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_Toc162941208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_Toc162941209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_Toc162941210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_Toc162941211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_Toc162941212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_Toc162941213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_Toc162941214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_Toc162941215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_Toc162941216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_Toc162941217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_Toc162941218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_Toc162941219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_Toc162941220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_Toc162941221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_Toc162941222 \h </w:instrText>
      </w:r>
      <w:r>
        <w:fldChar w:fldCharType="separate"/>
      </w:r>
      <w:r>
        <w:t>10</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_Toc162941223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_Toc162941224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_Toc162941225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_Toc162941226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_Toc162941227 \h </w:instrText>
      </w:r>
      <w:r>
        <w:fldChar w:fldCharType="separate"/>
      </w:r>
      <w:r>
        <w:t>12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_Toc162941228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_Toc162941229 \h </w:instrText>
      </w:r>
      <w:r>
        <w:fldChar w:fldCharType="separate"/>
      </w:r>
      <w:r>
        <w:t>13</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_Toc162941230 \h </w:instrText>
      </w:r>
      <w:r>
        <w:fldChar w:fldCharType="separate"/>
      </w:r>
      <w:r>
        <w:t>13</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_Toc162941231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_Toc162941232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_Toc162941233 \h </w:instrText>
      </w:r>
      <w:r>
        <w:fldChar w:fldCharType="separate"/>
      </w:r>
      <w:r>
        <w:t>14</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_Toc162941234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_Toc162941235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_Toc162941236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_Toc162941237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_Toc162941238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_Toc162941239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_Toc162941240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_Toc162941241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_Toc162941242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_Toc162941243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_Toc162941244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_Toc162941245 \h </w:instrText>
      </w:r>
      <w:r>
        <w:fldChar w:fldCharType="separate"/>
      </w:r>
      <w:r>
        <w:t>23</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_Toc162941246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_Toc162941247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_Toc162941248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_Toc162941249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_Toc162941250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_Toc162941251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_Toc162941258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_Toc162941259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_Toc162941260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_Toc162941261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_Toc162941262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_Toc162941263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_Toc162941264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_Toc162941265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_Toc162941266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_Toc162941267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_Toc162941268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_Toc162941269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_Toc162941270 \h </w:instrText>
      </w:r>
      <w:r>
        <w:fldChar w:fldCharType="separate"/>
      </w:r>
      <w:r>
        <w:t>54</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_Toc162941271 \h </w:instrText>
      </w:r>
      <w:r>
        <w:fldChar w:fldCharType="separate"/>
      </w:r>
      <w:r>
        <w:t>55</w:t>
      </w:r>
      <w:r>
        <w:fldChar w:fldCharType="end"/>
      </w:r>
    </w:p>
    <w:p>
      <w:pPr>
        <w:pStyle w:val="TOC8"/>
        <w:rPr>
          <w:rFonts w:asciiTheme="minorHAnsi" w:eastAsiaTheme="minorEastAsia" w:hAnsiTheme="minorHAnsi" w:cstheme="minorBidi"/>
          <w:szCs w:val="22"/>
        </w:rPr>
      </w:pPr>
      <w:r>
        <w:lastRenderedPageBreak/>
        <w:t>11.</w:t>
      </w:r>
      <w:r>
        <w:tab/>
        <w:t>Certificate under Act s. 101C(2A): Part 4 proceedings</w:t>
      </w:r>
      <w:r>
        <w:tab/>
      </w:r>
      <w:r>
        <w:fldChar w:fldCharType="begin"/>
      </w:r>
      <w:r>
        <w:instrText xml:space="preserve"> PAGEREF _Toc162941272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_Toc162941274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_Toc162941275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6294120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294120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62941210"/>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62941211"/>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62941212"/>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62941213"/>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62941214"/>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62941215"/>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62941216"/>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62941217"/>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10714130"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2" w:name="_Toc16294121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 w:name="_Toc162941219"/>
      <w:r>
        <w:rPr>
          <w:rStyle w:val="CharSectno"/>
        </w:rPr>
        <w:t>5</w:t>
      </w:r>
      <w:r>
        <w:rPr>
          <w:snapToGrid w:val="0"/>
        </w:rPr>
        <w:t>.</w:t>
      </w:r>
      <w:r>
        <w:rPr>
          <w:snapToGrid w:val="0"/>
        </w:rPr>
        <w:tab/>
        <w:t>Enactment prescribed for Act s. 31(b)</w:t>
      </w:r>
      <w:bookmarkEnd w:id="1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4" w:name="_Toc162941220"/>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lastRenderedPageBreak/>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62941221"/>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lastRenderedPageBreak/>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62941222"/>
      <w:r>
        <w:rPr>
          <w:rStyle w:val="CharSectno"/>
        </w:rPr>
        <w:lastRenderedPageBreak/>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62941223"/>
      <w:r>
        <w:rPr>
          <w:rStyle w:val="CharSectno"/>
        </w:rPr>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62941224"/>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62941225"/>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lastRenderedPageBreak/>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62941226"/>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 xml:space="preserve">omits anything without which a statement, information, document or other evidence provided to the Registrar or the CEO (fines enforcement) is, to the approved </w:t>
      </w:r>
      <w:r>
        <w:lastRenderedPageBreak/>
        <w:t>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62941227"/>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62941228"/>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62941229"/>
      <w:r>
        <w:rPr>
          <w:rStyle w:val="CharSectno"/>
        </w:rPr>
        <w:lastRenderedPageBreak/>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62941230"/>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62941231"/>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62941232"/>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62941233"/>
      <w:r>
        <w:rPr>
          <w:rStyle w:val="CharSectno"/>
        </w:rPr>
        <w:lastRenderedPageBreak/>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62941234"/>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62941235"/>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lastRenderedPageBreak/>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62941236"/>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lastRenderedPageBreak/>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62941237"/>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ordinary time hourly rates of pay excluding bonuses for Western Australia (original) </w:t>
      </w:r>
      <w:r>
        <w:lastRenderedPageBreak/>
        <w:t>(</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62941238"/>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62941239"/>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w:t>
      </w:r>
      <w:r>
        <w:lastRenderedPageBreak/>
        <w:t>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62941240"/>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62941241"/>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lastRenderedPageBreak/>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62941242"/>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w:t>
      </w:r>
      <w:r>
        <w:rPr>
          <w:snapToGrid w:val="0"/>
        </w:rPr>
        <w:lastRenderedPageBreak/>
        <w:t xml:space="preserve">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62941243"/>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lastRenderedPageBreak/>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62941244"/>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lastRenderedPageBreak/>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62941245"/>
      <w:r>
        <w:rPr>
          <w:rStyle w:val="CharSectno"/>
        </w:rPr>
        <w:lastRenderedPageBreak/>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lastRenderedPageBreak/>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40" w:name="_Toc162941246"/>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lastRenderedPageBreak/>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62941247"/>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 xml:space="preserve">to all members of the Police Force of Western Australia by issuing an electronic version of the warrant by means of the ECMS to an electronic system maintained by the </w:t>
      </w:r>
      <w:r>
        <w:lastRenderedPageBreak/>
        <w:t>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lastRenderedPageBreak/>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62941248"/>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62941249"/>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lastRenderedPageBreak/>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62941250"/>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5" w:name="_Toc162941251"/>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62528867"/>
      <w:bookmarkStart w:id="47" w:name="_Toc162529540"/>
      <w:bookmarkStart w:id="48" w:name="_Toc162941252"/>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w:t>
      </w:r>
      <w:r>
        <w:lastRenderedPageBreak/>
        <w:t>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w:t>
      </w:r>
    </w:p>
    <w:p>
      <w:pPr>
        <w:pStyle w:val="yScheduleHeading"/>
      </w:pPr>
      <w:bookmarkStart w:id="49" w:name="_Toc162528868"/>
      <w:bookmarkStart w:id="50" w:name="_Toc162529541"/>
      <w:bookmarkStart w:id="51" w:name="_Toc162941253"/>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2023/120 r. 25.]</w:t>
      </w:r>
    </w:p>
    <w:p>
      <w:pPr>
        <w:pStyle w:val="yHeading3"/>
      </w:pPr>
      <w:bookmarkStart w:id="52" w:name="_Toc162528869"/>
      <w:bookmarkStart w:id="53" w:name="_Toc162529542"/>
      <w:bookmarkStart w:id="54" w:name="_Toc162941254"/>
      <w:r>
        <w:rPr>
          <w:rStyle w:val="CharSDivNo"/>
        </w:rPr>
        <w:t>Division 1</w:t>
      </w:r>
      <w:r>
        <w:t> — </w:t>
      </w:r>
      <w:r>
        <w:rPr>
          <w:rStyle w:val="CharSDivText"/>
        </w:rPr>
        <w:t>Enforcement fees for Act Pt. 3</w:t>
      </w:r>
      <w:bookmarkEnd w:id="52"/>
      <w:bookmarkEnd w:id="53"/>
      <w:bookmarkEnd w:id="5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55" w:name="_Toc162528870"/>
      <w:bookmarkStart w:id="56" w:name="_Toc162529543"/>
      <w:bookmarkStart w:id="57" w:name="_Toc162941255"/>
      <w:r>
        <w:rPr>
          <w:rStyle w:val="CharSDivNo"/>
        </w:rPr>
        <w:t>Division 2</w:t>
      </w:r>
      <w:r>
        <w:t> — </w:t>
      </w:r>
      <w:r>
        <w:rPr>
          <w:rStyle w:val="CharSDivText"/>
        </w:rPr>
        <w:t>Enforcement fees for Act Pt. 4</w:t>
      </w:r>
      <w:bookmarkEnd w:id="55"/>
      <w:bookmarkEnd w:id="56"/>
      <w:bookmarkEnd w:id="57"/>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58" w:name="_Toc162528871"/>
      <w:bookmarkStart w:id="59" w:name="_Toc162529544"/>
      <w:bookmarkStart w:id="60" w:name="_Toc162941256"/>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62528872"/>
      <w:bookmarkStart w:id="63" w:name="_Toc162529545"/>
      <w:bookmarkStart w:id="64" w:name="_Toc162941257"/>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62941258"/>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62941259"/>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7" w:name="_Toc162941260"/>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62941261"/>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62941262"/>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62941263"/>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62941264"/>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62941265"/>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62941266"/>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62941267"/>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62941268"/>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62941269"/>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7" w:name="_Toc162941270"/>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62941271"/>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w:t>
      </w:r>
      <w:r>
        <w:lastRenderedPageBreak/>
        <w:t>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79" w:name="_Toc162941272"/>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62528888"/>
      <w:bookmarkStart w:id="81" w:name="_Toc162529561"/>
      <w:bookmarkStart w:id="82" w:name="_Toc162941273"/>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62941274"/>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Fines, Penalties and Infringement Notices Amendment Regulations 2024</w:t>
            </w:r>
          </w:p>
        </w:tc>
        <w:tc>
          <w:tcPr>
            <w:tcW w:w="1276" w:type="dxa"/>
            <w:tcBorders>
              <w:bottom w:val="single" w:sz="4" w:space="0" w:color="auto"/>
            </w:tcBorders>
            <w:shd w:val="clear" w:color="auto" w:fill="auto"/>
          </w:tcPr>
          <w:p>
            <w:pPr>
              <w:pStyle w:val="nTable"/>
              <w:spacing w:after="40"/>
            </w:pPr>
            <w:r>
              <w:t>SL 2024/44 4 Apr 2024</w:t>
            </w:r>
          </w:p>
        </w:tc>
        <w:tc>
          <w:tcPr>
            <w:tcW w:w="2693" w:type="dxa"/>
            <w:tcBorders>
              <w:bottom w:val="single" w:sz="4" w:space="0" w:color="auto"/>
            </w:tcBorders>
            <w:shd w:val="clear" w:color="auto" w:fill="auto"/>
          </w:tcPr>
          <w:p>
            <w:pPr>
              <w:pStyle w:val="nTable"/>
              <w:spacing w:after="40"/>
            </w:pPr>
            <w:r>
              <w:t>r. 1 and 2: 4 Apr 2024 (see r. 2(a));</w:t>
            </w:r>
            <w:r>
              <w:br/>
              <w:t>Regulations other than r. 1 and 2: 5 Apr 2024 (see r. 2(b))</w:t>
            </w:r>
          </w:p>
        </w:tc>
      </w:tr>
    </w:tbl>
    <w:p>
      <w:pPr>
        <w:pStyle w:val="nHeading3"/>
      </w:pPr>
      <w:bookmarkStart w:id="84" w:name="_Toc162941275"/>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62528891"/>
      <w:bookmarkStart w:id="87" w:name="_Toc162529564"/>
      <w:bookmarkStart w:id="88" w:name="_Toc162941276"/>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6CE2C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A1337C8" w14:textId="740A1F7C" w:rsidR="00591CAE" w:rsidRDefault="00F840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0E00">
                        <w:rPr>
                          <w:sz w:val="16"/>
                        </w:rPr>
                        <w:t>2024</w:t>
                      </w:r>
                      <w:r>
                        <w:rPr>
                          <w:sz w:val="16"/>
                        </w:rPr>
                        <w:fldChar w:fldCharType="end"/>
                      </w:r>
                      <w:r>
                        <w:rPr>
                          <w:sz w:val="16"/>
                        </w:rPr>
                        <w:t>.</w:t>
                      </w:r>
                    </w:p>
                    <w:p w14:paraId="3E4FCD1F" w14:textId="77777777" w:rsidR="00591CAE" w:rsidRDefault="00F840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7CF375" w14:textId="49B89F14" w:rsidR="00591CAE" w:rsidRDefault="00F840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0E00">
                        <w:rPr>
                          <w:sz w:val="16"/>
                        </w:rPr>
                        <w:t>2024</w:t>
                      </w:r>
                      <w:r>
                        <w:rPr>
                          <w:sz w:val="16"/>
                        </w:rPr>
                        <w:fldChar w:fldCharType="end"/>
                      </w:r>
                      <w:r>
                        <w:rPr>
                          <w:sz w:val="16"/>
                        </w:rPr>
                        <w:t>.</w:t>
                      </w:r>
                    </w:p>
                    <w:p w14:paraId="52949722" w14:textId="77777777" w:rsidR="00591CAE" w:rsidRDefault="00F840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323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16369</Words>
  <Characters>82500</Characters>
  <Application>Microsoft Office Word</Application>
  <DocSecurity>0</DocSecurity>
  <Lines>3055</Lines>
  <Paragraphs>1734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1994 - 08-y0-00</dc:title>
  <dc:subject/>
  <dc:creator/>
  <cp:keywords/>
  <dc:description/>
  <cp:lastModifiedBy>Master Repository Process</cp:lastModifiedBy>
  <cp:revision>4</cp:revision>
  <cp:lastPrinted>2021-07-29T05:22:00Z</cp:lastPrinted>
  <dcterms:created xsi:type="dcterms:W3CDTF">2025-06-06T03:22:00Z</dcterms:created>
  <dcterms:modified xsi:type="dcterms:W3CDTF">2025-06-06T03:22:00Z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05 Apr 2024</vt:lpwstr>
  </property>
  <property fmtid="{D5CDD505-2E9C-101B-9397-08002B2CF9AE}" pid="8" name="Suffix">
    <vt:lpwstr>08-y0-00</vt:lpwstr>
  </property>
  <property fmtid="{D5CDD505-2E9C-101B-9397-08002B2CF9AE}" pid="9" name="Official">
    <vt:lpwstr/>
  </property>
  <property fmtid="{D5CDD505-2E9C-101B-9397-08002B2CF9AE}" pid="10" name="CommencementDate">
    <vt:lpwstr>20240405</vt:lpwstr>
  </property>
  <property fmtid="{D5CDD505-2E9C-101B-9397-08002B2CF9AE}" pid="11" name="CommencementAsAt">
    <vt:filetime>2024-04-04T16:00:00Z</vt:filetime>
  </property>
  <property fmtid="{D5CDD505-2E9C-101B-9397-08002B2CF9AE}" pid="12" name="CommencementYear">
    <vt:lpwstr>2024</vt:lpwstr>
  </property>
</Properties>
</file>