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_Toc174953813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_Toc174953814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_Toc174953815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Cs/>
        </w:rPr>
        <w:t>Poisons</w:t>
      </w:r>
      <w:r>
        <w:tab/>
      </w:r>
      <w:r>
        <w:fldChar w:fldCharType="begin"/>
      </w:r>
      <w:r>
        <w:instrText xml:space="preserve"> PAGEREF _Toc174953816 \h </w:instrText>
      </w:r>
      <w:r>
        <w:fldChar w:fldCharType="separate"/>
      </w:r>
      <w:r>
        <w:t>4</w:t>
      </w:r>
      <w:r>
        <w:fldChar w:fldCharType="end"/>
      </w:r>
    </w:p>
    <w:p>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_Toc174953817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_Toc174953818 \h </w:instrText>
      </w:r>
      <w:r>
        <w:fldChar w:fldCharType="separate"/>
      </w:r>
      <w:r>
        <w:t>8</w:t>
      </w:r>
      <w:r>
        <w:fldChar w:fldCharType="end"/>
      </w:r>
    </w:p>
    <w:p>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_Toc174953819 \h </w:instrText>
      </w:r>
      <w:r>
        <w:fldChar w:fldCharType="separate"/>
      </w:r>
      <w:r>
        <w:t>9</w:t>
      </w:r>
      <w:r>
        <w:fldChar w:fldCharType="end"/>
      </w:r>
    </w:p>
    <w:p>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_Toc174953820 \h </w:instrText>
      </w:r>
      <w:r>
        <w:fldChar w:fldCharType="separate"/>
      </w:r>
      <w:r>
        <w:t>12</w:t>
      </w:r>
      <w:r>
        <w:fldChar w:fldCharType="end"/>
      </w:r>
    </w:p>
    <w:p>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_Toc174953821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Relationship with </w:t>
      </w:r>
      <w:r>
        <w:rPr>
          <w:i/>
        </w:rPr>
        <w:t>Misuse of Drugs Act 1981</w:t>
      </w:r>
      <w:r>
        <w:tab/>
      </w:r>
      <w:r>
        <w:fldChar w:fldCharType="begin"/>
      </w:r>
      <w:r>
        <w:instrText xml:space="preserve"> PAGEREF _Toc174953822 \h </w:instrText>
      </w:r>
      <w:r>
        <w:fldChar w:fldCharType="separate"/>
      </w:r>
      <w:r>
        <w:t>13</w:t>
      </w:r>
      <w:r>
        <w:fldChar w:fldCharType="end"/>
      </w:r>
    </w:p>
    <w:p>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_Toc174953823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Offences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_Toc174953825 \h </w:instrText>
      </w:r>
      <w:r>
        <w:fldChar w:fldCharType="separate"/>
      </w:r>
      <w:r>
        <w:t>14</w:t>
      </w:r>
      <w:r>
        <w:fldChar w:fldCharType="end"/>
      </w:r>
    </w:p>
    <w:p>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_Toc174953826 \h </w:instrText>
      </w:r>
      <w:r>
        <w:fldChar w:fldCharType="separate"/>
      </w:r>
      <w:r>
        <w:t>14</w:t>
      </w:r>
      <w:r>
        <w:fldChar w:fldCharType="end"/>
      </w:r>
    </w:p>
    <w:p>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_Toc174953827 \h </w:instrText>
      </w:r>
      <w:r>
        <w:fldChar w:fldCharType="separate"/>
      </w:r>
      <w:r>
        <w:t>16</w:t>
      </w:r>
      <w:r>
        <w:fldChar w:fldCharType="end"/>
      </w:r>
    </w:p>
    <w:p>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_Toc174953828 \h </w:instrText>
      </w:r>
      <w:r>
        <w:fldChar w:fldCharType="separate"/>
      </w:r>
      <w:r>
        <w:t>19</w:t>
      </w:r>
      <w:r>
        <w:fldChar w:fldCharType="end"/>
      </w:r>
    </w:p>
    <w:p>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_Toc174953829 \h </w:instrText>
      </w:r>
      <w:r>
        <w:fldChar w:fldCharType="separate"/>
      </w:r>
      <w:r>
        <w:t>19</w:t>
      </w:r>
      <w:r>
        <w:fldChar w:fldCharType="end"/>
      </w:r>
    </w:p>
    <w:p>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_Toc174953830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18.</w:t>
      </w:r>
      <w:r>
        <w:tab/>
        <w:t>Offences relating to supply and use of strictly controlled substances</w:t>
      </w:r>
      <w:r>
        <w:tab/>
      </w:r>
      <w:r>
        <w:fldChar w:fldCharType="begin"/>
      </w:r>
      <w:r>
        <w:instrText xml:space="preserve"> PAGEREF _Toc174953831 \h </w:instrText>
      </w:r>
      <w:r>
        <w:fldChar w:fldCharType="separate"/>
      </w:r>
      <w:r>
        <w:t>21</w:t>
      </w:r>
      <w:r>
        <w:fldChar w:fldCharType="end"/>
      </w:r>
    </w:p>
    <w:p>
      <w:pPr>
        <w:pStyle w:val="TOC8"/>
        <w:rPr>
          <w:rFonts w:asciiTheme="minorHAnsi" w:eastAsiaTheme="minorEastAsia" w:hAnsiTheme="minorHAnsi" w:cstheme="minorBidi"/>
          <w:szCs w:val="22"/>
        </w:rPr>
      </w:pPr>
      <w:r>
        <w:t>19.</w:t>
      </w:r>
      <w:r>
        <w:tab/>
        <w:t>Use of poison obtained under permit</w:t>
      </w:r>
      <w:r>
        <w:tab/>
      </w:r>
      <w:r>
        <w:fldChar w:fldCharType="begin"/>
      </w:r>
      <w:r>
        <w:instrText xml:space="preserve"> PAGEREF _Toc174953832 \h </w:instrText>
      </w:r>
      <w:r>
        <w:fldChar w:fldCharType="separate"/>
      </w:r>
      <w:r>
        <w:t>23</w:t>
      </w:r>
      <w:r>
        <w:fldChar w:fldCharType="end"/>
      </w:r>
    </w:p>
    <w:p>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_Toc174953833 \h </w:instrText>
      </w:r>
      <w:r>
        <w:fldChar w:fldCharType="separate"/>
      </w:r>
      <w:r>
        <w:t>24</w:t>
      </w:r>
      <w:r>
        <w:fldChar w:fldCharType="end"/>
      </w:r>
    </w:p>
    <w:p>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_Toc174953834 \h </w:instrText>
      </w:r>
      <w:r>
        <w:fldChar w:fldCharType="separate"/>
      </w:r>
      <w:r>
        <w:t>24</w:t>
      </w:r>
      <w:r>
        <w:fldChar w:fldCharType="end"/>
      </w:r>
    </w:p>
    <w:p>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_Toc174953835 \h </w:instrText>
      </w:r>
      <w:r>
        <w:fldChar w:fldCharType="separate"/>
      </w:r>
      <w:r>
        <w:t>25</w:t>
      </w:r>
      <w:r>
        <w:fldChar w:fldCharType="end"/>
      </w:r>
    </w:p>
    <w:p>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_Toc174953836 \h </w:instrText>
      </w:r>
      <w:r>
        <w:fldChar w:fldCharType="separate"/>
      </w:r>
      <w:r>
        <w:t>26</w:t>
      </w:r>
      <w:r>
        <w:fldChar w:fldCharType="end"/>
      </w:r>
    </w:p>
    <w:p>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_Toc174953837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Authorisation of health professionals</w:t>
      </w:r>
    </w:p>
    <w:p>
      <w:pPr>
        <w:pStyle w:val="TOC4"/>
        <w:tabs>
          <w:tab w:val="right" w:leader="dot" w:pos="7077"/>
        </w:tabs>
        <w:rPr>
          <w:rFonts w:asciiTheme="minorHAnsi" w:eastAsiaTheme="minorEastAsia" w:hAnsiTheme="minorHAnsi" w:cstheme="minorBidi"/>
          <w:b w:val="0"/>
          <w:szCs w:val="22"/>
        </w:rPr>
      </w:pPr>
      <w:r>
        <w:t>Division 1 — Authorisation of health professionals</w:t>
      </w:r>
    </w:p>
    <w:p>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_Toc174953840 \h </w:instrText>
      </w:r>
      <w:r>
        <w:fldChar w:fldCharType="separate"/>
      </w:r>
      <w:r>
        <w:t>28</w:t>
      </w:r>
      <w:r>
        <w:fldChar w:fldCharType="end"/>
      </w:r>
    </w:p>
    <w:p>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_Toc174953841 \h </w:instrText>
      </w:r>
      <w:r>
        <w:fldChar w:fldCharType="separate"/>
      </w:r>
      <w:r>
        <w:t>28</w:t>
      </w:r>
      <w:r>
        <w:fldChar w:fldCharType="end"/>
      </w:r>
    </w:p>
    <w:p>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_Toc174953842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Conditions, suspension and cancellation</w:t>
      </w:r>
    </w:p>
    <w:p>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_Toc174953844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_Toc174953845 \h </w:instrText>
      </w:r>
      <w:r>
        <w:fldChar w:fldCharType="separate"/>
      </w:r>
      <w:r>
        <w:t>30</w:t>
      </w:r>
      <w:r>
        <w:fldChar w:fldCharType="end"/>
      </w:r>
    </w:p>
    <w:p>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_Toc174953846 \h </w:instrText>
      </w:r>
      <w:r>
        <w:fldChar w:fldCharType="separate"/>
      </w:r>
      <w:r>
        <w:t>32</w:t>
      </w:r>
      <w:r>
        <w:fldChar w:fldCharType="end"/>
      </w:r>
    </w:p>
    <w:p>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_Toc174953847 \h </w:instrText>
      </w:r>
      <w:r>
        <w:fldChar w:fldCharType="separate"/>
      </w:r>
      <w:r>
        <w:t>32</w:t>
      </w:r>
      <w:r>
        <w:fldChar w:fldCharType="end"/>
      </w:r>
    </w:p>
    <w:p>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_Toc174953848 \h </w:instrText>
      </w:r>
      <w:r>
        <w:fldChar w:fldCharType="separate"/>
      </w:r>
      <w:r>
        <w:t>33</w:t>
      </w:r>
      <w:r>
        <w:fldChar w:fldCharType="end"/>
      </w:r>
    </w:p>
    <w:p>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_Toc174953849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permits and notices</w:t>
      </w:r>
    </w:p>
    <w:p>
      <w:pPr>
        <w:pStyle w:val="TOC4"/>
        <w:tabs>
          <w:tab w:val="right" w:leader="dot" w:pos="7077"/>
        </w:tabs>
        <w:rPr>
          <w:rFonts w:asciiTheme="minorHAnsi" w:eastAsiaTheme="minorEastAsia" w:hAnsiTheme="minorHAnsi" w:cstheme="minorBidi"/>
          <w:b w:val="0"/>
          <w:szCs w:val="22"/>
        </w:rPr>
      </w:pPr>
      <w:r>
        <w:t>Division 1 — Licences and permits</w:t>
      </w:r>
    </w:p>
    <w:p>
      <w:pPr>
        <w:pStyle w:val="TOC8"/>
        <w:rPr>
          <w:rFonts w:asciiTheme="minorHAnsi" w:eastAsiaTheme="minorEastAsia" w:hAnsiTheme="minorHAnsi" w:cstheme="minorBidi"/>
          <w:szCs w:val="22"/>
        </w:rPr>
      </w:pPr>
      <w:r>
        <w:t>34.</w:t>
      </w:r>
      <w:r>
        <w:tab/>
        <w:t>Licences</w:t>
      </w:r>
      <w:r>
        <w:tab/>
      </w:r>
      <w:r>
        <w:fldChar w:fldCharType="begin"/>
      </w:r>
      <w:r>
        <w:instrText xml:space="preserve"> PAGEREF _Toc174953852 \h </w:instrText>
      </w:r>
      <w:r>
        <w:fldChar w:fldCharType="separate"/>
      </w:r>
      <w:r>
        <w:t>34</w:t>
      </w:r>
      <w:r>
        <w:fldChar w:fldCharType="end"/>
      </w:r>
    </w:p>
    <w:p>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_Toc174953853 \h </w:instrText>
      </w:r>
      <w:r>
        <w:fldChar w:fldCharType="separate"/>
      </w:r>
      <w:r>
        <w:t>34</w:t>
      </w:r>
      <w:r>
        <w:fldChar w:fldCharType="end"/>
      </w:r>
    </w:p>
    <w:p>
      <w:pPr>
        <w:pStyle w:val="TOC8"/>
        <w:rPr>
          <w:rFonts w:asciiTheme="minorHAnsi" w:eastAsiaTheme="minorEastAsia" w:hAnsiTheme="minorHAnsi" w:cstheme="minorBidi"/>
          <w:szCs w:val="22"/>
        </w:rPr>
      </w:pPr>
      <w:r>
        <w:t>36.</w:t>
      </w:r>
      <w:r>
        <w:tab/>
        <w:t>Permits</w:t>
      </w:r>
      <w:r>
        <w:tab/>
      </w:r>
      <w:r>
        <w:fldChar w:fldCharType="begin"/>
      </w:r>
      <w:r>
        <w:instrText xml:space="preserve"> PAGEREF _Toc174953854 \h </w:instrText>
      </w:r>
      <w:r>
        <w:fldChar w:fldCharType="separate"/>
      </w:r>
      <w:r>
        <w:t>35</w:t>
      </w:r>
      <w:r>
        <w:fldChar w:fldCharType="end"/>
      </w:r>
    </w:p>
    <w:p>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_Toc174953855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Licensing and permit procedure</w:t>
      </w:r>
    </w:p>
    <w:p>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_Toc174953857 \h </w:instrText>
      </w:r>
      <w:r>
        <w:fldChar w:fldCharType="separate"/>
      </w:r>
      <w:r>
        <w:t>35</w:t>
      </w:r>
      <w:r>
        <w:fldChar w:fldCharType="end"/>
      </w:r>
    </w:p>
    <w:p>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_Toc174953858 \h </w:instrText>
      </w:r>
      <w:r>
        <w:fldChar w:fldCharType="separate"/>
      </w:r>
      <w:r>
        <w:t>36</w:t>
      </w:r>
      <w:r>
        <w:fldChar w:fldCharType="end"/>
      </w:r>
    </w:p>
    <w:p>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_Toc174953859 \h </w:instrText>
      </w:r>
      <w:r>
        <w:fldChar w:fldCharType="separate"/>
      </w:r>
      <w:r>
        <w:t>36</w:t>
      </w:r>
      <w:r>
        <w:fldChar w:fldCharType="end"/>
      </w:r>
    </w:p>
    <w:p>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_Toc174953860 \h </w:instrText>
      </w:r>
      <w:r>
        <w:fldChar w:fldCharType="separate"/>
      </w:r>
      <w:r>
        <w:t>37</w:t>
      </w:r>
      <w:r>
        <w:fldChar w:fldCharType="end"/>
      </w:r>
    </w:p>
    <w:p>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_Toc174953861 \h </w:instrText>
      </w:r>
      <w:r>
        <w:fldChar w:fldCharType="separate"/>
      </w:r>
      <w:r>
        <w:t>38</w:t>
      </w:r>
      <w:r>
        <w:fldChar w:fldCharType="end"/>
      </w:r>
    </w:p>
    <w:p>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_Toc174953862 \h </w:instrText>
      </w:r>
      <w:r>
        <w:fldChar w:fldCharType="separate"/>
      </w:r>
      <w:r>
        <w:t>39</w:t>
      </w:r>
      <w:r>
        <w:fldChar w:fldCharType="end"/>
      </w:r>
    </w:p>
    <w:p>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_Toc174953863 \h </w:instrText>
      </w:r>
      <w:r>
        <w:fldChar w:fldCharType="separate"/>
      </w:r>
      <w:r>
        <w:t>39</w:t>
      </w:r>
      <w:r>
        <w:fldChar w:fldCharType="end"/>
      </w:r>
    </w:p>
    <w:p>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_Toc174953864 \h </w:instrText>
      </w:r>
      <w:r>
        <w:fldChar w:fldCharType="separate"/>
      </w:r>
      <w:r>
        <w:t>40</w:t>
      </w:r>
      <w:r>
        <w:fldChar w:fldCharType="end"/>
      </w:r>
    </w:p>
    <w:p>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_Toc174953865 \h </w:instrText>
      </w:r>
      <w:r>
        <w:fldChar w:fldCharType="separate"/>
      </w:r>
      <w:r>
        <w:t>40</w:t>
      </w:r>
      <w:r>
        <w:fldChar w:fldCharType="end"/>
      </w:r>
    </w:p>
    <w:p>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_Toc174953866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_Toc174953867 \h </w:instrText>
      </w:r>
      <w:r>
        <w:fldChar w:fldCharType="separate"/>
      </w:r>
      <w:r>
        <w:t>40</w:t>
      </w:r>
      <w:r>
        <w:fldChar w:fldCharType="end"/>
      </w:r>
    </w:p>
    <w:p>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_Toc174953868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Conditions on licences or permits</w:t>
      </w:r>
    </w:p>
    <w:p>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_Toc174953870 \h </w:instrText>
      </w:r>
      <w:r>
        <w:fldChar w:fldCharType="separate"/>
      </w:r>
      <w:r>
        <w:t>41</w:t>
      </w:r>
      <w:r>
        <w:fldChar w:fldCharType="end"/>
      </w:r>
    </w:p>
    <w:p>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_Toc174953871 \h </w:instrText>
      </w:r>
      <w:r>
        <w:fldChar w:fldCharType="separate"/>
      </w:r>
      <w:r>
        <w:t>41</w:t>
      </w:r>
      <w:r>
        <w:fldChar w:fldCharType="end"/>
      </w:r>
    </w:p>
    <w:p>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_Toc174953872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Change of management or death of licensee or permit holder</w:t>
      </w:r>
    </w:p>
    <w:p>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_Toc174953874 \h </w:instrText>
      </w:r>
      <w:r>
        <w:fldChar w:fldCharType="separate"/>
      </w:r>
      <w:r>
        <w:t>43</w:t>
      </w:r>
      <w:r>
        <w:fldChar w:fldCharType="end"/>
      </w:r>
    </w:p>
    <w:p>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_Toc174953875 \h </w:instrText>
      </w:r>
      <w:r>
        <w:fldChar w:fldCharType="separate"/>
      </w:r>
      <w:r>
        <w:t>43</w:t>
      </w:r>
      <w:r>
        <w:fldChar w:fldCharType="end"/>
      </w:r>
    </w:p>
    <w:p>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_Toc174953876 \h </w:instrText>
      </w:r>
      <w:r>
        <w:fldChar w:fldCharType="separate"/>
      </w:r>
      <w:r>
        <w:t>44</w:t>
      </w:r>
      <w:r>
        <w:fldChar w:fldCharType="end"/>
      </w:r>
    </w:p>
    <w:p>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_Toc174953877 \h </w:instrText>
      </w:r>
      <w:r>
        <w:fldChar w:fldCharType="separate"/>
      </w:r>
      <w:r>
        <w:t>44</w:t>
      </w:r>
      <w:r>
        <w:fldChar w:fldCharType="end"/>
      </w:r>
    </w:p>
    <w:p>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_Toc174953878 \h </w:instrText>
      </w:r>
      <w:r>
        <w:fldChar w:fldCharType="separate"/>
      </w:r>
      <w:r>
        <w:t>45</w:t>
      </w:r>
      <w:r>
        <w:fldChar w:fldCharType="end"/>
      </w:r>
    </w:p>
    <w:p>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_Toc174953879 \h </w:instrText>
      </w:r>
      <w:r>
        <w:fldChar w:fldCharType="separate"/>
      </w:r>
      <w:r>
        <w:t>46</w:t>
      </w:r>
      <w:r>
        <w:fldChar w:fldCharType="end"/>
      </w:r>
    </w:p>
    <w:p>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_Toc174953880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Amendment, suspension or cancellation</w:t>
      </w:r>
    </w:p>
    <w:p>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_Toc174953882 \h </w:instrText>
      </w:r>
      <w:r>
        <w:fldChar w:fldCharType="separate"/>
      </w:r>
      <w:r>
        <w:t>47</w:t>
      </w:r>
      <w:r>
        <w:fldChar w:fldCharType="end"/>
      </w:r>
    </w:p>
    <w:p>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_Toc174953883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62.</w:t>
      </w:r>
      <w:r>
        <w:tab/>
        <w:t>Publishing notice of action taken under this Division</w:t>
      </w:r>
      <w:r>
        <w:tab/>
      </w:r>
      <w:r>
        <w:fldChar w:fldCharType="begin"/>
      </w:r>
      <w:r>
        <w:instrText xml:space="preserve"> PAGEREF _Toc174953884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Review of licensing and permit decisions</w:t>
      </w:r>
    </w:p>
    <w:p>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_Toc174953886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_Toc174953888 \h </w:instrText>
      </w:r>
      <w:r>
        <w:fldChar w:fldCharType="separate"/>
      </w:r>
      <w:r>
        <w:t>51</w:t>
      </w:r>
      <w:r>
        <w:fldChar w:fldCharType="end"/>
      </w:r>
    </w:p>
    <w:p>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_Toc174953889 \h </w:instrText>
      </w:r>
      <w:r>
        <w:fldChar w:fldCharType="separate"/>
      </w:r>
      <w:r>
        <w:t>51</w:t>
      </w:r>
      <w:r>
        <w:fldChar w:fldCharType="end"/>
      </w:r>
    </w:p>
    <w:p>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_Toc174953890 \h </w:instrText>
      </w:r>
      <w:r>
        <w:fldChar w:fldCharType="separate"/>
      </w:r>
      <w:r>
        <w:t>52</w:t>
      </w:r>
      <w:r>
        <w:fldChar w:fldCharType="end"/>
      </w:r>
    </w:p>
    <w:p>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_Toc174953891 \h </w:instrText>
      </w:r>
      <w:r>
        <w:fldChar w:fldCharType="separate"/>
      </w:r>
      <w:r>
        <w:t>52</w:t>
      </w:r>
      <w:r>
        <w:fldChar w:fldCharType="end"/>
      </w:r>
    </w:p>
    <w:p>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_Toc174953892 \h </w:instrText>
      </w:r>
      <w:r>
        <w:fldChar w:fldCharType="separate"/>
      </w:r>
      <w:r>
        <w:t>52</w:t>
      </w:r>
      <w:r>
        <w:fldChar w:fldCharType="end"/>
      </w:r>
    </w:p>
    <w:p>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_Toc174953893 \h </w:instrText>
      </w:r>
      <w:r>
        <w:fldChar w:fldCharType="separate"/>
      </w:r>
      <w:r>
        <w:t>53</w:t>
      </w:r>
      <w:r>
        <w:fldChar w:fldCharType="end"/>
      </w:r>
    </w:p>
    <w:p>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_Toc174953894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Notices</w:t>
      </w:r>
    </w:p>
    <w:p>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_Toc174953896 \h </w:instrText>
      </w:r>
      <w:r>
        <w:fldChar w:fldCharType="separate"/>
      </w:r>
      <w:r>
        <w:t>53</w:t>
      </w:r>
      <w:r>
        <w:fldChar w:fldCharType="end"/>
      </w:r>
    </w:p>
    <w:p>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_Toc174953897 \h </w:instrText>
      </w:r>
      <w:r>
        <w:fldChar w:fldCharType="separate"/>
      </w:r>
      <w:r>
        <w:t>54</w:t>
      </w:r>
      <w:r>
        <w:fldChar w:fldCharType="end"/>
      </w:r>
    </w:p>
    <w:p>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_Toc174953898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Register of licences, permits, notices and restricted professional authorities</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_Toc174953900 \h </w:instrText>
      </w:r>
      <w:r>
        <w:fldChar w:fldCharType="separate"/>
      </w:r>
      <w:r>
        <w:t>56</w:t>
      </w:r>
      <w:r>
        <w:fldChar w:fldCharType="end"/>
      </w:r>
    </w:p>
    <w:p>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_Toc174953901 \h </w:instrText>
      </w:r>
      <w:r>
        <w:fldChar w:fldCharType="separate"/>
      </w:r>
      <w:r>
        <w:t>56</w:t>
      </w:r>
      <w:r>
        <w:fldChar w:fldCharType="end"/>
      </w:r>
    </w:p>
    <w:p>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_Toc174953902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_Toc174953905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Self</w:t>
      </w:r>
      <w:r>
        <w:noBreakHyphen/>
        <w:t>prescription</w:t>
      </w:r>
    </w:p>
    <w:p>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_Toc174953907 \h </w:instrText>
      </w:r>
      <w:r>
        <w:fldChar w:fldCharType="separate"/>
      </w:r>
      <w:r>
        <w:t>59</w:t>
      </w:r>
      <w:r>
        <w:fldChar w:fldCharType="end"/>
      </w:r>
    </w:p>
    <w:p>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_Toc174953908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Drug dependent persons</w:t>
      </w:r>
    </w:p>
    <w:p>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_Toc174953910 \h </w:instrText>
      </w:r>
      <w:r>
        <w:fldChar w:fldCharType="separate"/>
      </w:r>
      <w:r>
        <w:t>59</w:t>
      </w:r>
      <w:r>
        <w:fldChar w:fldCharType="end"/>
      </w:r>
    </w:p>
    <w:p>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_Toc174953911 \h </w:instrText>
      </w:r>
      <w:r>
        <w:fldChar w:fldCharType="separate"/>
      </w:r>
      <w:r>
        <w:t>60</w:t>
      </w:r>
      <w:r>
        <w:fldChar w:fldCharType="end"/>
      </w:r>
    </w:p>
    <w:p>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_Toc174953912 \h </w:instrText>
      </w:r>
      <w:r>
        <w:fldChar w:fldCharType="separate"/>
      </w:r>
      <w:r>
        <w:t>60</w:t>
      </w:r>
      <w:r>
        <w:fldChar w:fldCharType="end"/>
      </w:r>
    </w:p>
    <w:p>
      <w:pPr>
        <w:pStyle w:val="TOC8"/>
        <w:rPr>
          <w:rFonts w:asciiTheme="minorHAnsi" w:eastAsiaTheme="minorEastAsia" w:hAnsiTheme="minorHAnsi" w:cstheme="minorBidi"/>
          <w:szCs w:val="22"/>
        </w:rPr>
      </w:pPr>
      <w:r>
        <w:lastRenderedPageBreak/>
        <w:t>83.</w:t>
      </w:r>
      <w:r>
        <w:tab/>
        <w:t>Supply or prescription of drugs of addiction to or for drug dependent persons</w:t>
      </w:r>
      <w:r>
        <w:tab/>
      </w:r>
      <w:r>
        <w:fldChar w:fldCharType="begin"/>
      </w:r>
      <w:r>
        <w:instrText xml:space="preserve"> PAGEREF _Toc174953913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Oversupplied persons</w:t>
      </w:r>
    </w:p>
    <w:p>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_Toc174953915 \h </w:instrText>
      </w:r>
      <w:r>
        <w:fldChar w:fldCharType="separate"/>
      </w:r>
      <w:r>
        <w:t>62</w:t>
      </w:r>
      <w:r>
        <w:fldChar w:fldCharType="end"/>
      </w:r>
    </w:p>
    <w:p>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_Toc174953916 \h </w:instrText>
      </w:r>
      <w:r>
        <w:fldChar w:fldCharType="separate"/>
      </w:r>
      <w:r>
        <w:t>62</w:t>
      </w:r>
      <w:r>
        <w:fldChar w:fldCharType="end"/>
      </w:r>
    </w:p>
    <w:p>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_Toc174953917 \h </w:instrText>
      </w:r>
      <w:r>
        <w:fldChar w:fldCharType="separate"/>
      </w:r>
      <w:r>
        <w:t>63</w:t>
      </w:r>
      <w:r>
        <w:fldChar w:fldCharType="end"/>
      </w:r>
    </w:p>
    <w:p>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_Toc174953918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Drugs of addiction record</w:t>
      </w:r>
    </w:p>
    <w:p>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_Toc174953920 \h </w:instrText>
      </w:r>
      <w:r>
        <w:fldChar w:fldCharType="separate"/>
      </w:r>
      <w:r>
        <w:t>64</w:t>
      </w:r>
      <w:r>
        <w:fldChar w:fldCharType="end"/>
      </w:r>
    </w:p>
    <w:p>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_Toc174953921 \h </w:instrText>
      </w:r>
      <w:r>
        <w:fldChar w:fldCharType="separate"/>
      </w:r>
      <w:r>
        <w:t>65</w:t>
      </w:r>
      <w:r>
        <w:fldChar w:fldCharType="end"/>
      </w:r>
    </w:p>
    <w:p>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_Toc174953922 \h </w:instrText>
      </w:r>
      <w:r>
        <w:fldChar w:fldCharType="separate"/>
      </w:r>
      <w:r>
        <w:t>66</w:t>
      </w:r>
      <w:r>
        <w:fldChar w:fldCharType="end"/>
      </w:r>
    </w:p>
    <w:p>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_Toc174953923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6 — Review of decisions by State Administrative Tribunal</w:t>
      </w:r>
    </w:p>
    <w:p>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_Toc174953925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_Toc174953928 \h </w:instrText>
      </w:r>
      <w:r>
        <w:fldChar w:fldCharType="separate"/>
      </w:r>
      <w:r>
        <w:t>68</w:t>
      </w:r>
      <w:r>
        <w:fldChar w:fldCharType="end"/>
      </w:r>
    </w:p>
    <w:p>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_Toc174953929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Investigators</w:t>
      </w:r>
    </w:p>
    <w:p>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_Toc174953931 \h </w:instrText>
      </w:r>
      <w:r>
        <w:fldChar w:fldCharType="separate"/>
      </w:r>
      <w:r>
        <w:t>68</w:t>
      </w:r>
      <w:r>
        <w:fldChar w:fldCharType="end"/>
      </w:r>
    </w:p>
    <w:p>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_Toc174953932 \h </w:instrText>
      </w:r>
      <w:r>
        <w:fldChar w:fldCharType="separate"/>
      </w:r>
      <w:r>
        <w:t>69</w:t>
      </w:r>
      <w:r>
        <w:fldChar w:fldCharType="end"/>
      </w:r>
    </w:p>
    <w:p>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_Toc174953933 \h </w:instrText>
      </w:r>
      <w:r>
        <w:fldChar w:fldCharType="separate"/>
      </w:r>
      <w:r>
        <w:t>69</w:t>
      </w:r>
      <w:r>
        <w:fldChar w:fldCharType="end"/>
      </w:r>
    </w:p>
    <w:p>
      <w:pPr>
        <w:pStyle w:val="TOC8"/>
        <w:rPr>
          <w:rFonts w:asciiTheme="minorHAnsi" w:eastAsiaTheme="minorEastAsia" w:hAnsiTheme="minorHAnsi" w:cstheme="minorBidi"/>
          <w:szCs w:val="22"/>
        </w:rPr>
      </w:pPr>
      <w:r>
        <w:t>98.</w:t>
      </w:r>
      <w:r>
        <w:tab/>
        <w:t>Identity cards</w:t>
      </w:r>
      <w:r>
        <w:tab/>
      </w:r>
      <w:r>
        <w:fldChar w:fldCharType="begin"/>
      </w:r>
      <w:r>
        <w:instrText xml:space="preserve"> PAGEREF _Toc174953934 \h </w:instrText>
      </w:r>
      <w:r>
        <w:fldChar w:fldCharType="separate"/>
      </w:r>
      <w:r>
        <w:t>69</w:t>
      </w:r>
      <w:r>
        <w:fldChar w:fldCharType="end"/>
      </w:r>
    </w:p>
    <w:p>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_Toc174953935 \h </w:instrText>
      </w:r>
      <w:r>
        <w:fldChar w:fldCharType="separate"/>
      </w:r>
      <w:r>
        <w:t>70</w:t>
      </w:r>
      <w:r>
        <w:fldChar w:fldCharType="end"/>
      </w:r>
    </w:p>
    <w:p>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_Toc174953936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_Toc174953938 \h </w:instrText>
      </w:r>
      <w:r>
        <w:fldChar w:fldCharType="separate"/>
      </w:r>
      <w:r>
        <w:t>71</w:t>
      </w:r>
      <w:r>
        <w:fldChar w:fldCharType="end"/>
      </w:r>
    </w:p>
    <w:p>
      <w:pPr>
        <w:pStyle w:val="TOC8"/>
        <w:rPr>
          <w:rFonts w:asciiTheme="minorHAnsi" w:eastAsiaTheme="minorEastAsia" w:hAnsiTheme="minorHAnsi" w:cstheme="minorBidi"/>
          <w:szCs w:val="22"/>
        </w:rPr>
      </w:pPr>
      <w:r>
        <w:t>102.</w:t>
      </w:r>
      <w:r>
        <w:tab/>
        <w:t>Entry powers</w:t>
      </w:r>
      <w:r>
        <w:tab/>
      </w:r>
      <w:r>
        <w:fldChar w:fldCharType="begin"/>
      </w:r>
      <w:r>
        <w:instrText xml:space="preserve"> PAGEREF _Toc174953939 \h </w:instrText>
      </w:r>
      <w:r>
        <w:fldChar w:fldCharType="separate"/>
      </w:r>
      <w:r>
        <w:t>71</w:t>
      </w:r>
      <w:r>
        <w:fldChar w:fldCharType="end"/>
      </w:r>
    </w:p>
    <w:p>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_Toc174953940 \h </w:instrText>
      </w:r>
      <w:r>
        <w:fldChar w:fldCharType="separate"/>
      </w:r>
      <w:r>
        <w:t>72</w:t>
      </w:r>
      <w:r>
        <w:fldChar w:fldCharType="end"/>
      </w:r>
    </w:p>
    <w:p>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_Toc174953941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105.</w:t>
      </w:r>
      <w:r>
        <w:tab/>
        <w:t>Use of force and assistance</w:t>
      </w:r>
      <w:r>
        <w:tab/>
      </w:r>
      <w:r>
        <w:fldChar w:fldCharType="begin"/>
      </w:r>
      <w:r>
        <w:instrText xml:space="preserve"> PAGEREF _Toc174953942 \h </w:instrText>
      </w:r>
      <w:r>
        <w:fldChar w:fldCharType="separate"/>
      </w:r>
      <w:r>
        <w:t>74</w:t>
      </w:r>
      <w:r>
        <w:fldChar w:fldCharType="end"/>
      </w:r>
    </w:p>
    <w:p>
      <w:pPr>
        <w:pStyle w:val="TOC8"/>
        <w:rPr>
          <w:rFonts w:asciiTheme="minorHAnsi" w:eastAsiaTheme="minorEastAsia" w:hAnsiTheme="minorHAnsi" w:cstheme="minorBidi"/>
          <w:szCs w:val="22"/>
        </w:rPr>
      </w:pPr>
      <w:r>
        <w:t>106.</w:t>
      </w:r>
      <w:r>
        <w:tab/>
        <w:t>Obstruction</w:t>
      </w:r>
      <w:r>
        <w:tab/>
      </w:r>
      <w:r>
        <w:fldChar w:fldCharType="begin"/>
      </w:r>
      <w:r>
        <w:instrText xml:space="preserve"> PAGEREF _Toc174953943 \h </w:instrText>
      </w:r>
      <w:r>
        <w:fldChar w:fldCharType="separate"/>
      </w:r>
      <w:r>
        <w:t>75</w:t>
      </w:r>
      <w:r>
        <w:fldChar w:fldCharType="end"/>
      </w:r>
    </w:p>
    <w:p>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_Toc174953944 \h </w:instrText>
      </w:r>
      <w:r>
        <w:fldChar w:fldCharType="separate"/>
      </w:r>
      <w:r>
        <w:t>75</w:t>
      </w:r>
      <w:r>
        <w:fldChar w:fldCharType="end"/>
      </w:r>
    </w:p>
    <w:p>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_Toc174953945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_Toc174953947 \h </w:instrText>
      </w:r>
      <w:r>
        <w:fldChar w:fldCharType="separate"/>
      </w:r>
      <w:r>
        <w:t>76</w:t>
      </w:r>
      <w:r>
        <w:fldChar w:fldCharType="end"/>
      </w:r>
    </w:p>
    <w:p>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_Toc174953948 \h </w:instrText>
      </w:r>
      <w:r>
        <w:fldChar w:fldCharType="separate"/>
      </w:r>
      <w:r>
        <w:t>77</w:t>
      </w:r>
      <w:r>
        <w:fldChar w:fldCharType="end"/>
      </w:r>
    </w:p>
    <w:p>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_Toc174953949 \h </w:instrText>
      </w:r>
      <w:r>
        <w:fldChar w:fldCharType="separate"/>
      </w:r>
      <w:r>
        <w:t>77</w:t>
      </w:r>
      <w:r>
        <w:fldChar w:fldCharType="end"/>
      </w:r>
    </w:p>
    <w:p>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_Toc174953950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_Toc174953952 \h </w:instrText>
      </w:r>
      <w:r>
        <w:fldChar w:fldCharType="separate"/>
      </w:r>
      <w:r>
        <w:t>78</w:t>
      </w:r>
      <w:r>
        <w:fldChar w:fldCharType="end"/>
      </w:r>
    </w:p>
    <w:p>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_Toc174953953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Penalties and other orders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_Toc174953955 \h </w:instrText>
      </w:r>
      <w:r>
        <w:fldChar w:fldCharType="separate"/>
      </w:r>
      <w:r>
        <w:t>78</w:t>
      </w:r>
      <w:r>
        <w:fldChar w:fldCharType="end"/>
      </w:r>
    </w:p>
    <w:p>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_Toc174953956 \h </w:instrText>
      </w:r>
      <w:r>
        <w:fldChar w:fldCharType="separate"/>
      </w:r>
      <w:r>
        <w:t>80</w:t>
      </w:r>
      <w:r>
        <w:fldChar w:fldCharType="end"/>
      </w:r>
    </w:p>
    <w:p>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_Toc174953957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Liability of certain persons</w:t>
      </w:r>
    </w:p>
    <w:p>
      <w:pPr>
        <w:pStyle w:val="TOC8"/>
        <w:rPr>
          <w:rFonts w:asciiTheme="minorHAnsi" w:eastAsiaTheme="minorEastAsia" w:hAnsiTheme="minorHAnsi" w:cstheme="minorBidi"/>
          <w:szCs w:val="22"/>
        </w:rPr>
      </w:pPr>
      <w:r>
        <w:t>118.</w:t>
      </w:r>
      <w:r>
        <w:tab/>
        <w:t>Liability of officers for offence by body corporate</w:t>
      </w:r>
      <w:r>
        <w:tab/>
      </w:r>
      <w:r>
        <w:fldChar w:fldCharType="begin"/>
      </w:r>
      <w:r>
        <w:instrText xml:space="preserve"> PAGEREF _Toc174953959 \h </w:instrText>
      </w:r>
      <w:r>
        <w:fldChar w:fldCharType="separate"/>
      </w:r>
      <w:r>
        <w:t>80</w:t>
      </w:r>
      <w:r>
        <w:fldChar w:fldCharType="end"/>
      </w:r>
    </w:p>
    <w:p>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_Toc174953960 \h </w:instrText>
      </w:r>
      <w:r>
        <w:fldChar w:fldCharType="separate"/>
      </w:r>
      <w:r>
        <w:t>81</w:t>
      </w:r>
      <w:r>
        <w:fldChar w:fldCharType="end"/>
      </w:r>
    </w:p>
    <w:p>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_Toc174953961 \h </w:instrText>
      </w:r>
      <w:r>
        <w:fldChar w:fldCharType="separate"/>
      </w:r>
      <w:r>
        <w:t>82</w:t>
      </w:r>
      <w:r>
        <w:fldChar w:fldCharType="end"/>
      </w:r>
    </w:p>
    <w:p>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_Toc174953962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8 — Legal proceedings</w:t>
      </w:r>
    </w:p>
    <w:p>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_Toc174953964 \h </w:instrText>
      </w:r>
      <w:r>
        <w:fldChar w:fldCharType="separate"/>
      </w:r>
      <w:r>
        <w:t>84</w:t>
      </w:r>
      <w:r>
        <w:fldChar w:fldCharType="end"/>
      </w:r>
    </w:p>
    <w:p>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_Toc174953965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9 — Evidentiary matters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_Toc174953967 \h </w:instrText>
      </w:r>
      <w:r>
        <w:fldChar w:fldCharType="separate"/>
      </w:r>
      <w:r>
        <w:t>85</w:t>
      </w:r>
      <w:r>
        <w:fldChar w:fldCharType="end"/>
      </w:r>
    </w:p>
    <w:p>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_Toc174953968 \h </w:instrText>
      </w:r>
      <w:r>
        <w:fldChar w:fldCharType="separate"/>
      </w:r>
      <w:r>
        <w:t>85</w:t>
      </w:r>
      <w:r>
        <w:fldChar w:fldCharType="end"/>
      </w:r>
    </w:p>
    <w:p>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_Toc174953969 \h </w:instrText>
      </w:r>
      <w:r>
        <w:fldChar w:fldCharType="separate"/>
      </w:r>
      <w:r>
        <w:t>86</w:t>
      </w:r>
      <w:r>
        <w:fldChar w:fldCharType="end"/>
      </w:r>
    </w:p>
    <w:p>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_Toc174953970 \h </w:instrText>
      </w:r>
      <w:r>
        <w:fldChar w:fldCharType="separate"/>
      </w:r>
      <w:r>
        <w:t>87</w:t>
      </w:r>
      <w:r>
        <w:fldChar w:fldCharType="end"/>
      </w:r>
    </w:p>
    <w:p>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_Toc174953971 \h </w:instrText>
      </w:r>
      <w:r>
        <w:fldChar w:fldCharType="separate"/>
      </w:r>
      <w:r>
        <w:t>88</w:t>
      </w:r>
      <w:r>
        <w:fldChar w:fldCharType="end"/>
      </w:r>
    </w:p>
    <w:p>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_Toc174953972 \h </w:instrText>
      </w:r>
      <w:r>
        <w:fldChar w:fldCharType="separate"/>
      </w:r>
      <w:r>
        <w:t>89</w:t>
      </w:r>
      <w:r>
        <w:fldChar w:fldCharType="end"/>
      </w:r>
    </w:p>
    <w:p>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_Toc174953973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w:t>
      </w:r>
    </w:p>
    <w:p>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_Toc174953975 \h </w:instrText>
      </w:r>
      <w:r>
        <w:fldChar w:fldCharType="separate"/>
      </w:r>
      <w:r>
        <w:t>91</w:t>
      </w:r>
      <w:r>
        <w:fldChar w:fldCharType="end"/>
      </w:r>
    </w:p>
    <w:p>
      <w:pPr>
        <w:pStyle w:val="TOC8"/>
        <w:rPr>
          <w:rFonts w:asciiTheme="minorHAnsi" w:eastAsiaTheme="minorEastAsia" w:hAnsiTheme="minorHAnsi" w:cstheme="minorBidi"/>
          <w:szCs w:val="22"/>
        </w:rPr>
      </w:pPr>
      <w:r>
        <w:t>132.</w:t>
      </w:r>
      <w:r>
        <w:tab/>
        <w:t>Regulations may adopt codes</w:t>
      </w:r>
      <w:r>
        <w:tab/>
      </w:r>
      <w:r>
        <w:fldChar w:fldCharType="begin"/>
      </w:r>
      <w:r>
        <w:instrText xml:space="preserve"> PAGEREF _Toc174953976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Miscellaneous</w:t>
      </w:r>
    </w:p>
    <w:p>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_Toc174953978 \h </w:instrText>
      </w:r>
      <w:r>
        <w:fldChar w:fldCharType="separate"/>
      </w:r>
      <w:r>
        <w:t>93</w:t>
      </w:r>
      <w:r>
        <w:fldChar w:fldCharType="end"/>
      </w:r>
    </w:p>
    <w:p>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_Toc174953979 \h </w:instrText>
      </w:r>
      <w:r>
        <w:fldChar w:fldCharType="separate"/>
      </w:r>
      <w:r>
        <w:t>93</w:t>
      </w:r>
      <w:r>
        <w:fldChar w:fldCharType="end"/>
      </w:r>
    </w:p>
    <w:p>
      <w:pPr>
        <w:pStyle w:val="TOC8"/>
        <w:rPr>
          <w:rFonts w:asciiTheme="minorHAnsi" w:eastAsiaTheme="minorEastAsia" w:hAnsiTheme="minorHAnsi" w:cstheme="minorBidi"/>
          <w:szCs w:val="22"/>
        </w:rPr>
      </w:pPr>
      <w:r>
        <w:t>135.</w:t>
      </w:r>
      <w:r>
        <w:tab/>
        <w:t>Review of Act</w:t>
      </w:r>
      <w:r>
        <w:tab/>
      </w:r>
      <w:r>
        <w:fldChar w:fldCharType="begin"/>
      </w:r>
      <w:r>
        <w:instrText xml:space="preserve"> PAGEREF _Toc174953980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136.</w:t>
      </w:r>
      <w:r>
        <w:tab/>
      </w:r>
      <w:r>
        <w:rPr>
          <w:i/>
        </w:rPr>
        <w:t>Interpretation Act 1984</w:t>
      </w:r>
      <w:r>
        <w:t xml:space="preserve"> not affected</w:t>
      </w:r>
      <w:r>
        <w:tab/>
      </w:r>
      <w:r>
        <w:fldChar w:fldCharType="begin"/>
      </w:r>
      <w:r>
        <w:instrText xml:space="preserve"> PAGEREF _Toc174953983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137.</w:t>
      </w:r>
      <w:r>
        <w:tab/>
      </w:r>
      <w:r>
        <w:rPr>
          <w:i/>
          <w:iCs/>
        </w:rPr>
        <w:t>Poisons Act 1964</w:t>
      </w:r>
      <w:r>
        <w:t xml:space="preserve"> repealed</w:t>
      </w:r>
      <w:r>
        <w:tab/>
      </w:r>
      <w:r>
        <w:fldChar w:fldCharType="begin"/>
      </w:r>
      <w:r>
        <w:instrText xml:space="preserve"> PAGEREF _Toc174953985 \h </w:instrText>
      </w:r>
      <w:r>
        <w:fldChar w:fldCharType="separate"/>
      </w:r>
      <w:r>
        <w:t>95</w:t>
      </w:r>
      <w:r>
        <w:fldChar w:fldCharType="end"/>
      </w:r>
    </w:p>
    <w:p>
      <w:pPr>
        <w:pStyle w:val="TOC8"/>
        <w:rPr>
          <w:rFonts w:asciiTheme="minorHAnsi" w:eastAsiaTheme="minorEastAsia" w:hAnsiTheme="minorHAnsi" w:cstheme="minorBidi"/>
          <w:szCs w:val="22"/>
        </w:rPr>
      </w:pPr>
      <w:r>
        <w:t>138.</w:t>
      </w:r>
      <w:r>
        <w:tab/>
      </w:r>
      <w:r>
        <w:rPr>
          <w:i/>
        </w:rPr>
        <w:t>White Phosphorus Matches Prohibition Act 1912</w:t>
      </w:r>
      <w:r>
        <w:t xml:space="preserve"> repealed</w:t>
      </w:r>
      <w:r>
        <w:tab/>
      </w:r>
      <w:r>
        <w:fldChar w:fldCharType="begin"/>
      </w:r>
      <w:r>
        <w:instrText xml:space="preserve"> PAGEREF _Toc174953986 \h </w:instrText>
      </w:r>
      <w:r>
        <w:fldChar w:fldCharType="separate"/>
      </w:r>
      <w:r>
        <w:t>95</w:t>
      </w:r>
      <w:r>
        <w:fldChar w:fldCharType="end"/>
      </w:r>
    </w:p>
    <w:p>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_Toc174953987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Saving and transitional matters</w:t>
      </w:r>
    </w:p>
    <w:p>
      <w:pPr>
        <w:pStyle w:val="TOC6"/>
        <w:tabs>
          <w:tab w:val="right" w:leader="dot" w:pos="7077"/>
        </w:tabs>
        <w:rPr>
          <w:rFonts w:asciiTheme="minorHAnsi" w:eastAsiaTheme="minorEastAsia" w:hAnsiTheme="minorHAnsi" w:cstheme="minorBidi"/>
          <w:b w:val="0"/>
          <w:sz w:val="22"/>
          <w:szCs w:val="22"/>
        </w:rPr>
      </w:pPr>
      <w:r>
        <w:t>Subdivision 1 — </w:t>
      </w:r>
      <w:r>
        <w:rPr>
          <w:i/>
        </w:rPr>
        <w:t>Poisons Act 1964</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_Toc174953990 \h </w:instrText>
      </w:r>
      <w:r>
        <w:fldChar w:fldCharType="separate"/>
      </w:r>
      <w:r>
        <w:t>95</w:t>
      </w:r>
      <w:r>
        <w:fldChar w:fldCharType="end"/>
      </w:r>
    </w:p>
    <w:p>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_Toc174953991 \h </w:instrText>
      </w:r>
      <w:r>
        <w:fldChar w:fldCharType="separate"/>
      </w:r>
      <w:r>
        <w:t>96</w:t>
      </w:r>
      <w:r>
        <w:fldChar w:fldCharType="end"/>
      </w:r>
    </w:p>
    <w:p>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_Toc174953992 \h </w:instrText>
      </w:r>
      <w:r>
        <w:fldChar w:fldCharType="separate"/>
      </w:r>
      <w:r>
        <w:t>96</w:t>
      </w:r>
      <w:r>
        <w:fldChar w:fldCharType="end"/>
      </w:r>
    </w:p>
    <w:p>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_Toc174953993 \h </w:instrText>
      </w:r>
      <w:r>
        <w:fldChar w:fldCharType="separate"/>
      </w:r>
      <w:r>
        <w:t>96</w:t>
      </w:r>
      <w:r>
        <w:fldChar w:fldCharType="end"/>
      </w:r>
    </w:p>
    <w:p>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_Toc174953994 \h </w:instrText>
      </w:r>
      <w:r>
        <w:fldChar w:fldCharType="separate"/>
      </w:r>
      <w:r>
        <w:t>97</w:t>
      </w:r>
      <w:r>
        <w:fldChar w:fldCharType="end"/>
      </w:r>
    </w:p>
    <w:p>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_Toc174953995 \h </w:instrText>
      </w:r>
      <w:r>
        <w:fldChar w:fldCharType="separate"/>
      </w:r>
      <w:r>
        <w:t>97</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_Toc174953996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Drugs of Addiction Notification Regulations 1980</w:t>
      </w:r>
    </w:p>
    <w:p>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_Toc174953998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Health (Miscellaneous Provisions) Act 1911</w:t>
      </w:r>
      <w:r>
        <w:t> amended</w:t>
      </w:r>
    </w:p>
    <w:p>
      <w:pPr>
        <w:pStyle w:val="TOC8"/>
        <w:rPr>
          <w:rFonts w:asciiTheme="minorHAnsi" w:eastAsiaTheme="minorEastAsia" w:hAnsiTheme="minorHAnsi" w:cstheme="minorBidi"/>
          <w:szCs w:val="22"/>
        </w:rPr>
      </w:pPr>
      <w:r>
        <w:t>148.</w:t>
      </w:r>
      <w:r>
        <w:tab/>
        <w:t>Act amended</w:t>
      </w:r>
      <w:r>
        <w:tab/>
      </w:r>
      <w:r>
        <w:fldChar w:fldCharType="begin"/>
      </w:r>
      <w:r>
        <w:instrText xml:space="preserve"> PAGEREF _Toc174954001 \h </w:instrText>
      </w:r>
      <w:r>
        <w:fldChar w:fldCharType="separate"/>
      </w:r>
      <w:r>
        <w:t>100</w:t>
      </w:r>
      <w:r>
        <w:fldChar w:fldCharType="end"/>
      </w:r>
    </w:p>
    <w:p>
      <w:pPr>
        <w:pStyle w:val="TOC8"/>
        <w:rPr>
          <w:rFonts w:asciiTheme="minorHAnsi" w:eastAsiaTheme="minorEastAsia" w:hAnsiTheme="minorHAnsi" w:cstheme="minorBidi"/>
          <w:szCs w:val="22"/>
        </w:rPr>
      </w:pPr>
      <w:r>
        <w:t>149.</w:t>
      </w:r>
      <w:r>
        <w:tab/>
        <w:t>Section 3 amended</w:t>
      </w:r>
      <w:r>
        <w:tab/>
      </w:r>
      <w:r>
        <w:fldChar w:fldCharType="begin"/>
      </w:r>
      <w:r>
        <w:instrText xml:space="preserve"> PAGEREF _Toc174954002 \h </w:instrText>
      </w:r>
      <w:r>
        <w:fldChar w:fldCharType="separate"/>
      </w:r>
      <w:r>
        <w:t>100</w:t>
      </w:r>
      <w:r>
        <w:fldChar w:fldCharType="end"/>
      </w:r>
    </w:p>
    <w:p>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_Toc174954003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151.</w:t>
      </w:r>
      <w:r>
        <w:tab/>
        <w:t>Part VIIA heading replaced</w:t>
      </w:r>
      <w:r>
        <w:tab/>
      </w:r>
      <w:r>
        <w:fldChar w:fldCharType="begin"/>
      </w:r>
      <w:r>
        <w:instrText xml:space="preserve"> PAGEREF _Toc174954004 \h </w:instrText>
      </w:r>
      <w:r>
        <w:fldChar w:fldCharType="separate"/>
      </w:r>
      <w:r>
        <w:t>101</w:t>
      </w:r>
      <w:r>
        <w:fldChar w:fldCharType="end"/>
      </w:r>
    </w:p>
    <w:p>
      <w:pPr>
        <w:pStyle w:val="TOC3"/>
        <w:tabs>
          <w:tab w:val="right" w:leader="dot" w:pos="7077"/>
        </w:tabs>
        <w:rPr>
          <w:rFonts w:asciiTheme="minorHAnsi" w:eastAsiaTheme="minorEastAsia" w:hAnsiTheme="minorHAnsi" w:cstheme="minorBidi"/>
          <w:b w:val="0"/>
          <w:sz w:val="22"/>
          <w:szCs w:val="22"/>
        </w:rPr>
      </w:pPr>
      <w:r>
        <w:t>Part VIIA — Pesticides</w:t>
      </w:r>
    </w:p>
    <w:p>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_Toc174954006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1 — Registration of analysts</w:t>
      </w:r>
    </w:p>
    <w:p>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_Toc174954008 \h </w:instrText>
      </w:r>
      <w:r>
        <w:fldChar w:fldCharType="separate"/>
      </w:r>
      <w:r>
        <w:t>101</w:t>
      </w:r>
      <w:r>
        <w:fldChar w:fldCharType="end"/>
      </w:r>
    </w:p>
    <w:p>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_Toc174954009 \h </w:instrText>
      </w:r>
      <w:r>
        <w:fldChar w:fldCharType="separate"/>
      </w:r>
      <w:r>
        <w:t>101</w:t>
      </w:r>
      <w:r>
        <w:fldChar w:fldCharType="end"/>
      </w:r>
    </w:p>
    <w:p>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_Toc174954010 \h </w:instrText>
      </w:r>
      <w:r>
        <w:fldChar w:fldCharType="separate"/>
      </w:r>
      <w:r>
        <w:t>101</w:t>
      </w:r>
      <w:r>
        <w:fldChar w:fldCharType="end"/>
      </w:r>
    </w:p>
    <w:p>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_Toc174954011 \h </w:instrText>
      </w:r>
      <w:r>
        <w:fldChar w:fldCharType="separate"/>
      </w:r>
      <w:r>
        <w:t>101</w:t>
      </w:r>
      <w:r>
        <w:fldChar w:fldCharType="end"/>
      </w:r>
    </w:p>
    <w:p>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_Toc174954012 \h </w:instrText>
      </w:r>
      <w:r>
        <w:fldChar w:fldCharType="separate"/>
      </w:r>
      <w:r>
        <w:t>102</w:t>
      </w:r>
      <w:r>
        <w:fldChar w:fldCharType="end"/>
      </w:r>
    </w:p>
    <w:p>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_Toc174954013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Health Professionals (Special Events Exemption) Act 2000</w:t>
      </w:r>
      <w:r>
        <w:t xml:space="preserve"> amended</w:t>
      </w:r>
    </w:p>
    <w:p>
      <w:pPr>
        <w:pStyle w:val="TOC8"/>
        <w:rPr>
          <w:rFonts w:asciiTheme="minorHAnsi" w:eastAsiaTheme="minorEastAsia" w:hAnsiTheme="minorHAnsi" w:cstheme="minorBidi"/>
          <w:szCs w:val="22"/>
        </w:rPr>
      </w:pPr>
      <w:r>
        <w:t>160.</w:t>
      </w:r>
      <w:r>
        <w:tab/>
        <w:t>Act amended</w:t>
      </w:r>
      <w:r>
        <w:tab/>
      </w:r>
      <w:r>
        <w:fldChar w:fldCharType="begin"/>
      </w:r>
      <w:r>
        <w:instrText xml:space="preserve"> PAGEREF _Toc174954015 \h </w:instrText>
      </w:r>
      <w:r>
        <w:fldChar w:fldCharType="separate"/>
      </w:r>
      <w:r>
        <w:t>102</w:t>
      </w:r>
      <w:r>
        <w:fldChar w:fldCharType="end"/>
      </w:r>
    </w:p>
    <w:p>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_Toc174954016 \h </w:instrText>
      </w:r>
      <w:r>
        <w:fldChar w:fldCharType="separate"/>
      </w:r>
      <w:r>
        <w:t>102</w:t>
      </w:r>
      <w:r>
        <w:fldChar w:fldCharType="end"/>
      </w:r>
    </w:p>
    <w:p>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_Toc174954017 \h </w:instrText>
      </w:r>
      <w:r>
        <w:fldChar w:fldCharType="separate"/>
      </w:r>
      <w:r>
        <w:t>103</w:t>
      </w:r>
      <w:r>
        <w:fldChar w:fldCharType="end"/>
      </w:r>
    </w:p>
    <w:p>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_Toc174954018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_Toc174954019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_Toc174954020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Misuse of Drugs Act 1981</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_Toc174954022 \h </w:instrText>
      </w:r>
      <w:r>
        <w:fldChar w:fldCharType="separate"/>
      </w:r>
      <w:r>
        <w:t>106</w:t>
      </w:r>
      <w:r>
        <w:fldChar w:fldCharType="end"/>
      </w:r>
    </w:p>
    <w:p>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_Toc174954023 \h </w:instrText>
      </w:r>
      <w:r>
        <w:fldChar w:fldCharType="separate"/>
      </w:r>
      <w:r>
        <w:t>106</w:t>
      </w:r>
      <w:r>
        <w:fldChar w:fldCharType="end"/>
      </w:r>
    </w:p>
    <w:p>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_Toc174954024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_Toc174954025 \h </w:instrText>
      </w:r>
      <w:r>
        <w:rPr>
          <w:noProof/>
        </w:rPr>
      </w:r>
      <w:r>
        <w:rPr>
          <w:noProof/>
        </w:rPr>
        <w:fldChar w:fldCharType="separate"/>
      </w:r>
      <w:r>
        <w:rPr>
          <w:noProof/>
        </w:rPr>
        <w:t>107</w:t>
      </w:r>
      <w:r>
        <w:rPr>
          <w:noProof/>
        </w:rPr>
        <w:fldChar w:fldCharType="end"/>
      </w:r>
    </w:p>
    <w:p>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_Toc174954026 \h </w:instrText>
      </w:r>
      <w:r>
        <w:fldChar w:fldCharType="separate"/>
      </w:r>
      <w:r>
        <w:t>108</w:t>
      </w:r>
      <w:r>
        <w:fldChar w:fldCharType="end"/>
      </w:r>
    </w:p>
    <w:p>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_Toc174954027 \h </w:instrText>
      </w:r>
      <w:r>
        <w:fldChar w:fldCharType="separate"/>
      </w:r>
      <w:r>
        <w:t>108</w:t>
      </w:r>
      <w:r>
        <w:fldChar w:fldCharType="end"/>
      </w:r>
    </w:p>
    <w:p>
      <w:pPr>
        <w:pStyle w:val="TOC9"/>
        <w:rPr>
          <w:rFonts w:asciiTheme="minorHAnsi" w:eastAsiaTheme="minorEastAsia" w:hAnsiTheme="minorHAnsi" w:cstheme="minorBidi"/>
          <w:noProof/>
          <w:sz w:val="22"/>
          <w:szCs w:val="22"/>
        </w:rPr>
      </w:pPr>
      <w:r>
        <w:rPr>
          <w:noProof/>
        </w:rPr>
        <w:t>5B.</w:t>
      </w:r>
      <w:r>
        <w:rPr>
          <w:noProof/>
        </w:rPr>
        <w:tab/>
        <w:t xml:space="preserve">Authorisation under </w:t>
      </w:r>
      <w:r>
        <w:rPr>
          <w:i/>
          <w:noProof/>
        </w:rPr>
        <w:t>Medicines and Poisons Act 2014</w:t>
      </w:r>
      <w:r>
        <w:rPr>
          <w:noProof/>
        </w:rPr>
        <w:tab/>
      </w:r>
      <w:r>
        <w:rPr>
          <w:noProof/>
        </w:rPr>
        <w:fldChar w:fldCharType="begin"/>
      </w:r>
      <w:r>
        <w:rPr>
          <w:noProof/>
        </w:rPr>
        <w:instrText xml:space="preserve"> PAGEREF _Toc174954028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_Toc174954029 \h </w:instrText>
      </w:r>
      <w:r>
        <w:fldChar w:fldCharType="separate"/>
      </w:r>
      <w:r>
        <w:t>110</w:t>
      </w:r>
      <w:r>
        <w:fldChar w:fldCharType="end"/>
      </w:r>
    </w:p>
    <w:p>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_Toc174954030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_Toc174954031 \h </w:instrText>
      </w:r>
      <w:r>
        <w:rPr>
          <w:noProof/>
        </w:rPr>
      </w:r>
      <w:r>
        <w:rPr>
          <w:noProof/>
        </w:rPr>
        <w:fldChar w:fldCharType="separate"/>
      </w:r>
      <w:r>
        <w:rPr>
          <w:noProof/>
        </w:rPr>
        <w:t>111</w:t>
      </w:r>
      <w:r>
        <w:rPr>
          <w:noProof/>
        </w:rPr>
        <w:fldChar w:fldCharType="end"/>
      </w:r>
    </w:p>
    <w:p>
      <w:pPr>
        <w:pStyle w:val="TOC9"/>
        <w:rPr>
          <w:rFonts w:asciiTheme="minorHAnsi" w:eastAsiaTheme="minorEastAsia" w:hAnsiTheme="minorHAnsi" w:cstheme="minorBidi"/>
          <w:noProof/>
          <w:sz w:val="22"/>
          <w:szCs w:val="22"/>
        </w:rPr>
      </w:pPr>
      <w:r>
        <w:rPr>
          <w:noProof/>
          <w:snapToGrid w:val="0"/>
        </w:rPr>
        <w:t>7.</w:t>
      </w:r>
      <w:r>
        <w:rPr>
          <w:noProof/>
          <w:snapToGrid w:val="0"/>
        </w:rPr>
        <w:tab/>
        <w:t>Offences concerned with prohibited plants generally</w:t>
      </w:r>
      <w:r>
        <w:rPr>
          <w:noProof/>
        </w:rPr>
        <w:tab/>
      </w:r>
      <w:r>
        <w:rPr>
          <w:noProof/>
        </w:rPr>
        <w:fldChar w:fldCharType="begin"/>
      </w:r>
      <w:r>
        <w:rPr>
          <w:noProof/>
        </w:rPr>
        <w:instrText xml:space="preserve"> PAGEREF _Toc174954032 \h </w:instrText>
      </w:r>
      <w:r>
        <w:rPr>
          <w:noProof/>
        </w:rPr>
      </w:r>
      <w:r>
        <w:rPr>
          <w:noProof/>
        </w:rPr>
        <w:fldChar w:fldCharType="separate"/>
      </w:r>
      <w:r>
        <w:rPr>
          <w:noProof/>
        </w:rPr>
        <w:t>112</w:t>
      </w:r>
      <w:r>
        <w:rPr>
          <w:noProof/>
        </w:rPr>
        <w:fldChar w:fldCharType="end"/>
      </w:r>
    </w:p>
    <w:p>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_Toc174954033 \h </w:instrText>
      </w:r>
      <w:r>
        <w:fldChar w:fldCharType="separate"/>
      </w:r>
      <w:r>
        <w:t>113</w:t>
      </w:r>
      <w:r>
        <w:fldChar w:fldCharType="end"/>
      </w:r>
    </w:p>
    <w:p>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_Toc174954034 \h </w:instrText>
      </w:r>
      <w:r>
        <w:fldChar w:fldCharType="separate"/>
      </w:r>
      <w:r>
        <w:t>114</w:t>
      </w:r>
      <w:r>
        <w:fldChar w:fldCharType="end"/>
      </w:r>
    </w:p>
    <w:p>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_Toc174954035 \h </w:instrText>
      </w:r>
      <w:r>
        <w:fldChar w:fldCharType="separate"/>
      </w:r>
      <w:r>
        <w:t>114</w:t>
      </w:r>
      <w:r>
        <w:fldChar w:fldCharType="end"/>
      </w:r>
    </w:p>
    <w:p>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_Toc174954036 \h </w:instrText>
      </w:r>
      <w:r>
        <w:fldChar w:fldCharType="separate"/>
      </w:r>
      <w:r>
        <w:t>115</w:t>
      </w:r>
      <w:r>
        <w:fldChar w:fldCharType="end"/>
      </w:r>
    </w:p>
    <w:p>
      <w:pPr>
        <w:pStyle w:val="TOC8"/>
        <w:rPr>
          <w:rFonts w:asciiTheme="minorHAnsi" w:eastAsiaTheme="minorEastAsia" w:hAnsiTheme="minorHAnsi" w:cstheme="minorBidi"/>
          <w:szCs w:val="22"/>
        </w:rPr>
      </w:pPr>
      <w:r>
        <w:t>176.</w:t>
      </w:r>
      <w:r>
        <w:tab/>
        <w:t>Section 38D amended</w:t>
      </w:r>
      <w:r>
        <w:tab/>
      </w:r>
      <w:r>
        <w:fldChar w:fldCharType="begin"/>
      </w:r>
      <w:r>
        <w:instrText xml:space="preserve"> PAGEREF _Toc174954037 \h </w:instrText>
      </w:r>
      <w:r>
        <w:fldChar w:fldCharType="separate"/>
      </w:r>
      <w:r>
        <w:t>115</w:t>
      </w:r>
      <w:r>
        <w:fldChar w:fldCharType="end"/>
      </w:r>
    </w:p>
    <w:p>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_Toc174954038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178.</w:t>
      </w:r>
      <w:r>
        <w:tab/>
        <w:t>Schedule I heading amended</w:t>
      </w:r>
      <w:r>
        <w:tab/>
      </w:r>
      <w:r>
        <w:fldChar w:fldCharType="begin"/>
      </w:r>
      <w:r>
        <w:instrText xml:space="preserve"> PAGEREF _Toc174954039 \h </w:instrText>
      </w:r>
      <w:r>
        <w:fldChar w:fldCharType="separate"/>
      </w:r>
      <w:r>
        <w:t>116</w:t>
      </w:r>
      <w:r>
        <w:fldChar w:fldCharType="end"/>
      </w:r>
    </w:p>
    <w:p>
      <w:pPr>
        <w:pStyle w:val="TOC3"/>
        <w:tabs>
          <w:tab w:val="right" w:leader="dot" w:pos="7077"/>
        </w:tabs>
        <w:rPr>
          <w:rFonts w:asciiTheme="minorHAnsi" w:eastAsiaTheme="minorEastAsia" w:hAnsiTheme="minorHAnsi" w:cstheme="minorBidi"/>
          <w:b w:val="0"/>
          <w:sz w:val="22"/>
          <w:szCs w:val="22"/>
        </w:rPr>
      </w:pPr>
      <w:r>
        <w:rPr>
          <w:i/>
        </w:rPr>
        <w:t>Medicines and Poisons Act 2014</w:t>
      </w:r>
    </w:p>
    <w:p>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_Toc174954041 \h </w:instrText>
      </w:r>
      <w:r>
        <w:fldChar w:fldCharType="separate"/>
      </w:r>
      <w:r>
        <w:t>116</w:t>
      </w:r>
      <w:r>
        <w:fldChar w:fldCharType="end"/>
      </w:r>
    </w:p>
    <w:p>
      <w:pPr>
        <w:pStyle w:val="TOC3"/>
        <w:tabs>
          <w:tab w:val="right" w:leader="dot" w:pos="7077"/>
        </w:tabs>
        <w:rPr>
          <w:rFonts w:asciiTheme="minorHAnsi" w:eastAsiaTheme="minorEastAsia" w:hAnsiTheme="minorHAnsi" w:cstheme="minorBidi"/>
          <w:b w:val="0"/>
          <w:sz w:val="22"/>
          <w:szCs w:val="22"/>
        </w:rPr>
      </w:pPr>
      <w:r>
        <w:t>Schedule II — Plants to which this Act applies</w:t>
      </w:r>
    </w:p>
    <w:p>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_Toc174954043 \h </w:instrText>
      </w:r>
      <w:r>
        <w:fldChar w:fldCharType="separate"/>
      </w:r>
      <w:r>
        <w:t>116</w:t>
      </w:r>
      <w:r>
        <w:fldChar w:fldCharType="end"/>
      </w:r>
    </w:p>
    <w:p>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_Toc174954044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Other Acts amended</w:t>
      </w:r>
    </w:p>
    <w:p>
      <w:pPr>
        <w:pStyle w:val="TOC8"/>
        <w:rPr>
          <w:rFonts w:asciiTheme="minorHAnsi" w:eastAsiaTheme="minorEastAsia" w:hAnsiTheme="minorHAnsi" w:cstheme="minorBidi"/>
          <w:szCs w:val="22"/>
        </w:rPr>
      </w:pPr>
      <w:r>
        <w:t>182.</w:t>
      </w:r>
      <w:r>
        <w:tab/>
      </w:r>
      <w:r>
        <w:rPr>
          <w:i/>
        </w:rPr>
        <w:t>Biosecurity and Agriculture Management Act 2007</w:t>
      </w:r>
      <w:r>
        <w:t xml:space="preserve"> amended</w:t>
      </w:r>
      <w:r>
        <w:tab/>
      </w:r>
      <w:r>
        <w:fldChar w:fldCharType="begin"/>
      </w:r>
      <w:r>
        <w:instrText xml:space="preserve"> PAGEREF _Toc174954046 \h </w:instrText>
      </w:r>
      <w:r>
        <w:fldChar w:fldCharType="separate"/>
      </w:r>
      <w:r>
        <w:t>119</w:t>
      </w:r>
      <w:r>
        <w:fldChar w:fldCharType="end"/>
      </w:r>
    </w:p>
    <w:p>
      <w:pPr>
        <w:pStyle w:val="TOC8"/>
        <w:rPr>
          <w:rFonts w:asciiTheme="minorHAnsi" w:eastAsiaTheme="minorEastAsia" w:hAnsiTheme="minorHAnsi" w:cstheme="minorBidi"/>
          <w:szCs w:val="22"/>
        </w:rPr>
      </w:pPr>
      <w:r>
        <w:t>183.</w:t>
      </w:r>
      <w:r>
        <w:tab/>
      </w:r>
      <w:r>
        <w:rPr>
          <w:i/>
          <w:iCs/>
        </w:rPr>
        <w:t>Constitution Acts Amendment Act 1899</w:t>
      </w:r>
      <w:r>
        <w:t xml:space="preserve"> amended</w:t>
      </w:r>
      <w:r>
        <w:tab/>
      </w:r>
      <w:r>
        <w:fldChar w:fldCharType="begin"/>
      </w:r>
      <w:r>
        <w:instrText xml:space="preserve"> PAGEREF _Toc174954047 \h </w:instrText>
      </w:r>
      <w:r>
        <w:fldChar w:fldCharType="separate"/>
      </w:r>
      <w:r>
        <w:t>120</w:t>
      </w:r>
      <w:r>
        <w:fldChar w:fldCharType="end"/>
      </w:r>
    </w:p>
    <w:p>
      <w:pPr>
        <w:pStyle w:val="TOC8"/>
        <w:rPr>
          <w:rFonts w:asciiTheme="minorHAnsi" w:eastAsiaTheme="minorEastAsia" w:hAnsiTheme="minorHAnsi" w:cstheme="minorBidi"/>
          <w:szCs w:val="22"/>
        </w:rPr>
      </w:pPr>
      <w:r>
        <w:t>184.</w:t>
      </w:r>
      <w:r>
        <w:tab/>
      </w:r>
      <w:r>
        <w:rPr>
          <w:i/>
          <w:iCs/>
        </w:rPr>
        <w:t>Emergency Management Act 2005</w:t>
      </w:r>
      <w:r>
        <w:t xml:space="preserve"> amended</w:t>
      </w:r>
      <w:r>
        <w:tab/>
      </w:r>
      <w:r>
        <w:fldChar w:fldCharType="begin"/>
      </w:r>
      <w:r>
        <w:instrText xml:space="preserve"> PAGEREF _Toc174954048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Pr>
          <w:iCs/>
          <w:noProof/>
        </w:rPr>
        <w:t>poisons</w:t>
      </w:r>
      <w:r>
        <w:rPr>
          <w:noProof/>
        </w:rPr>
        <w:tab/>
      </w:r>
      <w:r>
        <w:rPr>
          <w:noProof/>
        </w:rPr>
        <w:fldChar w:fldCharType="begin"/>
      </w:r>
      <w:r>
        <w:rPr>
          <w:noProof/>
        </w:rPr>
        <w:instrText xml:space="preserve"> PAGEREF _Toc174954049 \h </w:instrText>
      </w:r>
      <w:r>
        <w:rPr>
          <w:noProof/>
        </w:rPr>
      </w:r>
      <w:r>
        <w:rPr>
          <w:noProof/>
        </w:rPr>
        <w:fldChar w:fldCharType="separate"/>
      </w:r>
      <w:r>
        <w:rPr>
          <w:noProof/>
        </w:rPr>
        <w:t>120</w:t>
      </w:r>
      <w:r>
        <w:rPr>
          <w:noProof/>
        </w:rPr>
        <w:fldChar w:fldCharType="end"/>
      </w:r>
    </w:p>
    <w:p>
      <w:pPr>
        <w:pStyle w:val="TOC8"/>
        <w:rPr>
          <w:rFonts w:asciiTheme="minorHAnsi" w:eastAsiaTheme="minorEastAsia" w:hAnsiTheme="minorHAnsi" w:cstheme="minorBidi"/>
          <w:szCs w:val="22"/>
        </w:rPr>
      </w:pPr>
      <w:r>
        <w:t>185.</w:t>
      </w:r>
      <w:r>
        <w:tab/>
      </w:r>
      <w:r>
        <w:rPr>
          <w:i/>
        </w:rPr>
        <w:t>Fair Trading Act 2010</w:t>
      </w:r>
      <w:r>
        <w:t xml:space="preserve"> amended</w:t>
      </w:r>
      <w:r>
        <w:tab/>
      </w:r>
      <w:r>
        <w:fldChar w:fldCharType="begin"/>
      </w:r>
      <w:r>
        <w:instrText xml:space="preserve"> PAGEREF _Toc174954050 \h </w:instrText>
      </w:r>
      <w:r>
        <w:fldChar w:fldCharType="separate"/>
      </w:r>
      <w:r>
        <w:t>121</w:t>
      </w:r>
      <w:r>
        <w:fldChar w:fldCharType="end"/>
      </w:r>
    </w:p>
    <w:p>
      <w:pPr>
        <w:pStyle w:val="TOC8"/>
        <w:rPr>
          <w:rFonts w:asciiTheme="minorHAnsi" w:eastAsiaTheme="minorEastAsia" w:hAnsiTheme="minorHAnsi" w:cstheme="minorBidi"/>
          <w:szCs w:val="22"/>
        </w:rPr>
      </w:pPr>
      <w:r>
        <w:t>186.</w:t>
      </w:r>
      <w:r>
        <w:tab/>
      </w:r>
      <w:r>
        <w:rPr>
          <w:i/>
          <w:iCs/>
        </w:rPr>
        <w:t>Pharmacy Act 2010</w:t>
      </w:r>
      <w:r>
        <w:t xml:space="preserve"> amended</w:t>
      </w:r>
      <w:r>
        <w:tab/>
      </w:r>
      <w:r>
        <w:fldChar w:fldCharType="begin"/>
      </w:r>
      <w:r>
        <w:instrText xml:space="preserve"> PAGEREF _Toc174954051 \h </w:instrText>
      </w:r>
      <w:r>
        <w:fldChar w:fldCharType="separate"/>
      </w:r>
      <w:r>
        <w:t>122</w:t>
      </w:r>
      <w:r>
        <w:fldChar w:fldCharType="end"/>
      </w:r>
    </w:p>
    <w:p>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_Toc174954052 \h </w:instrText>
      </w:r>
      <w:r>
        <w:rPr>
          <w:noProof/>
        </w:rPr>
      </w:r>
      <w:r>
        <w:rPr>
          <w:noProof/>
        </w:rPr>
        <w:fldChar w:fldCharType="separate"/>
      </w:r>
      <w:r>
        <w:rPr>
          <w:noProof/>
        </w:rPr>
        <w:t>123</w:t>
      </w:r>
      <w:r>
        <w:rPr>
          <w:noProof/>
        </w:rPr>
        <w:fldChar w:fldCharType="end"/>
      </w:r>
    </w:p>
    <w:p>
      <w:pPr>
        <w:pStyle w:val="TOC8"/>
        <w:rPr>
          <w:rFonts w:asciiTheme="minorHAnsi" w:eastAsiaTheme="minorEastAsia" w:hAnsiTheme="minorHAnsi" w:cstheme="minorBidi"/>
          <w:szCs w:val="22"/>
        </w:rPr>
      </w:pPr>
      <w:r>
        <w:t>187.</w:t>
      </w:r>
      <w:r>
        <w:tab/>
      </w:r>
      <w:r>
        <w:rPr>
          <w:i/>
        </w:rPr>
        <w:t>Police (Medical and Other Expenses for Former Officers) Act 2008</w:t>
      </w:r>
      <w:r>
        <w:t xml:space="preserve"> amended</w:t>
      </w:r>
      <w:r>
        <w:tab/>
      </w:r>
      <w:r>
        <w:fldChar w:fldCharType="begin"/>
      </w:r>
      <w:r>
        <w:instrText xml:space="preserve"> PAGEREF _Toc174954053 \h </w:instrText>
      </w:r>
      <w:r>
        <w:fldChar w:fldCharType="separate"/>
      </w:r>
      <w:r>
        <w:t>123</w:t>
      </w:r>
      <w:r>
        <w:fldChar w:fldCharType="end"/>
      </w:r>
    </w:p>
    <w:p>
      <w:pPr>
        <w:pStyle w:val="TOC8"/>
        <w:rPr>
          <w:rFonts w:asciiTheme="minorHAnsi" w:eastAsiaTheme="minorEastAsia" w:hAnsiTheme="minorHAnsi" w:cstheme="minorBidi"/>
          <w:szCs w:val="22"/>
        </w:rPr>
      </w:pPr>
      <w:r>
        <w:t>188.</w:t>
      </w:r>
      <w:r>
        <w:tab/>
      </w:r>
      <w:r>
        <w:rPr>
          <w:i/>
          <w:iCs/>
        </w:rPr>
        <w:t>Road Traffic Act 1974</w:t>
      </w:r>
      <w:r>
        <w:t xml:space="preserve"> amended</w:t>
      </w:r>
      <w:r>
        <w:tab/>
      </w:r>
      <w:r>
        <w:fldChar w:fldCharType="begin"/>
      </w:r>
      <w:r>
        <w:instrText xml:space="preserve"> PAGEREF _Toc174954054 \h </w:instrText>
      </w:r>
      <w:r>
        <w:fldChar w:fldCharType="separate"/>
      </w:r>
      <w:r>
        <w:t>123</w:t>
      </w:r>
      <w:r>
        <w:fldChar w:fldCharType="end"/>
      </w:r>
    </w:p>
    <w:p>
      <w:pPr>
        <w:pStyle w:val="TOC8"/>
        <w:rPr>
          <w:rFonts w:asciiTheme="minorHAnsi" w:eastAsiaTheme="minorEastAsia" w:hAnsiTheme="minorHAnsi" w:cstheme="minorBidi"/>
          <w:szCs w:val="22"/>
        </w:rPr>
      </w:pPr>
      <w:r>
        <w:t>189.</w:t>
      </w:r>
      <w:r>
        <w:tab/>
      </w:r>
      <w:r>
        <w:rPr>
          <w:i/>
        </w:rPr>
        <w:t>Tobacco Products Control Act 2006</w:t>
      </w:r>
      <w:r>
        <w:t xml:space="preserve"> amended</w:t>
      </w:r>
      <w:r>
        <w:tab/>
      </w:r>
      <w:r>
        <w:fldChar w:fldCharType="begin"/>
      </w:r>
      <w:r>
        <w:instrText xml:space="preserve"> PAGEREF _Toc174954055 \h </w:instrText>
      </w:r>
      <w:r>
        <w:fldChar w:fldCharType="separate"/>
      </w:r>
      <w:r>
        <w:t>124</w:t>
      </w:r>
      <w:r>
        <w:fldChar w:fldCharType="end"/>
      </w:r>
    </w:p>
    <w:p>
      <w:pPr>
        <w:pStyle w:val="TOC8"/>
        <w:rPr>
          <w:rFonts w:asciiTheme="minorHAnsi" w:eastAsiaTheme="minorEastAsia" w:hAnsiTheme="minorHAnsi" w:cstheme="minorBidi"/>
          <w:szCs w:val="22"/>
        </w:rPr>
      </w:pPr>
      <w:r>
        <w:t>190.</w:t>
      </w:r>
      <w:r>
        <w:tab/>
      </w:r>
      <w:r>
        <w:rPr>
          <w:i/>
          <w:iCs/>
        </w:rPr>
        <w:t>Veterinary Chemical Control and Animal Feeding Stuffs Act 1976</w:t>
      </w:r>
      <w:r>
        <w:rPr>
          <w:iCs/>
        </w:rPr>
        <w:t xml:space="preserve"> </w:t>
      </w:r>
      <w:r>
        <w:t>amended</w:t>
      </w:r>
      <w:r>
        <w:tab/>
      </w:r>
      <w:r>
        <w:fldChar w:fldCharType="begin"/>
      </w:r>
      <w:r>
        <w:instrText xml:space="preserve"> PAGEREF _Toc174954056 \h </w:instrText>
      </w:r>
      <w:r>
        <w:fldChar w:fldCharType="separate"/>
      </w:r>
      <w:r>
        <w:t>124</w:t>
      </w:r>
      <w:r>
        <w:fldChar w:fldCharType="end"/>
      </w:r>
    </w:p>
    <w:p>
      <w:pPr>
        <w:pStyle w:val="TOC8"/>
        <w:rPr>
          <w:rFonts w:asciiTheme="minorHAnsi" w:eastAsiaTheme="minorEastAsia" w:hAnsiTheme="minorHAnsi" w:cstheme="minorBidi"/>
          <w:szCs w:val="22"/>
        </w:rPr>
      </w:pPr>
      <w:r>
        <w:t>191.</w:t>
      </w:r>
      <w:r>
        <w:tab/>
      </w:r>
      <w:r>
        <w:rPr>
          <w:i/>
          <w:iCs/>
        </w:rPr>
        <w:t>Workers’ Compensation and Injury Management Act 1981</w:t>
      </w:r>
      <w:r>
        <w:t xml:space="preserve"> amended</w:t>
      </w:r>
      <w:r>
        <w:tab/>
      </w:r>
      <w:r>
        <w:fldChar w:fldCharType="begin"/>
      </w:r>
      <w:r>
        <w:instrText xml:space="preserve"> PAGEREF _Toc174954057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_Toc174954059 \h </w:instrText>
      </w:r>
      <w:r>
        <w:fldChar w:fldCharType="separate"/>
      </w:r>
      <w:r>
        <w:t>125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_Toc174954060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2" w:name="BillCited"/>
      <w:bookmarkEnd w:id="2"/>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54209"/>
      <w:bookmarkStart w:id="4" w:name="_Toc166654459"/>
      <w:bookmarkStart w:id="5" w:name="_Toc166654709"/>
      <w:bookmarkStart w:id="6" w:name="_Toc166656550"/>
      <w:bookmarkStart w:id="7" w:name="_Toc174710554"/>
      <w:bookmarkStart w:id="8" w:name="_Toc174710804"/>
      <w:bookmarkStart w:id="9" w:name="_Toc174711054"/>
      <w:bookmarkStart w:id="10" w:name="_Toc17495381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74953813"/>
      <w:r>
        <w:rPr>
          <w:rStyle w:val="CharSectno"/>
        </w:rPr>
        <w:t>1</w:t>
      </w:r>
      <w:r>
        <w:t>.</w:t>
      </w:r>
      <w:r>
        <w:tab/>
      </w:r>
      <w:r>
        <w:rPr>
          <w:snapToGrid w:val="0"/>
        </w:rPr>
        <w:t>Short title</w:t>
      </w:r>
      <w:bookmarkEnd w:id="11"/>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2" w:name="_Toc174953814"/>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74953815"/>
      <w:r>
        <w:rPr>
          <w:rStyle w:val="CharSectno"/>
        </w:rPr>
        <w:t>3</w:t>
      </w:r>
      <w:r>
        <w:t>.</w:t>
      </w:r>
      <w:r>
        <w:tab/>
        <w:t>Terms used</w:t>
      </w:r>
      <w:bookmarkEnd w:id="13"/>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lastRenderedPageBreak/>
        <w:tab/>
        <w:t>(b)</w:t>
      </w:r>
      <w:r>
        <w:tab/>
        <w:t>a veterinarian;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lastRenderedPageBreak/>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lastRenderedPageBreak/>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 No. 19 of 2021 s. 232(2)</w:t>
      </w:r>
      <w:r>
        <w:noBreakHyphen/>
        <w:t>(4).]</w:t>
      </w:r>
    </w:p>
    <w:p>
      <w:pPr>
        <w:pStyle w:val="Heading5"/>
        <w:rPr>
          <w:iCs/>
        </w:rPr>
      </w:pPr>
      <w:bookmarkStart w:id="14" w:name="_Toc174953816"/>
      <w:r>
        <w:rPr>
          <w:rStyle w:val="CharSectno"/>
        </w:rPr>
        <w:t>4</w:t>
      </w:r>
      <w:r>
        <w:t>.</w:t>
      </w:r>
      <w:r>
        <w:tab/>
      </w:r>
      <w:r>
        <w:rPr>
          <w:iCs/>
        </w:rPr>
        <w:t>Poisons</w:t>
      </w:r>
      <w:bookmarkEnd w:id="14"/>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lastRenderedPageBreak/>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lastRenderedPageBreak/>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lastRenderedPageBreak/>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15" w:name="_Toc174953817"/>
      <w:r>
        <w:rPr>
          <w:rStyle w:val="CharSectno"/>
        </w:rPr>
        <w:t>5</w:t>
      </w:r>
      <w:r>
        <w:t>.</w:t>
      </w:r>
      <w:r>
        <w:tab/>
        <w:t>Strictly controlled substances</w:t>
      </w:r>
      <w:bookmarkEnd w:id="15"/>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lastRenderedPageBreak/>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16" w:name="_Toc174953818"/>
      <w:r>
        <w:rPr>
          <w:rStyle w:val="CharSectno"/>
        </w:rPr>
        <w:t>6</w:t>
      </w:r>
      <w:r>
        <w:t>.</w:t>
      </w:r>
      <w:r>
        <w:tab/>
        <w:t>Term used: manufacture</w:t>
      </w:r>
      <w:bookmarkEnd w:id="16"/>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lastRenderedPageBreak/>
        <w:tab/>
        <w:t>(c)</w:t>
      </w:r>
      <w:r>
        <w:tab/>
        <w:t>whether or not the person was acting as an employee or agent of another person.</w:t>
      </w:r>
    </w:p>
    <w:p>
      <w:pPr>
        <w:pStyle w:val="Heading5"/>
      </w:pPr>
      <w:bookmarkStart w:id="17" w:name="_Toc174953819"/>
      <w:r>
        <w:rPr>
          <w:rStyle w:val="CharSectno"/>
        </w:rPr>
        <w:t>7</w:t>
      </w:r>
      <w:r>
        <w:t>.</w:t>
      </w:r>
      <w:r>
        <w:tab/>
        <w:t>Terms used: prescription and related terms</w:t>
      </w:r>
      <w:bookmarkEnd w:id="17"/>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lastRenderedPageBreak/>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lastRenderedPageBreak/>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18" w:name="_Toc174953820"/>
      <w:r>
        <w:rPr>
          <w:rStyle w:val="CharSectno"/>
        </w:rPr>
        <w:lastRenderedPageBreak/>
        <w:t>8</w:t>
      </w:r>
      <w:r>
        <w:t>.</w:t>
      </w:r>
      <w:r>
        <w:tab/>
        <w:t>Term used: supply</w:t>
      </w:r>
      <w:bookmarkEnd w:id="18"/>
    </w:p>
    <w:p>
      <w:pPr>
        <w:pStyle w:val="Subsection"/>
        <w:keepNext/>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19" w:name="_Toc174953821"/>
      <w:r>
        <w:rPr>
          <w:rStyle w:val="CharSectno"/>
        </w:rPr>
        <w:t>9</w:t>
      </w:r>
      <w:r>
        <w:t>.</w:t>
      </w:r>
      <w:r>
        <w:tab/>
        <w:t>Supply and possession of poisons by pharmacy business</w:t>
      </w:r>
      <w:bookmarkEnd w:id="19"/>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lastRenderedPageBreak/>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20" w:name="_Toc174953822"/>
      <w:r>
        <w:rPr>
          <w:rStyle w:val="CharSectno"/>
        </w:rPr>
        <w:t>10</w:t>
      </w:r>
      <w:r>
        <w:t>.</w:t>
      </w:r>
      <w:r>
        <w:tab/>
        <w:t xml:space="preserve">Relationship with </w:t>
      </w:r>
      <w:r>
        <w:rPr>
          <w:i/>
        </w:rPr>
        <w:t>Misuse of Drugs Act 1981</w:t>
      </w:r>
      <w:bookmarkEnd w:id="20"/>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21" w:name="_Toc174953823"/>
      <w:r>
        <w:rPr>
          <w:rStyle w:val="CharSectno"/>
        </w:rPr>
        <w:t>11</w:t>
      </w:r>
      <w:r>
        <w:t>.</w:t>
      </w:r>
      <w:r>
        <w:tab/>
        <w:t>Act applies to the State</w:t>
      </w:r>
      <w:bookmarkEnd w:id="21"/>
    </w:p>
    <w:p>
      <w:pPr>
        <w:pStyle w:val="Subsection"/>
        <w:rPr>
          <w:iCs/>
        </w:rPr>
      </w:pPr>
      <w:r>
        <w:rPr>
          <w:iCs/>
        </w:rPr>
        <w:tab/>
      </w:r>
      <w:r>
        <w:rPr>
          <w:iCs/>
        </w:rPr>
        <w:tab/>
        <w:t>This Act binds the State.</w:t>
      </w:r>
    </w:p>
    <w:p>
      <w:pPr>
        <w:pStyle w:val="Heading2"/>
      </w:pPr>
      <w:bookmarkStart w:id="22" w:name="_Toc166654221"/>
      <w:bookmarkStart w:id="23" w:name="_Toc166654471"/>
      <w:bookmarkStart w:id="24" w:name="_Toc166654721"/>
      <w:bookmarkStart w:id="25" w:name="_Toc166656562"/>
      <w:bookmarkStart w:id="26" w:name="_Toc174710566"/>
      <w:bookmarkStart w:id="27" w:name="_Toc174710816"/>
      <w:bookmarkStart w:id="28" w:name="_Toc174711066"/>
      <w:bookmarkStart w:id="29" w:name="_Toc174953824"/>
      <w:r>
        <w:rPr>
          <w:rStyle w:val="CharPartNo"/>
        </w:rPr>
        <w:lastRenderedPageBreak/>
        <w:t>Part 2</w:t>
      </w:r>
      <w:r>
        <w:t> — </w:t>
      </w:r>
      <w:r>
        <w:rPr>
          <w:rStyle w:val="CharPartText"/>
        </w:rPr>
        <w:t>Offences</w:t>
      </w:r>
      <w:bookmarkEnd w:id="22"/>
      <w:bookmarkEnd w:id="23"/>
      <w:bookmarkEnd w:id="24"/>
      <w:bookmarkEnd w:id="25"/>
      <w:bookmarkEnd w:id="26"/>
      <w:bookmarkEnd w:id="27"/>
      <w:bookmarkEnd w:id="28"/>
      <w:bookmarkEnd w:id="29"/>
    </w:p>
    <w:p>
      <w:pPr>
        <w:pStyle w:val="Heading5"/>
      </w:pPr>
      <w:bookmarkStart w:id="30" w:name="_Toc174953825"/>
      <w:r>
        <w:rPr>
          <w:rStyle w:val="CharSectno"/>
        </w:rPr>
        <w:t>12</w:t>
      </w:r>
      <w:r>
        <w:t>.</w:t>
      </w:r>
      <w:r>
        <w:tab/>
        <w:t>Terms used</w:t>
      </w:r>
      <w:bookmarkEnd w:id="30"/>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Heading5"/>
      </w:pPr>
      <w:bookmarkStart w:id="31" w:name="_Toc174953826"/>
      <w:r>
        <w:rPr>
          <w:rStyle w:val="CharSectno"/>
        </w:rPr>
        <w:t>13</w:t>
      </w:r>
      <w:r>
        <w:t>.</w:t>
      </w:r>
      <w:r>
        <w:tab/>
        <w:t>Offences relating to manufacture and supply of Schedule 2 and Schedule 3 poisons</w:t>
      </w:r>
      <w:bookmarkEnd w:id="31"/>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lastRenderedPageBreak/>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lastRenderedPageBreak/>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32" w:name="_Toc174953827"/>
      <w:r>
        <w:rPr>
          <w:rStyle w:val="CharSectno"/>
        </w:rPr>
        <w:t>14</w:t>
      </w:r>
      <w:r>
        <w:t>.</w:t>
      </w:r>
      <w:r>
        <w:tab/>
        <w:t>Offences relating to manufacture, supply, prescribing and possession of Schedule 4 and Schedule 8 poisons</w:t>
      </w:r>
      <w:bookmarkEnd w:id="32"/>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lastRenderedPageBreak/>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lastRenderedPageBreak/>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 xml:space="preserve">the poison is in or on a used hypodermic syringe, a used hypodermic needle or another used thing and the person has possession of the syringe, needle or other thing for the purposes of disposing of it in accordance with a </w:t>
      </w:r>
      <w:r>
        <w:lastRenderedPageBreak/>
        <w:t>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33" w:name="_Toc174953828"/>
      <w:r>
        <w:rPr>
          <w:rStyle w:val="CharSectno"/>
        </w:rPr>
        <w:t>15</w:t>
      </w:r>
      <w:r>
        <w:t>.</w:t>
      </w:r>
      <w:r>
        <w:tab/>
        <w:t>Offences relating to manufacture and supply of Schedule 5 and Schedule 6 poisons</w:t>
      </w:r>
      <w:bookmarkEnd w:id="33"/>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34" w:name="_Toc174953829"/>
      <w:r>
        <w:rPr>
          <w:rStyle w:val="CharSectno"/>
        </w:rPr>
        <w:t>16</w:t>
      </w:r>
      <w:r>
        <w:t>.</w:t>
      </w:r>
      <w:r>
        <w:tab/>
        <w:t>Offences relating to manufacture, supply, use and possession of Schedule 7 poisons</w:t>
      </w:r>
      <w:bookmarkEnd w:id="34"/>
    </w:p>
    <w:p>
      <w:pPr>
        <w:pStyle w:val="Subsection"/>
      </w:pPr>
      <w:r>
        <w:tab/>
        <w:t>(1)</w:t>
      </w:r>
      <w:r>
        <w:tab/>
        <w:t xml:space="preserve">A person who manufactures or supplies a Schedule 7 poison commits an offence unless the person does so — </w:t>
      </w:r>
    </w:p>
    <w:p>
      <w:pPr>
        <w:pStyle w:val="Indenta"/>
      </w:pPr>
      <w:r>
        <w:lastRenderedPageBreak/>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lastRenderedPageBreak/>
        <w:tab/>
        <w:t>Penalty: see section 115.</w:t>
      </w:r>
    </w:p>
    <w:p>
      <w:pPr>
        <w:pStyle w:val="Footnotesection"/>
      </w:pPr>
      <w:r>
        <w:tab/>
        <w:t>[Section 16 amended: No. 19 of 2016 s. 171.]</w:t>
      </w:r>
    </w:p>
    <w:p>
      <w:pPr>
        <w:pStyle w:val="Heading5"/>
      </w:pPr>
      <w:bookmarkStart w:id="35" w:name="_Toc174953830"/>
      <w:r>
        <w:rPr>
          <w:rStyle w:val="CharSectno"/>
        </w:rPr>
        <w:t>17</w:t>
      </w:r>
      <w:r>
        <w:t>.</w:t>
      </w:r>
      <w:r>
        <w:tab/>
        <w:t>Offences relating to manufacture, supply, use and possession of Schedule 9 poisons</w:t>
      </w:r>
      <w:bookmarkEnd w:id="35"/>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36" w:name="_Toc174953831"/>
      <w:r>
        <w:rPr>
          <w:rStyle w:val="CharSectno"/>
        </w:rPr>
        <w:t>18</w:t>
      </w:r>
      <w:r>
        <w:t>.</w:t>
      </w:r>
      <w:r>
        <w:tab/>
        <w:t>Offences relating to supply and use of strictly controlled substances</w:t>
      </w:r>
      <w:bookmarkEnd w:id="36"/>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lastRenderedPageBreak/>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lastRenderedPageBreak/>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37" w:name="_Toc174953832"/>
      <w:r>
        <w:rPr>
          <w:rStyle w:val="CharSectno"/>
        </w:rPr>
        <w:t>19</w:t>
      </w:r>
      <w:r>
        <w:t>.</w:t>
      </w:r>
      <w:r>
        <w:tab/>
        <w:t>Use of poison obtained under permit</w:t>
      </w:r>
      <w:bookmarkEnd w:id="37"/>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38" w:name="_Toc174953833"/>
      <w:r>
        <w:rPr>
          <w:rStyle w:val="CharSectno"/>
        </w:rPr>
        <w:lastRenderedPageBreak/>
        <w:t>20</w:t>
      </w:r>
      <w:r>
        <w:t>.</w:t>
      </w:r>
      <w:r>
        <w:tab/>
        <w:t>Unlawfully obtaining poison by wholesale</w:t>
      </w:r>
      <w:bookmarkEnd w:id="38"/>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39" w:name="_Toc174953834"/>
      <w:r>
        <w:rPr>
          <w:rStyle w:val="CharSectno"/>
        </w:rPr>
        <w:t>21</w:t>
      </w:r>
      <w:r>
        <w:t>.</w:t>
      </w:r>
      <w:r>
        <w:tab/>
        <w:t>Fraudulent behaviour to obtain supply of poison</w:t>
      </w:r>
      <w:bookmarkEnd w:id="39"/>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lastRenderedPageBreak/>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40" w:name="_Toc174953835"/>
      <w:r>
        <w:rPr>
          <w:rStyle w:val="CharSectno"/>
        </w:rPr>
        <w:t>22</w:t>
      </w:r>
      <w:r>
        <w:t>.</w:t>
      </w:r>
      <w:r>
        <w:tab/>
        <w:t>Storage, handling, transport and disposal of poisons</w:t>
      </w:r>
      <w:bookmarkEnd w:id="40"/>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41" w:name="_Toc174953836"/>
      <w:r>
        <w:rPr>
          <w:rStyle w:val="CharSectno"/>
        </w:rPr>
        <w:lastRenderedPageBreak/>
        <w:t>23</w:t>
      </w:r>
      <w:r>
        <w:t>.</w:t>
      </w:r>
      <w:r>
        <w:tab/>
        <w:t>Record keeping and reporting</w:t>
      </w:r>
      <w:bookmarkEnd w:id="41"/>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42" w:name="_Toc174953837"/>
      <w:r>
        <w:rPr>
          <w:rStyle w:val="CharSectno"/>
        </w:rPr>
        <w:t>24</w:t>
      </w:r>
      <w:r>
        <w:t>.</w:t>
      </w:r>
      <w:r>
        <w:tab/>
        <w:t>Vending machines</w:t>
      </w:r>
      <w:bookmarkEnd w:id="42"/>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lastRenderedPageBreak/>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43" w:name="_Toc166654235"/>
      <w:bookmarkStart w:id="44" w:name="_Toc166654485"/>
      <w:bookmarkStart w:id="45" w:name="_Toc166654735"/>
      <w:bookmarkStart w:id="46" w:name="_Toc166656576"/>
      <w:bookmarkStart w:id="47" w:name="_Toc174710580"/>
      <w:bookmarkStart w:id="48" w:name="_Toc174710830"/>
      <w:bookmarkStart w:id="49" w:name="_Toc174711080"/>
      <w:bookmarkStart w:id="50" w:name="_Toc174953838"/>
      <w:r>
        <w:rPr>
          <w:rStyle w:val="CharPartNo"/>
        </w:rPr>
        <w:lastRenderedPageBreak/>
        <w:t>Part 3</w:t>
      </w:r>
      <w:r>
        <w:t> — </w:t>
      </w:r>
      <w:r>
        <w:rPr>
          <w:rStyle w:val="CharPartText"/>
        </w:rPr>
        <w:t>Authorisation of health professionals</w:t>
      </w:r>
      <w:bookmarkEnd w:id="43"/>
      <w:bookmarkEnd w:id="44"/>
      <w:bookmarkEnd w:id="45"/>
      <w:bookmarkEnd w:id="46"/>
      <w:bookmarkEnd w:id="47"/>
      <w:bookmarkEnd w:id="48"/>
      <w:bookmarkEnd w:id="49"/>
      <w:bookmarkEnd w:id="50"/>
    </w:p>
    <w:p>
      <w:pPr>
        <w:pStyle w:val="Heading3"/>
      </w:pPr>
      <w:bookmarkStart w:id="51" w:name="_Toc166654236"/>
      <w:bookmarkStart w:id="52" w:name="_Toc166654486"/>
      <w:bookmarkStart w:id="53" w:name="_Toc166654736"/>
      <w:bookmarkStart w:id="54" w:name="_Toc166656577"/>
      <w:bookmarkStart w:id="55" w:name="_Toc174710581"/>
      <w:bookmarkStart w:id="56" w:name="_Toc174710831"/>
      <w:bookmarkStart w:id="57" w:name="_Toc174711081"/>
      <w:bookmarkStart w:id="58" w:name="_Toc174953839"/>
      <w:r>
        <w:rPr>
          <w:rStyle w:val="CharDivNo"/>
        </w:rPr>
        <w:t>Division 1</w:t>
      </w:r>
      <w:r>
        <w:t> — </w:t>
      </w:r>
      <w:r>
        <w:rPr>
          <w:rStyle w:val="CharDivText"/>
        </w:rPr>
        <w:t>Authorisation of health professionals</w:t>
      </w:r>
      <w:bookmarkEnd w:id="51"/>
      <w:bookmarkEnd w:id="52"/>
      <w:bookmarkEnd w:id="53"/>
      <w:bookmarkEnd w:id="54"/>
      <w:bookmarkEnd w:id="55"/>
      <w:bookmarkEnd w:id="56"/>
      <w:bookmarkEnd w:id="57"/>
      <w:bookmarkEnd w:id="58"/>
    </w:p>
    <w:p>
      <w:pPr>
        <w:pStyle w:val="Heading5"/>
      </w:pPr>
      <w:bookmarkStart w:id="59" w:name="_Toc174953840"/>
      <w:r>
        <w:rPr>
          <w:rStyle w:val="CharSectno"/>
        </w:rPr>
        <w:t>25</w:t>
      </w:r>
      <w:r>
        <w:t>.</w:t>
      </w:r>
      <w:r>
        <w:tab/>
        <w:t>Authorisation of health professionals to administer, possess, prescribe, supply or use medicines</w:t>
      </w:r>
      <w:bookmarkEnd w:id="59"/>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60" w:name="_Toc174953841"/>
      <w:r>
        <w:rPr>
          <w:rStyle w:val="CharSectno"/>
        </w:rPr>
        <w:t>26</w:t>
      </w:r>
      <w:r>
        <w:t>.</w:t>
      </w:r>
      <w:r>
        <w:tab/>
        <w:t>Authorisation of pharmacists to manufacture medicines or use or possess Schedule 7 poisons</w:t>
      </w:r>
      <w:bookmarkEnd w:id="60"/>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w:t>
      </w:r>
      <w:r>
        <w:lastRenderedPageBreak/>
        <w:t xml:space="preserve">given in the </w:t>
      </w:r>
      <w:r>
        <w:rPr>
          <w:i/>
          <w:iCs/>
        </w:rPr>
        <w:t>Therapeutic Goods Act 1989</w:t>
      </w:r>
      <w:r>
        <w:t xml:space="preserve"> (Commonwealth) section 3(1) for the purpose of extemporaneously preparing the therapeutic good. </w:t>
      </w:r>
    </w:p>
    <w:p>
      <w:pPr>
        <w:pStyle w:val="Heading5"/>
      </w:pPr>
      <w:bookmarkStart w:id="61" w:name="_Toc174953842"/>
      <w:r>
        <w:rPr>
          <w:rStyle w:val="CharSectno"/>
        </w:rPr>
        <w:t>27</w:t>
      </w:r>
      <w:r>
        <w:t>.</w:t>
      </w:r>
      <w:r>
        <w:tab/>
        <w:t>Authorisation of employees and agents</w:t>
      </w:r>
      <w:bookmarkEnd w:id="61"/>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62" w:name="_Toc166654240"/>
      <w:bookmarkStart w:id="63" w:name="_Toc166654490"/>
      <w:bookmarkStart w:id="64" w:name="_Toc166654740"/>
      <w:bookmarkStart w:id="65" w:name="_Toc166656581"/>
      <w:bookmarkStart w:id="66" w:name="_Toc174710585"/>
      <w:bookmarkStart w:id="67" w:name="_Toc174710835"/>
      <w:bookmarkStart w:id="68" w:name="_Toc174711085"/>
      <w:bookmarkStart w:id="69" w:name="_Toc174953843"/>
      <w:r>
        <w:rPr>
          <w:rStyle w:val="CharDivNo"/>
        </w:rPr>
        <w:t>Division 2</w:t>
      </w:r>
      <w:r>
        <w:t> — </w:t>
      </w:r>
      <w:r>
        <w:rPr>
          <w:rStyle w:val="CharDivText"/>
        </w:rPr>
        <w:t>Conditions, suspension and cancellation</w:t>
      </w:r>
      <w:bookmarkEnd w:id="62"/>
      <w:bookmarkEnd w:id="63"/>
      <w:bookmarkEnd w:id="64"/>
      <w:bookmarkEnd w:id="65"/>
      <w:bookmarkEnd w:id="66"/>
      <w:bookmarkEnd w:id="67"/>
      <w:bookmarkEnd w:id="68"/>
      <w:bookmarkEnd w:id="69"/>
    </w:p>
    <w:p>
      <w:pPr>
        <w:pStyle w:val="Heading5"/>
      </w:pPr>
      <w:bookmarkStart w:id="70" w:name="_Toc174953844"/>
      <w:r>
        <w:rPr>
          <w:rStyle w:val="CharSectno"/>
        </w:rPr>
        <w:t>28</w:t>
      </w:r>
      <w:r>
        <w:t>.</w:t>
      </w:r>
      <w:r>
        <w:tab/>
        <w:t>Grounds for taking action</w:t>
      </w:r>
      <w:bookmarkEnd w:id="70"/>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lastRenderedPageBreak/>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w:t>
      </w:r>
    </w:p>
    <w:p>
      <w:pPr>
        <w:pStyle w:val="Heading5"/>
      </w:pPr>
      <w:bookmarkStart w:id="71" w:name="_Toc174953845"/>
      <w:r>
        <w:rPr>
          <w:rStyle w:val="CharSectno"/>
        </w:rPr>
        <w:t>29</w:t>
      </w:r>
      <w:r>
        <w:t>.</w:t>
      </w:r>
      <w:r>
        <w:tab/>
        <w:t>CEO may impose conditions, suspend or cancel authority</w:t>
      </w:r>
      <w:bookmarkEnd w:id="71"/>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lastRenderedPageBreak/>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lastRenderedPageBreak/>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72" w:name="_Toc174953846"/>
      <w:r>
        <w:rPr>
          <w:rStyle w:val="CharSectno"/>
        </w:rPr>
        <w:t>30</w:t>
      </w:r>
      <w:r>
        <w:t>.</w:t>
      </w:r>
      <w:r>
        <w:tab/>
        <w:t>Effect of conditions, suspension or cancellation</w:t>
      </w:r>
      <w:bookmarkEnd w:id="72"/>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73" w:name="_Toc174953847"/>
      <w:r>
        <w:rPr>
          <w:rStyle w:val="CharSectno"/>
        </w:rPr>
        <w:t>31</w:t>
      </w:r>
      <w:r>
        <w:t>.</w:t>
      </w:r>
      <w:r>
        <w:tab/>
        <w:t>CEO may notify regulatory authority if action taken under this Division</w:t>
      </w:r>
      <w:bookmarkEnd w:id="73"/>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veterinarian, the Veterinary Practice Board of Western Australia established by the </w:t>
      </w:r>
      <w:r>
        <w:rPr>
          <w:i/>
        </w:rPr>
        <w:t>Veterinary Practice Act 2021</w:t>
      </w:r>
      <w:r>
        <w:t>.</w:t>
      </w:r>
    </w:p>
    <w:p>
      <w:pPr>
        <w:pStyle w:val="Subsection"/>
        <w:keepNext/>
      </w:pPr>
      <w:r>
        <w:tab/>
        <w:t>(2)</w:t>
      </w:r>
      <w:r>
        <w:tab/>
        <w:t xml:space="preserve">If the CEO takes action against an authorised health professional under this Division, the CEO may notify a relevant </w:t>
      </w:r>
      <w:r>
        <w:lastRenderedPageBreak/>
        <w:t>regulatory authority of the action taken and the grounds on which the action was taken.</w:t>
      </w:r>
    </w:p>
    <w:p>
      <w:pPr>
        <w:pStyle w:val="Footnotesection"/>
      </w:pPr>
      <w:r>
        <w:tab/>
        <w:t>[Section 31 amended: No. 19 of 2021 s. 232(5).]</w:t>
      </w:r>
    </w:p>
    <w:p>
      <w:pPr>
        <w:pStyle w:val="Heading5"/>
      </w:pPr>
      <w:bookmarkStart w:id="74" w:name="_Toc174953848"/>
      <w:r>
        <w:rPr>
          <w:rStyle w:val="CharSectno"/>
        </w:rPr>
        <w:t>32</w:t>
      </w:r>
      <w:r>
        <w:t>.</w:t>
      </w:r>
      <w:r>
        <w:tab/>
        <w:t>Publishing notice of action taken under this Division</w:t>
      </w:r>
      <w:bookmarkEnd w:id="74"/>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75" w:name="_Toc174953849"/>
      <w:r>
        <w:rPr>
          <w:rStyle w:val="CharSectno"/>
        </w:rPr>
        <w:t>33</w:t>
      </w:r>
      <w:r>
        <w:t>.</w:t>
      </w:r>
      <w:r>
        <w:tab/>
        <w:t>Review of decisions by State Administrative Tribunal</w:t>
      </w:r>
      <w:bookmarkEnd w:id="75"/>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76" w:name="_Toc166654247"/>
      <w:bookmarkStart w:id="77" w:name="_Toc166654497"/>
      <w:bookmarkStart w:id="78" w:name="_Toc166654747"/>
      <w:bookmarkStart w:id="79" w:name="_Toc166656588"/>
      <w:bookmarkStart w:id="80" w:name="_Toc174710592"/>
      <w:bookmarkStart w:id="81" w:name="_Toc174710842"/>
      <w:bookmarkStart w:id="82" w:name="_Toc174711092"/>
      <w:bookmarkStart w:id="83" w:name="_Toc174953850"/>
      <w:r>
        <w:rPr>
          <w:rStyle w:val="CharPartNo"/>
        </w:rPr>
        <w:lastRenderedPageBreak/>
        <w:t>Part 4</w:t>
      </w:r>
      <w:r>
        <w:t> — </w:t>
      </w:r>
      <w:r>
        <w:rPr>
          <w:rStyle w:val="CharPartText"/>
        </w:rPr>
        <w:t>Licences, permits and notices</w:t>
      </w:r>
      <w:bookmarkEnd w:id="76"/>
      <w:bookmarkEnd w:id="77"/>
      <w:bookmarkEnd w:id="78"/>
      <w:bookmarkEnd w:id="79"/>
      <w:bookmarkEnd w:id="80"/>
      <w:bookmarkEnd w:id="81"/>
      <w:bookmarkEnd w:id="82"/>
      <w:bookmarkEnd w:id="83"/>
      <w:r>
        <w:rPr>
          <w:rStyle w:val="CharPartText"/>
        </w:rPr>
        <w:t xml:space="preserve"> </w:t>
      </w:r>
    </w:p>
    <w:p>
      <w:pPr>
        <w:pStyle w:val="Heading3"/>
      </w:pPr>
      <w:bookmarkStart w:id="84" w:name="_Toc166654248"/>
      <w:bookmarkStart w:id="85" w:name="_Toc166654498"/>
      <w:bookmarkStart w:id="86" w:name="_Toc166654748"/>
      <w:bookmarkStart w:id="87" w:name="_Toc166656589"/>
      <w:bookmarkStart w:id="88" w:name="_Toc174710593"/>
      <w:bookmarkStart w:id="89" w:name="_Toc174710843"/>
      <w:bookmarkStart w:id="90" w:name="_Toc174711093"/>
      <w:bookmarkStart w:id="91" w:name="_Toc174953851"/>
      <w:r>
        <w:rPr>
          <w:rStyle w:val="CharDivNo"/>
        </w:rPr>
        <w:t>Division 1</w:t>
      </w:r>
      <w:r>
        <w:t> — </w:t>
      </w:r>
      <w:r>
        <w:rPr>
          <w:rStyle w:val="CharDivText"/>
        </w:rPr>
        <w:t>Licences and permits</w:t>
      </w:r>
      <w:bookmarkEnd w:id="84"/>
      <w:bookmarkEnd w:id="85"/>
      <w:bookmarkEnd w:id="86"/>
      <w:bookmarkEnd w:id="87"/>
      <w:bookmarkEnd w:id="88"/>
      <w:bookmarkEnd w:id="89"/>
      <w:bookmarkEnd w:id="90"/>
      <w:bookmarkEnd w:id="91"/>
    </w:p>
    <w:p>
      <w:pPr>
        <w:pStyle w:val="Heading5"/>
      </w:pPr>
      <w:bookmarkStart w:id="92" w:name="_Toc174953852"/>
      <w:r>
        <w:rPr>
          <w:rStyle w:val="CharSectno"/>
        </w:rPr>
        <w:t>34</w:t>
      </w:r>
      <w:r>
        <w:t>.</w:t>
      </w:r>
      <w:r>
        <w:tab/>
        <w:t>Licences</w:t>
      </w:r>
      <w:bookmarkEnd w:id="92"/>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93" w:name="_Toc174953853"/>
      <w:r>
        <w:rPr>
          <w:rStyle w:val="CharSectno"/>
        </w:rPr>
        <w:t>35</w:t>
      </w:r>
      <w:r>
        <w:t>.</w:t>
      </w:r>
      <w:r>
        <w:tab/>
        <w:t>Licences for Schedule 9 poisons</w:t>
      </w:r>
      <w:bookmarkEnd w:id="93"/>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94" w:name="_Toc174953854"/>
      <w:r>
        <w:rPr>
          <w:rStyle w:val="CharSectno"/>
        </w:rPr>
        <w:lastRenderedPageBreak/>
        <w:t>36</w:t>
      </w:r>
      <w:r>
        <w:t>.</w:t>
      </w:r>
      <w:r>
        <w:tab/>
        <w:t>Permits</w:t>
      </w:r>
      <w:bookmarkEnd w:id="94"/>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95" w:name="_Toc174953855"/>
      <w:r>
        <w:rPr>
          <w:rStyle w:val="CharSectno"/>
        </w:rPr>
        <w:t>37</w:t>
      </w:r>
      <w:r>
        <w:t>.</w:t>
      </w:r>
      <w:r>
        <w:tab/>
        <w:t>Permits for Schedule 9 poisons</w:t>
      </w:r>
      <w:bookmarkEnd w:id="95"/>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96" w:name="_Toc166654253"/>
      <w:bookmarkStart w:id="97" w:name="_Toc166654503"/>
      <w:bookmarkStart w:id="98" w:name="_Toc166654753"/>
      <w:bookmarkStart w:id="99" w:name="_Toc166656594"/>
      <w:bookmarkStart w:id="100" w:name="_Toc174710598"/>
      <w:bookmarkStart w:id="101" w:name="_Toc174710848"/>
      <w:bookmarkStart w:id="102" w:name="_Toc174711098"/>
      <w:bookmarkStart w:id="103" w:name="_Toc174953856"/>
      <w:r>
        <w:rPr>
          <w:rStyle w:val="CharDivNo"/>
        </w:rPr>
        <w:t>Division 2</w:t>
      </w:r>
      <w:r>
        <w:t> — </w:t>
      </w:r>
      <w:r>
        <w:rPr>
          <w:rStyle w:val="CharDivText"/>
        </w:rPr>
        <w:t>Licensing and permit procedure</w:t>
      </w:r>
      <w:bookmarkEnd w:id="96"/>
      <w:bookmarkEnd w:id="97"/>
      <w:bookmarkEnd w:id="98"/>
      <w:bookmarkEnd w:id="99"/>
      <w:bookmarkEnd w:id="100"/>
      <w:bookmarkEnd w:id="101"/>
      <w:bookmarkEnd w:id="102"/>
      <w:bookmarkEnd w:id="103"/>
    </w:p>
    <w:p>
      <w:pPr>
        <w:pStyle w:val="Heading5"/>
      </w:pPr>
      <w:bookmarkStart w:id="104" w:name="_Toc174953857"/>
      <w:r>
        <w:rPr>
          <w:rStyle w:val="CharSectno"/>
        </w:rPr>
        <w:t>38</w:t>
      </w:r>
      <w:r>
        <w:t>.</w:t>
      </w:r>
      <w:r>
        <w:tab/>
        <w:t>Application for licence or permit or renewal of licence or permit</w:t>
      </w:r>
      <w:bookmarkEnd w:id="104"/>
    </w:p>
    <w:p>
      <w:pPr>
        <w:pStyle w:val="Subsection"/>
      </w:pPr>
      <w:r>
        <w:tab/>
        <w:t>(1)</w:t>
      </w:r>
      <w:r>
        <w:tab/>
        <w:t>A person may apply to the CEO for a licence or permit or for the renewal of a licence or permit.</w:t>
      </w:r>
    </w:p>
    <w:p>
      <w:pPr>
        <w:pStyle w:val="Subsection"/>
        <w:keepNext/>
      </w:pPr>
      <w:r>
        <w:lastRenderedPageBreak/>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105" w:name="_Toc174953858"/>
      <w:r>
        <w:rPr>
          <w:rStyle w:val="CharSectno"/>
        </w:rPr>
        <w:t>39</w:t>
      </w:r>
      <w:r>
        <w:t>.</w:t>
      </w:r>
      <w:r>
        <w:tab/>
        <w:t>Further information</w:t>
      </w:r>
      <w:bookmarkEnd w:id="105"/>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106" w:name="_Toc174953859"/>
      <w:r>
        <w:rPr>
          <w:rStyle w:val="CharSectno"/>
        </w:rPr>
        <w:t>40</w:t>
      </w:r>
      <w:r>
        <w:t>.</w:t>
      </w:r>
      <w:r>
        <w:tab/>
        <w:t>Timing of application for renewal of licence or permit</w:t>
      </w:r>
      <w:bookmarkEnd w:id="106"/>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lastRenderedPageBreak/>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107" w:name="_Toc174953860"/>
      <w:r>
        <w:rPr>
          <w:rStyle w:val="CharSectno"/>
        </w:rPr>
        <w:t>41</w:t>
      </w:r>
      <w:r>
        <w:t>.</w:t>
      </w:r>
      <w:r>
        <w:tab/>
        <w:t>Grant or renewal of licence or permit to individual</w:t>
      </w:r>
      <w:bookmarkEnd w:id="107"/>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lastRenderedPageBreak/>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108" w:name="_Toc174953861"/>
      <w:r>
        <w:rPr>
          <w:rStyle w:val="CharSectno"/>
        </w:rPr>
        <w:t>42</w:t>
      </w:r>
      <w:r>
        <w:t>.</w:t>
      </w:r>
      <w:r>
        <w:tab/>
        <w:t>Grant or renewal of licence or permit to partnership</w:t>
      </w:r>
      <w:bookmarkEnd w:id="108"/>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lastRenderedPageBreak/>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109" w:name="_Toc174953862"/>
      <w:r>
        <w:rPr>
          <w:rStyle w:val="CharSectno"/>
        </w:rPr>
        <w:t>43</w:t>
      </w:r>
      <w:r>
        <w:t>.</w:t>
      </w:r>
      <w:r>
        <w:tab/>
        <w:t>Grant or renewal of licence or permit to body corporate</w:t>
      </w:r>
      <w:bookmarkEnd w:id="109"/>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110" w:name="_Toc174953863"/>
      <w:r>
        <w:rPr>
          <w:rStyle w:val="CharSectno"/>
        </w:rPr>
        <w:t>44</w:t>
      </w:r>
      <w:r>
        <w:t>.</w:t>
      </w:r>
      <w:r>
        <w:tab/>
        <w:t>Notice of decision</w:t>
      </w:r>
      <w:bookmarkEnd w:id="110"/>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111" w:name="_Toc174953864"/>
      <w:r>
        <w:rPr>
          <w:rStyle w:val="CharSectno"/>
        </w:rPr>
        <w:lastRenderedPageBreak/>
        <w:t>45</w:t>
      </w:r>
      <w:r>
        <w:t>.</w:t>
      </w:r>
      <w:r>
        <w:tab/>
        <w:t>Form of licence or permit</w:t>
      </w:r>
      <w:bookmarkEnd w:id="111"/>
    </w:p>
    <w:p>
      <w:pPr>
        <w:pStyle w:val="Subsection"/>
      </w:pPr>
      <w:r>
        <w:tab/>
      </w:r>
      <w:r>
        <w:tab/>
        <w:t>A licence or permit must be in a form approved by the CEO.</w:t>
      </w:r>
    </w:p>
    <w:p>
      <w:pPr>
        <w:pStyle w:val="Heading5"/>
      </w:pPr>
      <w:bookmarkStart w:id="112" w:name="_Toc174953865"/>
      <w:r>
        <w:rPr>
          <w:rStyle w:val="CharSectno"/>
        </w:rPr>
        <w:t>46</w:t>
      </w:r>
      <w:r>
        <w:t>.</w:t>
      </w:r>
      <w:r>
        <w:tab/>
        <w:t>Duration of licence or permit</w:t>
      </w:r>
      <w:bookmarkEnd w:id="112"/>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113" w:name="_Toc174953866"/>
      <w:r>
        <w:rPr>
          <w:rStyle w:val="CharSectno"/>
        </w:rPr>
        <w:t>47</w:t>
      </w:r>
      <w:r>
        <w:t>.</w:t>
      </w:r>
      <w:r>
        <w:tab/>
        <w:t>Licence or permit not transferable</w:t>
      </w:r>
      <w:bookmarkEnd w:id="113"/>
    </w:p>
    <w:p>
      <w:pPr>
        <w:pStyle w:val="Subsection"/>
      </w:pPr>
      <w:r>
        <w:tab/>
      </w:r>
      <w:r>
        <w:tab/>
        <w:t>A licence or permit is not transferable.</w:t>
      </w:r>
    </w:p>
    <w:p>
      <w:pPr>
        <w:pStyle w:val="Heading5"/>
      </w:pPr>
      <w:bookmarkStart w:id="114" w:name="_Toc174953867"/>
      <w:r>
        <w:rPr>
          <w:rStyle w:val="CharSectno"/>
        </w:rPr>
        <w:t>48</w:t>
      </w:r>
      <w:r>
        <w:t>.</w:t>
      </w:r>
      <w:r>
        <w:tab/>
        <w:t>Application to vary licence or permit</w:t>
      </w:r>
      <w:bookmarkEnd w:id="114"/>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115" w:name="_Toc174953868"/>
      <w:r>
        <w:rPr>
          <w:rStyle w:val="CharSectno"/>
        </w:rPr>
        <w:lastRenderedPageBreak/>
        <w:t>49</w:t>
      </w:r>
      <w:r>
        <w:t>.</w:t>
      </w:r>
      <w:r>
        <w:tab/>
        <w:t>Variation of licence or permit</w:t>
      </w:r>
      <w:bookmarkEnd w:id="115"/>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116" w:name="_Toc166654266"/>
      <w:bookmarkStart w:id="117" w:name="_Toc166654516"/>
      <w:bookmarkStart w:id="118" w:name="_Toc166654766"/>
      <w:bookmarkStart w:id="119" w:name="_Toc166656607"/>
      <w:bookmarkStart w:id="120" w:name="_Toc174710611"/>
      <w:bookmarkStart w:id="121" w:name="_Toc174710861"/>
      <w:bookmarkStart w:id="122" w:name="_Toc174711111"/>
      <w:bookmarkStart w:id="123" w:name="_Toc174953869"/>
      <w:r>
        <w:rPr>
          <w:rStyle w:val="CharDivNo"/>
        </w:rPr>
        <w:t>Division 3</w:t>
      </w:r>
      <w:r>
        <w:t> — </w:t>
      </w:r>
      <w:r>
        <w:rPr>
          <w:rStyle w:val="CharDivText"/>
        </w:rPr>
        <w:t>Conditions on licences or permits</w:t>
      </w:r>
      <w:bookmarkEnd w:id="116"/>
      <w:bookmarkEnd w:id="117"/>
      <w:bookmarkEnd w:id="118"/>
      <w:bookmarkEnd w:id="119"/>
      <w:bookmarkEnd w:id="120"/>
      <w:bookmarkEnd w:id="121"/>
      <w:bookmarkEnd w:id="122"/>
      <w:bookmarkEnd w:id="123"/>
    </w:p>
    <w:p>
      <w:pPr>
        <w:pStyle w:val="Heading5"/>
      </w:pPr>
      <w:bookmarkStart w:id="124" w:name="_Toc174953870"/>
      <w:r>
        <w:rPr>
          <w:rStyle w:val="CharSectno"/>
        </w:rPr>
        <w:t>50</w:t>
      </w:r>
      <w:r>
        <w:t>.</w:t>
      </w:r>
      <w:r>
        <w:tab/>
        <w:t>Regulations may prescribe conditions</w:t>
      </w:r>
      <w:bookmarkEnd w:id="124"/>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125" w:name="_Toc174953871"/>
      <w:r>
        <w:rPr>
          <w:rStyle w:val="CharSectno"/>
        </w:rPr>
        <w:t>51</w:t>
      </w:r>
      <w:r>
        <w:t>.</w:t>
      </w:r>
      <w:r>
        <w:tab/>
        <w:t>CEO may impose conditions</w:t>
      </w:r>
      <w:bookmarkEnd w:id="125"/>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lastRenderedPageBreak/>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126" w:name="_Toc174953872"/>
      <w:r>
        <w:rPr>
          <w:rStyle w:val="CharSectno"/>
        </w:rPr>
        <w:t>52</w:t>
      </w:r>
      <w:r>
        <w:t>.</w:t>
      </w:r>
      <w:r>
        <w:tab/>
        <w:t>Application to vary conditions</w:t>
      </w:r>
      <w:bookmarkEnd w:id="126"/>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127" w:name="_Toc166654270"/>
      <w:bookmarkStart w:id="128" w:name="_Toc166654520"/>
      <w:bookmarkStart w:id="129" w:name="_Toc166654770"/>
      <w:bookmarkStart w:id="130" w:name="_Toc166656611"/>
      <w:bookmarkStart w:id="131" w:name="_Toc174710615"/>
      <w:bookmarkStart w:id="132" w:name="_Toc174710865"/>
      <w:bookmarkStart w:id="133" w:name="_Toc174711115"/>
      <w:bookmarkStart w:id="134" w:name="_Toc174953873"/>
      <w:r>
        <w:rPr>
          <w:rStyle w:val="CharDivNo"/>
        </w:rPr>
        <w:lastRenderedPageBreak/>
        <w:t>Division 4</w:t>
      </w:r>
      <w:r>
        <w:t> — </w:t>
      </w:r>
      <w:r>
        <w:rPr>
          <w:rStyle w:val="CharDivText"/>
        </w:rPr>
        <w:t>Change of management or death of licensee or permit holder</w:t>
      </w:r>
      <w:bookmarkEnd w:id="127"/>
      <w:bookmarkEnd w:id="128"/>
      <w:bookmarkEnd w:id="129"/>
      <w:bookmarkEnd w:id="130"/>
      <w:bookmarkEnd w:id="131"/>
      <w:bookmarkEnd w:id="132"/>
      <w:bookmarkEnd w:id="133"/>
      <w:bookmarkEnd w:id="134"/>
    </w:p>
    <w:p>
      <w:pPr>
        <w:pStyle w:val="Heading5"/>
      </w:pPr>
      <w:bookmarkStart w:id="135" w:name="_Toc174953874"/>
      <w:r>
        <w:rPr>
          <w:rStyle w:val="CharSectno"/>
        </w:rPr>
        <w:t>53</w:t>
      </w:r>
      <w:r>
        <w:t>.</w:t>
      </w:r>
      <w:r>
        <w:tab/>
        <w:t>Term used: change of management</w:t>
      </w:r>
      <w:bookmarkEnd w:id="135"/>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136" w:name="_Toc174953875"/>
      <w:r>
        <w:rPr>
          <w:rStyle w:val="CharSectno"/>
        </w:rPr>
        <w:t>54</w:t>
      </w:r>
      <w:r>
        <w:t>.</w:t>
      </w:r>
      <w:r>
        <w:tab/>
        <w:t>Unauthorised change of management</w:t>
      </w:r>
      <w:bookmarkEnd w:id="136"/>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137" w:name="_Toc174953876"/>
      <w:r>
        <w:rPr>
          <w:rStyle w:val="CharSectno"/>
        </w:rPr>
        <w:lastRenderedPageBreak/>
        <w:t>55</w:t>
      </w:r>
      <w:r>
        <w:t>.</w:t>
      </w:r>
      <w:r>
        <w:tab/>
        <w:t>Application for approval of proposed change of management</w:t>
      </w:r>
      <w:bookmarkEnd w:id="137"/>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138" w:name="_Toc174953877"/>
      <w:r>
        <w:rPr>
          <w:rStyle w:val="CharSectno"/>
        </w:rPr>
        <w:t>56</w:t>
      </w:r>
      <w:r>
        <w:t>.</w:t>
      </w:r>
      <w:r>
        <w:tab/>
        <w:t>Grant or refusal of approval of proposed change of management</w:t>
      </w:r>
      <w:bookmarkEnd w:id="138"/>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lastRenderedPageBreak/>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139" w:name="_Toc174953878"/>
      <w:r>
        <w:rPr>
          <w:rStyle w:val="CharSectno"/>
        </w:rPr>
        <w:t>57</w:t>
      </w:r>
      <w:r>
        <w:t>.</w:t>
      </w:r>
      <w:r>
        <w:tab/>
        <w:t>Application for approval after change of management occurs</w:t>
      </w:r>
      <w:bookmarkEnd w:id="139"/>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 xml:space="preserve">Section 39 applies in relation to an application for approval after a change of management has occurred as if a reference in that </w:t>
      </w:r>
      <w:r>
        <w:lastRenderedPageBreak/>
        <w:t>section to an applicant under section 38 was a reference to an applicant under subsection (1).</w:t>
      </w:r>
    </w:p>
    <w:p>
      <w:pPr>
        <w:pStyle w:val="Heading5"/>
      </w:pPr>
      <w:bookmarkStart w:id="140" w:name="_Toc174953879"/>
      <w:r>
        <w:rPr>
          <w:rStyle w:val="CharSectno"/>
        </w:rPr>
        <w:t>58</w:t>
      </w:r>
      <w:r>
        <w:t>.</w:t>
      </w:r>
      <w:r>
        <w:tab/>
        <w:t>Grant or refusal of approval of change of management</w:t>
      </w:r>
      <w:bookmarkEnd w:id="140"/>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141" w:name="_Toc174953880"/>
      <w:r>
        <w:rPr>
          <w:rStyle w:val="CharSectno"/>
        </w:rPr>
        <w:t>59</w:t>
      </w:r>
      <w:r>
        <w:t>.</w:t>
      </w:r>
      <w:r>
        <w:tab/>
        <w:t>Death of individual licensee or permit holder</w:t>
      </w:r>
      <w:bookmarkEnd w:id="141"/>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lastRenderedPageBreak/>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142" w:name="_Toc166654278"/>
      <w:bookmarkStart w:id="143" w:name="_Toc166654528"/>
      <w:bookmarkStart w:id="144" w:name="_Toc166654778"/>
      <w:bookmarkStart w:id="145" w:name="_Toc166656619"/>
      <w:bookmarkStart w:id="146" w:name="_Toc174710623"/>
      <w:bookmarkStart w:id="147" w:name="_Toc174710873"/>
      <w:bookmarkStart w:id="148" w:name="_Toc174711123"/>
      <w:bookmarkStart w:id="149" w:name="_Toc174953881"/>
      <w:r>
        <w:rPr>
          <w:rStyle w:val="CharDivNo"/>
        </w:rPr>
        <w:t>Division 5</w:t>
      </w:r>
      <w:r>
        <w:t> — </w:t>
      </w:r>
      <w:r>
        <w:rPr>
          <w:rStyle w:val="CharDivText"/>
        </w:rPr>
        <w:t>Amendment, suspension or cancellation</w:t>
      </w:r>
      <w:bookmarkEnd w:id="142"/>
      <w:bookmarkEnd w:id="143"/>
      <w:bookmarkEnd w:id="144"/>
      <w:bookmarkEnd w:id="145"/>
      <w:bookmarkEnd w:id="146"/>
      <w:bookmarkEnd w:id="147"/>
      <w:bookmarkEnd w:id="148"/>
      <w:bookmarkEnd w:id="149"/>
    </w:p>
    <w:p>
      <w:pPr>
        <w:pStyle w:val="Heading5"/>
      </w:pPr>
      <w:bookmarkStart w:id="150" w:name="_Toc174953882"/>
      <w:r>
        <w:rPr>
          <w:rStyle w:val="CharSectno"/>
        </w:rPr>
        <w:t>60</w:t>
      </w:r>
      <w:r>
        <w:t>.</w:t>
      </w:r>
      <w:r>
        <w:tab/>
        <w:t>Grounds for taking action</w:t>
      </w:r>
      <w:bookmarkEnd w:id="150"/>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lastRenderedPageBreak/>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lastRenderedPageBreak/>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151" w:name="_Toc174953883"/>
      <w:r>
        <w:rPr>
          <w:rStyle w:val="CharSectno"/>
        </w:rPr>
        <w:t>61</w:t>
      </w:r>
      <w:r>
        <w:t>.</w:t>
      </w:r>
      <w:r>
        <w:tab/>
        <w:t>CEO may amend, suspend or cancel licence or permit</w:t>
      </w:r>
      <w:bookmarkEnd w:id="151"/>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lastRenderedPageBreak/>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152" w:name="_Toc174953884"/>
      <w:r>
        <w:rPr>
          <w:rStyle w:val="CharSectno"/>
        </w:rPr>
        <w:t>62</w:t>
      </w:r>
      <w:r>
        <w:t>.</w:t>
      </w:r>
      <w:r>
        <w:tab/>
        <w:t>Publishing notice of action taken under this Division</w:t>
      </w:r>
      <w:bookmarkEnd w:id="152"/>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153" w:name="_Toc166654282"/>
      <w:bookmarkStart w:id="154" w:name="_Toc166654532"/>
      <w:bookmarkStart w:id="155" w:name="_Toc166654782"/>
      <w:bookmarkStart w:id="156" w:name="_Toc166656623"/>
      <w:bookmarkStart w:id="157" w:name="_Toc174710627"/>
      <w:bookmarkStart w:id="158" w:name="_Toc174710877"/>
      <w:bookmarkStart w:id="159" w:name="_Toc174711127"/>
      <w:bookmarkStart w:id="160" w:name="_Toc174953885"/>
      <w:r>
        <w:rPr>
          <w:rStyle w:val="CharDivNo"/>
        </w:rPr>
        <w:t>Division 6</w:t>
      </w:r>
      <w:r>
        <w:t> — </w:t>
      </w:r>
      <w:r>
        <w:rPr>
          <w:rStyle w:val="CharDivText"/>
        </w:rPr>
        <w:t>Review of licensing and permit decisions</w:t>
      </w:r>
      <w:bookmarkEnd w:id="153"/>
      <w:bookmarkEnd w:id="154"/>
      <w:bookmarkEnd w:id="155"/>
      <w:bookmarkEnd w:id="156"/>
      <w:bookmarkEnd w:id="157"/>
      <w:bookmarkEnd w:id="158"/>
      <w:bookmarkEnd w:id="159"/>
      <w:bookmarkEnd w:id="160"/>
    </w:p>
    <w:p>
      <w:pPr>
        <w:pStyle w:val="Heading5"/>
      </w:pPr>
      <w:bookmarkStart w:id="161" w:name="_Toc174953886"/>
      <w:r>
        <w:rPr>
          <w:rStyle w:val="CharSectno"/>
        </w:rPr>
        <w:t>63</w:t>
      </w:r>
      <w:r>
        <w:t>.</w:t>
      </w:r>
      <w:r>
        <w:tab/>
        <w:t>Review of decisions</w:t>
      </w:r>
      <w:bookmarkEnd w:id="161"/>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lastRenderedPageBreak/>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162" w:name="_Toc166654284"/>
      <w:bookmarkStart w:id="163" w:name="_Toc166654534"/>
      <w:bookmarkStart w:id="164" w:name="_Toc166654784"/>
      <w:bookmarkStart w:id="165" w:name="_Toc166656625"/>
      <w:bookmarkStart w:id="166" w:name="_Toc174710629"/>
      <w:bookmarkStart w:id="167" w:name="_Toc174710879"/>
      <w:bookmarkStart w:id="168" w:name="_Toc174711129"/>
      <w:bookmarkStart w:id="169" w:name="_Toc174953887"/>
      <w:r>
        <w:rPr>
          <w:rStyle w:val="CharDivNo"/>
        </w:rPr>
        <w:t>Division 7</w:t>
      </w:r>
      <w:r>
        <w:t> — </w:t>
      </w:r>
      <w:r>
        <w:rPr>
          <w:rStyle w:val="CharDivText"/>
        </w:rPr>
        <w:t>General provisions</w:t>
      </w:r>
      <w:bookmarkEnd w:id="162"/>
      <w:bookmarkEnd w:id="163"/>
      <w:bookmarkEnd w:id="164"/>
      <w:bookmarkEnd w:id="165"/>
      <w:bookmarkEnd w:id="166"/>
      <w:bookmarkEnd w:id="167"/>
      <w:bookmarkEnd w:id="168"/>
      <w:bookmarkEnd w:id="169"/>
    </w:p>
    <w:p>
      <w:pPr>
        <w:pStyle w:val="Heading5"/>
      </w:pPr>
      <w:bookmarkStart w:id="170" w:name="_Toc174953888"/>
      <w:r>
        <w:rPr>
          <w:rStyle w:val="CharSectno"/>
        </w:rPr>
        <w:t>64</w:t>
      </w:r>
      <w:r>
        <w:t>.</w:t>
      </w:r>
      <w:r>
        <w:tab/>
        <w:t>False or misleading information</w:t>
      </w:r>
      <w:bookmarkEnd w:id="170"/>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171" w:name="_Toc174953889"/>
      <w:r>
        <w:rPr>
          <w:rStyle w:val="CharSectno"/>
        </w:rPr>
        <w:t>65</w:t>
      </w:r>
      <w:r>
        <w:t>.</w:t>
      </w:r>
      <w:r>
        <w:tab/>
        <w:t>Amendment to correct error</w:t>
      </w:r>
      <w:bookmarkEnd w:id="171"/>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lastRenderedPageBreak/>
        <w:tab/>
        <w:t>(2)</w:t>
      </w:r>
      <w:r>
        <w:tab/>
        <w:t>The CEO must give to the licensee or permit holder written notice of the amendment.</w:t>
      </w:r>
    </w:p>
    <w:p>
      <w:pPr>
        <w:pStyle w:val="Heading5"/>
      </w:pPr>
      <w:bookmarkStart w:id="172" w:name="_Toc174953890"/>
      <w:r>
        <w:rPr>
          <w:rStyle w:val="CharSectno"/>
        </w:rPr>
        <w:t>66</w:t>
      </w:r>
      <w:r>
        <w:t>.</w:t>
      </w:r>
      <w:r>
        <w:tab/>
        <w:t>Licence or permit to be produced if amended</w:t>
      </w:r>
      <w:bookmarkEnd w:id="172"/>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173" w:name="_Toc174953891"/>
      <w:r>
        <w:rPr>
          <w:rStyle w:val="CharSectno"/>
        </w:rPr>
        <w:t>67</w:t>
      </w:r>
      <w:r>
        <w:t>.</w:t>
      </w:r>
      <w:r>
        <w:tab/>
        <w:t>Replacement licence or permit</w:t>
      </w:r>
      <w:bookmarkEnd w:id="173"/>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174" w:name="_Toc174953892"/>
      <w:r>
        <w:rPr>
          <w:rStyle w:val="CharSectno"/>
        </w:rPr>
        <w:t>68</w:t>
      </w:r>
      <w:r>
        <w:t>.</w:t>
      </w:r>
      <w:r>
        <w:tab/>
        <w:t>Certified copy of licence or permit</w:t>
      </w:r>
      <w:bookmarkEnd w:id="174"/>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175" w:name="_Toc174953893"/>
      <w:r>
        <w:rPr>
          <w:rStyle w:val="CharSectno"/>
        </w:rPr>
        <w:lastRenderedPageBreak/>
        <w:t>69</w:t>
      </w:r>
      <w:r>
        <w:t>.</w:t>
      </w:r>
      <w:r>
        <w:tab/>
        <w:t>Production of licence or permit for inspection</w:t>
      </w:r>
      <w:bookmarkEnd w:id="175"/>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176" w:name="_Toc174953894"/>
      <w:r>
        <w:rPr>
          <w:rStyle w:val="CharSectno"/>
        </w:rPr>
        <w:t>70</w:t>
      </w:r>
      <w:r>
        <w:t>.</w:t>
      </w:r>
      <w:r>
        <w:tab/>
        <w:t>Return of licence or permit</w:t>
      </w:r>
      <w:bookmarkEnd w:id="176"/>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177" w:name="_Toc166654292"/>
      <w:bookmarkStart w:id="178" w:name="_Toc166654542"/>
      <w:bookmarkStart w:id="179" w:name="_Toc166654792"/>
      <w:bookmarkStart w:id="180" w:name="_Toc166656633"/>
      <w:bookmarkStart w:id="181" w:name="_Toc174710637"/>
      <w:bookmarkStart w:id="182" w:name="_Toc174710887"/>
      <w:bookmarkStart w:id="183" w:name="_Toc174711137"/>
      <w:bookmarkStart w:id="184" w:name="_Toc174953895"/>
      <w:r>
        <w:rPr>
          <w:rStyle w:val="CharDivNo"/>
        </w:rPr>
        <w:t>Division 8</w:t>
      </w:r>
      <w:r>
        <w:t> — </w:t>
      </w:r>
      <w:r>
        <w:rPr>
          <w:rStyle w:val="CharDivText"/>
        </w:rPr>
        <w:t>Notices</w:t>
      </w:r>
      <w:bookmarkEnd w:id="177"/>
      <w:bookmarkEnd w:id="178"/>
      <w:bookmarkEnd w:id="179"/>
      <w:bookmarkEnd w:id="180"/>
      <w:bookmarkEnd w:id="181"/>
      <w:bookmarkEnd w:id="182"/>
      <w:bookmarkEnd w:id="183"/>
      <w:bookmarkEnd w:id="184"/>
    </w:p>
    <w:p>
      <w:pPr>
        <w:pStyle w:val="Heading5"/>
      </w:pPr>
      <w:bookmarkStart w:id="185" w:name="_Toc174953896"/>
      <w:r>
        <w:rPr>
          <w:rStyle w:val="CharSectno"/>
        </w:rPr>
        <w:t>71</w:t>
      </w:r>
      <w:r>
        <w:t>.</w:t>
      </w:r>
      <w:r>
        <w:tab/>
        <w:t>Compliance notices</w:t>
      </w:r>
      <w:bookmarkEnd w:id="185"/>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186" w:name="_Toc174953897"/>
      <w:r>
        <w:rPr>
          <w:rStyle w:val="CharSectno"/>
        </w:rPr>
        <w:lastRenderedPageBreak/>
        <w:t>72</w:t>
      </w:r>
      <w:r>
        <w:t>.</w:t>
      </w:r>
      <w:r>
        <w:tab/>
        <w:t>Schedule 7 notices</w:t>
      </w:r>
      <w:bookmarkEnd w:id="186"/>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187" w:name="_Toc174953898"/>
      <w:r>
        <w:rPr>
          <w:rStyle w:val="CharSectno"/>
        </w:rPr>
        <w:t>73</w:t>
      </w:r>
      <w:r>
        <w:t>.</w:t>
      </w:r>
      <w:r>
        <w:tab/>
        <w:t>Review of decisions</w:t>
      </w:r>
      <w:bookmarkEnd w:id="187"/>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lastRenderedPageBreak/>
        <w:tab/>
        <w:t>(2)</w:t>
      </w:r>
      <w:r>
        <w:tab/>
        <w:t>A person on whom restrictions are imposed by a reviewable decision may apply to the State Administrative Tribunal for a review of the decision.</w:t>
      </w:r>
    </w:p>
    <w:p>
      <w:pPr>
        <w:pStyle w:val="Heading2"/>
      </w:pPr>
      <w:bookmarkStart w:id="188" w:name="_Toc166654296"/>
      <w:bookmarkStart w:id="189" w:name="_Toc166654546"/>
      <w:bookmarkStart w:id="190" w:name="_Toc166654796"/>
      <w:bookmarkStart w:id="191" w:name="_Toc166656637"/>
      <w:bookmarkStart w:id="192" w:name="_Toc174710641"/>
      <w:bookmarkStart w:id="193" w:name="_Toc174710891"/>
      <w:bookmarkStart w:id="194" w:name="_Toc174711141"/>
      <w:bookmarkStart w:id="195" w:name="_Toc174953899"/>
      <w:r>
        <w:rPr>
          <w:rStyle w:val="CharPartNo"/>
        </w:rPr>
        <w:lastRenderedPageBreak/>
        <w:t>Part 5</w:t>
      </w:r>
      <w:r>
        <w:rPr>
          <w:rStyle w:val="CharDivNo"/>
        </w:rPr>
        <w:t> </w:t>
      </w:r>
      <w:r>
        <w:t>—</w:t>
      </w:r>
      <w:r>
        <w:rPr>
          <w:rStyle w:val="CharDivText"/>
        </w:rPr>
        <w:t> </w:t>
      </w:r>
      <w:r>
        <w:rPr>
          <w:rStyle w:val="CharPartText"/>
        </w:rPr>
        <w:t>Register of licences, permits, notices and restricted professional authorities</w:t>
      </w:r>
      <w:bookmarkEnd w:id="188"/>
      <w:bookmarkEnd w:id="189"/>
      <w:bookmarkEnd w:id="190"/>
      <w:bookmarkEnd w:id="191"/>
      <w:bookmarkEnd w:id="192"/>
      <w:bookmarkEnd w:id="193"/>
      <w:bookmarkEnd w:id="194"/>
      <w:bookmarkEnd w:id="195"/>
    </w:p>
    <w:p>
      <w:pPr>
        <w:pStyle w:val="Heading5"/>
      </w:pPr>
      <w:bookmarkStart w:id="196" w:name="_Toc174953900"/>
      <w:r>
        <w:rPr>
          <w:rStyle w:val="CharSectno"/>
        </w:rPr>
        <w:t>74</w:t>
      </w:r>
      <w:r>
        <w:t>.</w:t>
      </w:r>
      <w:r>
        <w:tab/>
        <w:t>Terms used</w:t>
      </w:r>
      <w:bookmarkEnd w:id="196"/>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197" w:name="_Toc174953901"/>
      <w:r>
        <w:rPr>
          <w:rStyle w:val="CharSectno"/>
        </w:rPr>
        <w:t>75</w:t>
      </w:r>
      <w:r>
        <w:t>.</w:t>
      </w:r>
      <w:r>
        <w:tab/>
        <w:t>CEO to maintain register</w:t>
      </w:r>
      <w:bookmarkEnd w:id="197"/>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198" w:name="_Toc174953902"/>
      <w:r>
        <w:rPr>
          <w:rStyle w:val="CharSectno"/>
        </w:rPr>
        <w:lastRenderedPageBreak/>
        <w:t>76</w:t>
      </w:r>
      <w:r>
        <w:t>.</w:t>
      </w:r>
      <w:r>
        <w:tab/>
        <w:t>Inspection of register</w:t>
      </w:r>
      <w:bookmarkEnd w:id="198"/>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199" w:name="_Toc166654300"/>
      <w:bookmarkStart w:id="200" w:name="_Toc166654550"/>
      <w:bookmarkStart w:id="201" w:name="_Toc166654800"/>
      <w:bookmarkStart w:id="202" w:name="_Toc166656641"/>
      <w:bookmarkStart w:id="203" w:name="_Toc174710645"/>
      <w:bookmarkStart w:id="204" w:name="_Toc174710895"/>
      <w:bookmarkStart w:id="205" w:name="_Toc174711145"/>
      <w:bookmarkStart w:id="206" w:name="_Toc174953903"/>
      <w:r>
        <w:rPr>
          <w:rStyle w:val="CharPartNo"/>
        </w:rPr>
        <w:lastRenderedPageBreak/>
        <w:t>Part 6</w:t>
      </w:r>
      <w:r>
        <w:t> — </w:t>
      </w:r>
      <w:r>
        <w:rPr>
          <w:rStyle w:val="CharPartText"/>
        </w:rPr>
        <w:t>Drugs of addiction</w:t>
      </w:r>
      <w:bookmarkEnd w:id="199"/>
      <w:bookmarkEnd w:id="200"/>
      <w:bookmarkEnd w:id="201"/>
      <w:bookmarkEnd w:id="202"/>
      <w:bookmarkEnd w:id="203"/>
      <w:bookmarkEnd w:id="204"/>
      <w:bookmarkEnd w:id="205"/>
      <w:bookmarkEnd w:id="206"/>
    </w:p>
    <w:p>
      <w:pPr>
        <w:pStyle w:val="Heading3"/>
      </w:pPr>
      <w:bookmarkStart w:id="207" w:name="_Toc166654301"/>
      <w:bookmarkStart w:id="208" w:name="_Toc166654551"/>
      <w:bookmarkStart w:id="209" w:name="_Toc166654801"/>
      <w:bookmarkStart w:id="210" w:name="_Toc166656642"/>
      <w:bookmarkStart w:id="211" w:name="_Toc174710646"/>
      <w:bookmarkStart w:id="212" w:name="_Toc174710896"/>
      <w:bookmarkStart w:id="213" w:name="_Toc174711146"/>
      <w:bookmarkStart w:id="214" w:name="_Toc174953904"/>
      <w:r>
        <w:rPr>
          <w:rStyle w:val="CharDivNo"/>
        </w:rPr>
        <w:t>Division 1</w:t>
      </w:r>
      <w:r>
        <w:t> — </w:t>
      </w:r>
      <w:r>
        <w:rPr>
          <w:rStyle w:val="CharDivText"/>
        </w:rPr>
        <w:t>Preliminary</w:t>
      </w:r>
      <w:bookmarkEnd w:id="207"/>
      <w:bookmarkEnd w:id="208"/>
      <w:bookmarkEnd w:id="209"/>
      <w:bookmarkEnd w:id="210"/>
      <w:bookmarkEnd w:id="211"/>
      <w:bookmarkEnd w:id="212"/>
      <w:bookmarkEnd w:id="213"/>
      <w:bookmarkEnd w:id="214"/>
    </w:p>
    <w:p>
      <w:pPr>
        <w:pStyle w:val="Heading5"/>
      </w:pPr>
      <w:bookmarkStart w:id="215" w:name="_Toc174953905"/>
      <w:r>
        <w:rPr>
          <w:rStyle w:val="CharSectno"/>
        </w:rPr>
        <w:t>77</w:t>
      </w:r>
      <w:r>
        <w:t>.</w:t>
      </w:r>
      <w:r>
        <w:tab/>
        <w:t>Terms used</w:t>
      </w:r>
      <w:bookmarkEnd w:id="215"/>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veterinarian — a person for whose animal the veterinarian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pPr>
      <w:r>
        <w:tab/>
        <w:t>[Section 77 amended: No. 19 of 2021 s. 232(6).]</w:t>
      </w:r>
    </w:p>
    <w:p>
      <w:pPr>
        <w:pStyle w:val="Heading3"/>
      </w:pPr>
      <w:bookmarkStart w:id="216" w:name="_Toc166654303"/>
      <w:bookmarkStart w:id="217" w:name="_Toc166654553"/>
      <w:bookmarkStart w:id="218" w:name="_Toc166654803"/>
      <w:bookmarkStart w:id="219" w:name="_Toc166656644"/>
      <w:bookmarkStart w:id="220" w:name="_Toc174710648"/>
      <w:bookmarkStart w:id="221" w:name="_Toc174710898"/>
      <w:bookmarkStart w:id="222" w:name="_Toc174711148"/>
      <w:bookmarkStart w:id="223" w:name="_Toc174953906"/>
      <w:r>
        <w:rPr>
          <w:rStyle w:val="CharDivNo"/>
        </w:rPr>
        <w:lastRenderedPageBreak/>
        <w:t>Division 2</w:t>
      </w:r>
      <w:r>
        <w:t> — </w:t>
      </w:r>
      <w:r>
        <w:rPr>
          <w:rStyle w:val="CharDivText"/>
        </w:rPr>
        <w:t>Self</w:t>
      </w:r>
      <w:r>
        <w:rPr>
          <w:rStyle w:val="CharDivText"/>
        </w:rPr>
        <w:noBreakHyphen/>
        <w:t>prescription</w:t>
      </w:r>
      <w:bookmarkEnd w:id="216"/>
      <w:bookmarkEnd w:id="217"/>
      <w:bookmarkEnd w:id="218"/>
      <w:bookmarkEnd w:id="219"/>
      <w:bookmarkEnd w:id="220"/>
      <w:bookmarkEnd w:id="221"/>
      <w:bookmarkEnd w:id="222"/>
      <w:bookmarkEnd w:id="223"/>
    </w:p>
    <w:p>
      <w:pPr>
        <w:pStyle w:val="Heading5"/>
      </w:pPr>
      <w:bookmarkStart w:id="224" w:name="_Toc174953907"/>
      <w:r>
        <w:rPr>
          <w:rStyle w:val="CharSectno"/>
        </w:rPr>
        <w:t>78</w:t>
      </w:r>
      <w:r>
        <w:t>.</w:t>
      </w:r>
      <w:r>
        <w:tab/>
        <w:t>Self</w:t>
      </w:r>
      <w:r>
        <w:noBreakHyphen/>
        <w:t>prescription</w:t>
      </w:r>
      <w:bookmarkEnd w:id="224"/>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225" w:name="_Toc174953908"/>
      <w:r>
        <w:rPr>
          <w:rStyle w:val="CharSectno"/>
        </w:rPr>
        <w:t>79</w:t>
      </w:r>
      <w:r>
        <w:t>.</w:t>
      </w:r>
      <w:r>
        <w:tab/>
        <w:t>Defence: emergency</w:t>
      </w:r>
      <w:bookmarkEnd w:id="225"/>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226" w:name="_Toc166654306"/>
      <w:bookmarkStart w:id="227" w:name="_Toc166654556"/>
      <w:bookmarkStart w:id="228" w:name="_Toc166654806"/>
      <w:bookmarkStart w:id="229" w:name="_Toc166656647"/>
      <w:bookmarkStart w:id="230" w:name="_Toc174710651"/>
      <w:bookmarkStart w:id="231" w:name="_Toc174710901"/>
      <w:bookmarkStart w:id="232" w:name="_Toc174711151"/>
      <w:bookmarkStart w:id="233" w:name="_Toc174953909"/>
      <w:r>
        <w:rPr>
          <w:rStyle w:val="CharDivNo"/>
        </w:rPr>
        <w:t>Division 3</w:t>
      </w:r>
      <w:r>
        <w:t> — </w:t>
      </w:r>
      <w:r>
        <w:rPr>
          <w:rStyle w:val="CharDivText"/>
        </w:rPr>
        <w:t>Drug dependent persons</w:t>
      </w:r>
      <w:bookmarkEnd w:id="226"/>
      <w:bookmarkEnd w:id="227"/>
      <w:bookmarkEnd w:id="228"/>
      <w:bookmarkEnd w:id="229"/>
      <w:bookmarkEnd w:id="230"/>
      <w:bookmarkEnd w:id="231"/>
      <w:bookmarkEnd w:id="232"/>
      <w:bookmarkEnd w:id="233"/>
    </w:p>
    <w:p>
      <w:pPr>
        <w:pStyle w:val="Heading5"/>
      </w:pPr>
      <w:bookmarkStart w:id="234" w:name="_Toc174953910"/>
      <w:r>
        <w:rPr>
          <w:rStyle w:val="CharSectno"/>
        </w:rPr>
        <w:t>80</w:t>
      </w:r>
      <w:r>
        <w:t>.</w:t>
      </w:r>
      <w:r>
        <w:tab/>
        <w:t>Practitioner to inform CEO of drug dependent status of patient</w:t>
      </w:r>
      <w:bookmarkEnd w:id="234"/>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235" w:name="_Toc174953911"/>
      <w:r>
        <w:rPr>
          <w:rStyle w:val="CharSectno"/>
        </w:rPr>
        <w:lastRenderedPageBreak/>
        <w:t>81</w:t>
      </w:r>
      <w:r>
        <w:t>.</w:t>
      </w:r>
      <w:r>
        <w:tab/>
        <w:t>CEO may include drug dependent person on drugs of addiction record</w:t>
      </w:r>
      <w:bookmarkEnd w:id="235"/>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236" w:name="_Toc174953912"/>
      <w:r>
        <w:rPr>
          <w:rStyle w:val="CharSectno"/>
        </w:rPr>
        <w:t>82</w:t>
      </w:r>
      <w:r>
        <w:t>.</w:t>
      </w:r>
      <w:r>
        <w:tab/>
        <w:t>Recording and notification of drug dependent status</w:t>
      </w:r>
      <w:bookmarkEnd w:id="236"/>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lastRenderedPageBreak/>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237" w:name="_Toc174953913"/>
      <w:r>
        <w:rPr>
          <w:rStyle w:val="CharSectno"/>
        </w:rPr>
        <w:t>83</w:t>
      </w:r>
      <w:r>
        <w:t>.</w:t>
      </w:r>
      <w:r>
        <w:tab/>
        <w:t>Supply or prescription of drugs of addiction to or for drug dependent persons</w:t>
      </w:r>
      <w:bookmarkEnd w:id="237"/>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lastRenderedPageBreak/>
        <w:t>Voluntary Assisted Dying Act 2019</w:t>
      </w:r>
      <w:r>
        <w:t>, of a drug of addiction that is a voluntary assisted dying substance.</w:t>
      </w:r>
    </w:p>
    <w:p>
      <w:pPr>
        <w:pStyle w:val="Footnotesection"/>
      </w:pPr>
      <w:r>
        <w:tab/>
        <w:t>[Section 83 amended: No. 27 of 2019 s. 178.]</w:t>
      </w:r>
    </w:p>
    <w:p>
      <w:pPr>
        <w:pStyle w:val="Heading3"/>
      </w:pPr>
      <w:bookmarkStart w:id="238" w:name="_Toc166654311"/>
      <w:bookmarkStart w:id="239" w:name="_Toc166654561"/>
      <w:bookmarkStart w:id="240" w:name="_Toc166654811"/>
      <w:bookmarkStart w:id="241" w:name="_Toc166656652"/>
      <w:bookmarkStart w:id="242" w:name="_Toc174710656"/>
      <w:bookmarkStart w:id="243" w:name="_Toc174710906"/>
      <w:bookmarkStart w:id="244" w:name="_Toc174711156"/>
      <w:bookmarkStart w:id="245" w:name="_Toc174953914"/>
      <w:r>
        <w:rPr>
          <w:rStyle w:val="CharDivNo"/>
        </w:rPr>
        <w:t>Division 4</w:t>
      </w:r>
      <w:r>
        <w:t> — </w:t>
      </w:r>
      <w:r>
        <w:rPr>
          <w:rStyle w:val="CharDivText"/>
        </w:rPr>
        <w:t>Oversupplied persons</w:t>
      </w:r>
      <w:bookmarkEnd w:id="238"/>
      <w:bookmarkEnd w:id="239"/>
      <w:bookmarkEnd w:id="240"/>
      <w:bookmarkEnd w:id="241"/>
      <w:bookmarkEnd w:id="242"/>
      <w:bookmarkEnd w:id="243"/>
      <w:bookmarkEnd w:id="244"/>
      <w:bookmarkEnd w:id="245"/>
    </w:p>
    <w:p>
      <w:pPr>
        <w:pStyle w:val="Heading5"/>
      </w:pPr>
      <w:bookmarkStart w:id="246" w:name="_Toc174953915"/>
      <w:r>
        <w:rPr>
          <w:rStyle w:val="CharSectno"/>
        </w:rPr>
        <w:t>84</w:t>
      </w:r>
      <w:r>
        <w:t>.</w:t>
      </w:r>
      <w:r>
        <w:tab/>
        <w:t>Practitioner to inform CEO of oversupplied status of client</w:t>
      </w:r>
      <w:bookmarkEnd w:id="246"/>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247" w:name="_Toc174953916"/>
      <w:r>
        <w:rPr>
          <w:rStyle w:val="CharSectno"/>
        </w:rPr>
        <w:t>85</w:t>
      </w:r>
      <w:r>
        <w:t>.</w:t>
      </w:r>
      <w:r>
        <w:tab/>
        <w:t>CEO may include oversupplied person on drugs of addiction record</w:t>
      </w:r>
      <w:bookmarkEnd w:id="247"/>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lastRenderedPageBreak/>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248" w:name="_Toc174953917"/>
      <w:r>
        <w:rPr>
          <w:rStyle w:val="CharSectno"/>
        </w:rPr>
        <w:t>86</w:t>
      </w:r>
      <w:r>
        <w:t>.</w:t>
      </w:r>
      <w:r>
        <w:tab/>
        <w:t>Recording and notification of oversupplied status</w:t>
      </w:r>
      <w:bookmarkEnd w:id="248"/>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lastRenderedPageBreak/>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249" w:name="_Toc174953918"/>
      <w:r>
        <w:rPr>
          <w:rStyle w:val="CharSectno"/>
        </w:rPr>
        <w:t>87</w:t>
      </w:r>
      <w:r>
        <w:t>.</w:t>
      </w:r>
      <w:r>
        <w:tab/>
        <w:t>Supply or prescription of drugs of addiction to or for oversupplied persons</w:t>
      </w:r>
      <w:bookmarkEnd w:id="249"/>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250" w:name="_Toc166654316"/>
      <w:bookmarkStart w:id="251" w:name="_Toc166654566"/>
      <w:bookmarkStart w:id="252" w:name="_Toc166654816"/>
      <w:bookmarkStart w:id="253" w:name="_Toc166656657"/>
      <w:bookmarkStart w:id="254" w:name="_Toc174710661"/>
      <w:bookmarkStart w:id="255" w:name="_Toc174710911"/>
      <w:bookmarkStart w:id="256" w:name="_Toc174711161"/>
      <w:bookmarkStart w:id="257" w:name="_Toc174953919"/>
      <w:r>
        <w:rPr>
          <w:rStyle w:val="CharDivNo"/>
        </w:rPr>
        <w:t>Division 5</w:t>
      </w:r>
      <w:r>
        <w:t> — </w:t>
      </w:r>
      <w:r>
        <w:rPr>
          <w:rStyle w:val="CharDivText"/>
        </w:rPr>
        <w:t>Drugs of addiction record</w:t>
      </w:r>
      <w:bookmarkEnd w:id="250"/>
      <w:bookmarkEnd w:id="251"/>
      <w:bookmarkEnd w:id="252"/>
      <w:bookmarkEnd w:id="253"/>
      <w:bookmarkEnd w:id="254"/>
      <w:bookmarkEnd w:id="255"/>
      <w:bookmarkEnd w:id="256"/>
      <w:bookmarkEnd w:id="257"/>
    </w:p>
    <w:p>
      <w:pPr>
        <w:pStyle w:val="Heading5"/>
      </w:pPr>
      <w:bookmarkStart w:id="258" w:name="_Toc174953920"/>
      <w:r>
        <w:rPr>
          <w:rStyle w:val="CharSectno"/>
        </w:rPr>
        <w:t>88</w:t>
      </w:r>
      <w:r>
        <w:t>.</w:t>
      </w:r>
      <w:r>
        <w:tab/>
        <w:t>Drugs of addiction record</w:t>
      </w:r>
      <w:bookmarkEnd w:id="258"/>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lastRenderedPageBreak/>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259" w:name="_Toc174953921"/>
      <w:r>
        <w:rPr>
          <w:rStyle w:val="CharSectno"/>
        </w:rPr>
        <w:t>89</w:t>
      </w:r>
      <w:r>
        <w:t>.</w:t>
      </w:r>
      <w:r>
        <w:tab/>
        <w:t>Purposes for which drugs of addiction record is kept</w:t>
      </w:r>
      <w:bookmarkEnd w:id="259"/>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260" w:name="_Toc174953922"/>
      <w:r>
        <w:rPr>
          <w:rStyle w:val="CharSectno"/>
        </w:rPr>
        <w:lastRenderedPageBreak/>
        <w:t>90</w:t>
      </w:r>
      <w:r>
        <w:t>.</w:t>
      </w:r>
      <w:r>
        <w:tab/>
        <w:t>Amending information in drugs of addiction record</w:t>
      </w:r>
      <w:bookmarkEnd w:id="260"/>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261" w:name="_Toc174953923"/>
      <w:r>
        <w:rPr>
          <w:rStyle w:val="CharSectno"/>
        </w:rPr>
        <w:t>91</w:t>
      </w:r>
      <w:r>
        <w:t>.</w:t>
      </w:r>
      <w:r>
        <w:tab/>
        <w:t>CEO may authorise disclosure of information</w:t>
      </w:r>
      <w:bookmarkEnd w:id="261"/>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lastRenderedPageBreak/>
        <w:tab/>
        <w:t>(b)</w:t>
      </w:r>
      <w:r>
        <w:tab/>
        <w:t>an authorised health professional who proposes to supply a drug of addiction to, or prescribe a drug of addiction for, the patient.</w:t>
      </w:r>
    </w:p>
    <w:p>
      <w:pPr>
        <w:pStyle w:val="Heading3"/>
      </w:pPr>
      <w:bookmarkStart w:id="262" w:name="_Toc166654321"/>
      <w:bookmarkStart w:id="263" w:name="_Toc166654571"/>
      <w:bookmarkStart w:id="264" w:name="_Toc166654821"/>
      <w:bookmarkStart w:id="265" w:name="_Toc166656662"/>
      <w:bookmarkStart w:id="266" w:name="_Toc174710666"/>
      <w:bookmarkStart w:id="267" w:name="_Toc174710916"/>
      <w:bookmarkStart w:id="268" w:name="_Toc174711166"/>
      <w:bookmarkStart w:id="269" w:name="_Toc174953924"/>
      <w:r>
        <w:rPr>
          <w:rStyle w:val="CharDivNo"/>
        </w:rPr>
        <w:t>Division 6</w:t>
      </w:r>
      <w:r>
        <w:t> — </w:t>
      </w:r>
      <w:r>
        <w:rPr>
          <w:rStyle w:val="CharDivText"/>
        </w:rPr>
        <w:t>Review of decisions by State Administrative Tribunal</w:t>
      </w:r>
      <w:bookmarkEnd w:id="262"/>
      <w:bookmarkEnd w:id="263"/>
      <w:bookmarkEnd w:id="264"/>
      <w:bookmarkEnd w:id="265"/>
      <w:bookmarkEnd w:id="266"/>
      <w:bookmarkEnd w:id="267"/>
      <w:bookmarkEnd w:id="268"/>
      <w:bookmarkEnd w:id="269"/>
    </w:p>
    <w:p>
      <w:pPr>
        <w:pStyle w:val="Heading5"/>
      </w:pPr>
      <w:bookmarkStart w:id="270" w:name="_Toc174953925"/>
      <w:r>
        <w:rPr>
          <w:rStyle w:val="CharSectno"/>
        </w:rPr>
        <w:t>92</w:t>
      </w:r>
      <w:r>
        <w:t>.</w:t>
      </w:r>
      <w:r>
        <w:tab/>
        <w:t>Review of decision to include person in drugs of addiction record</w:t>
      </w:r>
      <w:bookmarkEnd w:id="270"/>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271" w:name="_Toc166654323"/>
      <w:bookmarkStart w:id="272" w:name="_Toc166654573"/>
      <w:bookmarkStart w:id="273" w:name="_Toc166654823"/>
      <w:bookmarkStart w:id="274" w:name="_Toc166656664"/>
      <w:bookmarkStart w:id="275" w:name="_Toc174710668"/>
      <w:bookmarkStart w:id="276" w:name="_Toc174710918"/>
      <w:bookmarkStart w:id="277" w:name="_Toc174711168"/>
      <w:bookmarkStart w:id="278" w:name="_Toc174953926"/>
      <w:r>
        <w:rPr>
          <w:rStyle w:val="CharPartNo"/>
        </w:rPr>
        <w:lastRenderedPageBreak/>
        <w:t>Part 7</w:t>
      </w:r>
      <w:r>
        <w:t> — </w:t>
      </w:r>
      <w:r>
        <w:rPr>
          <w:rStyle w:val="CharPartText"/>
        </w:rPr>
        <w:t>Investigation and enforcement</w:t>
      </w:r>
      <w:bookmarkEnd w:id="271"/>
      <w:bookmarkEnd w:id="272"/>
      <w:bookmarkEnd w:id="273"/>
      <w:bookmarkEnd w:id="274"/>
      <w:bookmarkEnd w:id="275"/>
      <w:bookmarkEnd w:id="276"/>
      <w:bookmarkEnd w:id="277"/>
      <w:bookmarkEnd w:id="278"/>
    </w:p>
    <w:p>
      <w:pPr>
        <w:pStyle w:val="Heading3"/>
      </w:pPr>
      <w:bookmarkStart w:id="279" w:name="_Toc166654324"/>
      <w:bookmarkStart w:id="280" w:name="_Toc166654574"/>
      <w:bookmarkStart w:id="281" w:name="_Toc166654824"/>
      <w:bookmarkStart w:id="282" w:name="_Toc166656665"/>
      <w:bookmarkStart w:id="283" w:name="_Toc174710669"/>
      <w:bookmarkStart w:id="284" w:name="_Toc174710919"/>
      <w:bookmarkStart w:id="285" w:name="_Toc174711169"/>
      <w:bookmarkStart w:id="286" w:name="_Toc174953927"/>
      <w:r>
        <w:rPr>
          <w:rStyle w:val="CharDivNo"/>
        </w:rPr>
        <w:t>Division 1</w:t>
      </w:r>
      <w:r>
        <w:t> — </w:t>
      </w:r>
      <w:r>
        <w:rPr>
          <w:rStyle w:val="CharDivText"/>
        </w:rPr>
        <w:t>Preliminary</w:t>
      </w:r>
      <w:bookmarkEnd w:id="279"/>
      <w:bookmarkEnd w:id="280"/>
      <w:bookmarkEnd w:id="281"/>
      <w:bookmarkEnd w:id="282"/>
      <w:bookmarkEnd w:id="283"/>
      <w:bookmarkEnd w:id="284"/>
      <w:bookmarkEnd w:id="285"/>
      <w:bookmarkEnd w:id="286"/>
    </w:p>
    <w:p>
      <w:pPr>
        <w:pStyle w:val="Heading5"/>
      </w:pPr>
      <w:bookmarkStart w:id="287" w:name="_Toc174953928"/>
      <w:r>
        <w:rPr>
          <w:rStyle w:val="CharSectno"/>
        </w:rPr>
        <w:t>93</w:t>
      </w:r>
      <w:r>
        <w:t>.</w:t>
      </w:r>
      <w:r>
        <w:tab/>
        <w:t>Terms used</w:t>
      </w:r>
      <w:bookmarkEnd w:id="287"/>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288" w:name="_Toc174953929"/>
      <w:r>
        <w:rPr>
          <w:rStyle w:val="CharSectno"/>
        </w:rPr>
        <w:t>94</w:t>
      </w:r>
      <w:r>
        <w:t>.</w:t>
      </w:r>
      <w:r>
        <w:tab/>
        <w:t>This Part’s relationship with other laws</w:t>
      </w:r>
      <w:bookmarkEnd w:id="288"/>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289" w:name="_Toc166654327"/>
      <w:bookmarkStart w:id="290" w:name="_Toc166654577"/>
      <w:bookmarkStart w:id="291" w:name="_Toc166654827"/>
      <w:bookmarkStart w:id="292" w:name="_Toc166656668"/>
      <w:bookmarkStart w:id="293" w:name="_Toc174710672"/>
      <w:bookmarkStart w:id="294" w:name="_Toc174710922"/>
      <w:bookmarkStart w:id="295" w:name="_Toc174711172"/>
      <w:bookmarkStart w:id="296" w:name="_Toc174953930"/>
      <w:r>
        <w:rPr>
          <w:rStyle w:val="CharDivNo"/>
        </w:rPr>
        <w:t>Division 2</w:t>
      </w:r>
      <w:r>
        <w:t> — </w:t>
      </w:r>
      <w:r>
        <w:rPr>
          <w:rStyle w:val="CharDivText"/>
        </w:rPr>
        <w:t>Investigators</w:t>
      </w:r>
      <w:bookmarkEnd w:id="289"/>
      <w:bookmarkEnd w:id="290"/>
      <w:bookmarkEnd w:id="291"/>
      <w:bookmarkEnd w:id="292"/>
      <w:bookmarkEnd w:id="293"/>
      <w:bookmarkEnd w:id="294"/>
      <w:bookmarkEnd w:id="295"/>
      <w:bookmarkEnd w:id="296"/>
    </w:p>
    <w:p>
      <w:pPr>
        <w:pStyle w:val="Heading5"/>
      </w:pPr>
      <w:bookmarkStart w:id="297" w:name="_Toc174953931"/>
      <w:r>
        <w:rPr>
          <w:rStyle w:val="CharSectno"/>
        </w:rPr>
        <w:t>95</w:t>
      </w:r>
      <w:r>
        <w:t>.</w:t>
      </w:r>
      <w:r>
        <w:tab/>
        <w:t>Designation of investigators</w:t>
      </w:r>
      <w:bookmarkEnd w:id="297"/>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Subsection"/>
      </w:pPr>
      <w:r>
        <w:lastRenderedPageBreak/>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298" w:name="_Toc174953932"/>
      <w:r>
        <w:rPr>
          <w:rStyle w:val="CharSectno"/>
        </w:rPr>
        <w:t>96</w:t>
      </w:r>
      <w:r>
        <w:t>.</w:t>
      </w:r>
      <w:r>
        <w:tab/>
        <w:t>CEO has functions of investigator</w:t>
      </w:r>
      <w:bookmarkEnd w:id="298"/>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299" w:name="_Toc174953933"/>
      <w:r>
        <w:rPr>
          <w:rStyle w:val="CharSectno"/>
        </w:rPr>
        <w:t>97</w:t>
      </w:r>
      <w:r>
        <w:t>.</w:t>
      </w:r>
      <w:r>
        <w:tab/>
        <w:t>Police have functions of investigator</w:t>
      </w:r>
      <w:bookmarkEnd w:id="299"/>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300" w:name="_Toc174953934"/>
      <w:r>
        <w:rPr>
          <w:rStyle w:val="CharSectno"/>
        </w:rPr>
        <w:t>98</w:t>
      </w:r>
      <w:r>
        <w:t>.</w:t>
      </w:r>
      <w:r>
        <w:tab/>
        <w:t>Identity cards</w:t>
      </w:r>
      <w:bookmarkEnd w:id="300"/>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lastRenderedPageBreak/>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301" w:name="_Toc174953935"/>
      <w:r>
        <w:rPr>
          <w:rStyle w:val="CharSectno"/>
        </w:rPr>
        <w:t>99</w:t>
      </w:r>
      <w:r>
        <w:t>.</w:t>
      </w:r>
      <w:r>
        <w:tab/>
        <w:t>Production and display of identity card</w:t>
      </w:r>
      <w:bookmarkEnd w:id="301"/>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302" w:name="_Toc174953936"/>
      <w:r>
        <w:rPr>
          <w:rStyle w:val="CharSectno"/>
        </w:rPr>
        <w:t>100</w:t>
      </w:r>
      <w:r>
        <w:t>.</w:t>
      </w:r>
      <w:r>
        <w:tab/>
        <w:t>Limitation on powers of investigators</w:t>
      </w:r>
      <w:bookmarkEnd w:id="302"/>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303" w:name="_Toc166654334"/>
      <w:bookmarkStart w:id="304" w:name="_Toc166654584"/>
      <w:bookmarkStart w:id="305" w:name="_Toc166654834"/>
      <w:bookmarkStart w:id="306" w:name="_Toc166656675"/>
      <w:bookmarkStart w:id="307" w:name="_Toc174710679"/>
      <w:bookmarkStart w:id="308" w:name="_Toc174710929"/>
      <w:bookmarkStart w:id="309" w:name="_Toc174711179"/>
      <w:bookmarkStart w:id="310" w:name="_Toc174953937"/>
      <w:r>
        <w:rPr>
          <w:rStyle w:val="CharDivNo"/>
        </w:rPr>
        <w:lastRenderedPageBreak/>
        <w:t>Division 3</w:t>
      </w:r>
      <w:r>
        <w:t> — </w:t>
      </w:r>
      <w:r>
        <w:rPr>
          <w:rStyle w:val="CharDivText"/>
        </w:rPr>
        <w:t>Investigations</w:t>
      </w:r>
      <w:bookmarkEnd w:id="303"/>
      <w:bookmarkEnd w:id="304"/>
      <w:bookmarkEnd w:id="305"/>
      <w:bookmarkEnd w:id="306"/>
      <w:bookmarkEnd w:id="307"/>
      <w:bookmarkEnd w:id="308"/>
      <w:bookmarkEnd w:id="309"/>
      <w:bookmarkEnd w:id="310"/>
    </w:p>
    <w:p>
      <w:pPr>
        <w:pStyle w:val="Heading5"/>
      </w:pPr>
      <w:bookmarkStart w:id="311" w:name="_Toc174953938"/>
      <w:r>
        <w:rPr>
          <w:rStyle w:val="CharSectno"/>
        </w:rPr>
        <w:t>101</w:t>
      </w:r>
      <w:r>
        <w:t>.</w:t>
      </w:r>
      <w:r>
        <w:tab/>
        <w:t>Investigations: purpose and procedure</w:t>
      </w:r>
      <w:bookmarkEnd w:id="311"/>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312" w:name="_Toc174953939"/>
      <w:r>
        <w:rPr>
          <w:rStyle w:val="CharSectno"/>
        </w:rPr>
        <w:t>102</w:t>
      </w:r>
      <w:r>
        <w:t>.</w:t>
      </w:r>
      <w:r>
        <w:tab/>
        <w:t>Entry powers</w:t>
      </w:r>
      <w:bookmarkEnd w:id="312"/>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lastRenderedPageBreak/>
        <w:tab/>
        <w:t>(b)</w:t>
      </w:r>
      <w:r>
        <w:tab/>
        <w:t>any part of a hospital, health care facility or place at which a health professional carries on business in which a patient is being treated.</w:t>
      </w:r>
    </w:p>
    <w:p>
      <w:pPr>
        <w:pStyle w:val="Heading5"/>
      </w:pPr>
      <w:bookmarkStart w:id="313" w:name="_Toc174953940"/>
      <w:r>
        <w:rPr>
          <w:rStyle w:val="CharSectno"/>
        </w:rPr>
        <w:t>103</w:t>
      </w:r>
      <w:r>
        <w:t>.</w:t>
      </w:r>
      <w:r>
        <w:tab/>
        <w:t>Powers after entry for investigation</w:t>
      </w:r>
      <w:bookmarkEnd w:id="313"/>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lastRenderedPageBreak/>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314" w:name="_Toc174953941"/>
      <w:r>
        <w:rPr>
          <w:rStyle w:val="CharSectno"/>
        </w:rPr>
        <w:t>104</w:t>
      </w:r>
      <w:r>
        <w:t>.</w:t>
      </w:r>
      <w:r>
        <w:tab/>
        <w:t>Obtaining information and documents</w:t>
      </w:r>
      <w:bookmarkEnd w:id="314"/>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lastRenderedPageBreak/>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315" w:name="_Toc174953942"/>
      <w:r>
        <w:rPr>
          <w:rStyle w:val="CharSectno"/>
        </w:rPr>
        <w:t>105</w:t>
      </w:r>
      <w:r>
        <w:t>.</w:t>
      </w:r>
      <w:r>
        <w:tab/>
        <w:t>Use of force and assistance</w:t>
      </w:r>
      <w:bookmarkEnd w:id="315"/>
    </w:p>
    <w:p>
      <w:pPr>
        <w:pStyle w:val="Subsection"/>
      </w:pPr>
      <w:r>
        <w:tab/>
        <w:t>(1)</w:t>
      </w:r>
      <w:r>
        <w:tab/>
        <w:t>An investigator may use assistance and force that is reasonably necessary in the circumstances when exercising a power under this Act.</w:t>
      </w:r>
    </w:p>
    <w:p>
      <w:pPr>
        <w:pStyle w:val="Subsection"/>
      </w:pPr>
      <w:r>
        <w:lastRenderedPageBreak/>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316" w:name="_Toc174953943"/>
      <w:r>
        <w:rPr>
          <w:rStyle w:val="CharSectno"/>
        </w:rPr>
        <w:t>106</w:t>
      </w:r>
      <w:r>
        <w:t>.</w:t>
      </w:r>
      <w:r>
        <w:tab/>
        <w:t>Obstruction</w:t>
      </w:r>
      <w:bookmarkEnd w:id="316"/>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317" w:name="_Toc174953944"/>
      <w:r>
        <w:rPr>
          <w:rStyle w:val="CharSectno"/>
        </w:rPr>
        <w:t>107</w:t>
      </w:r>
      <w:r>
        <w:t>.</w:t>
      </w:r>
      <w:r>
        <w:tab/>
        <w:t>Directions generally</w:t>
      </w:r>
      <w:bookmarkEnd w:id="317"/>
    </w:p>
    <w:p>
      <w:pPr>
        <w:pStyle w:val="Subsection"/>
      </w:pPr>
      <w:r>
        <w:tab/>
        <w:t>(1)</w:t>
      </w:r>
      <w:r>
        <w:tab/>
        <w:t>Except as otherwise stated in this Division, a direction under this Division may be given orally or in writing.</w:t>
      </w:r>
    </w:p>
    <w:p>
      <w:pPr>
        <w:pStyle w:val="Subsection"/>
      </w:pPr>
      <w:r>
        <w:lastRenderedPageBreak/>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318" w:name="_Toc174953945"/>
      <w:r>
        <w:rPr>
          <w:rStyle w:val="CharSectno"/>
        </w:rPr>
        <w:t>108</w:t>
      </w:r>
      <w:r>
        <w:t>.</w:t>
      </w:r>
      <w:r>
        <w:tab/>
        <w:t>Investigator may supply, obtain and possess poison</w:t>
      </w:r>
      <w:bookmarkEnd w:id="318"/>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319" w:name="_Toc166654343"/>
      <w:bookmarkStart w:id="320" w:name="_Toc166654593"/>
      <w:bookmarkStart w:id="321" w:name="_Toc166654843"/>
      <w:bookmarkStart w:id="322" w:name="_Toc166656684"/>
      <w:bookmarkStart w:id="323" w:name="_Toc174710688"/>
      <w:bookmarkStart w:id="324" w:name="_Toc174710938"/>
      <w:bookmarkStart w:id="325" w:name="_Toc174711188"/>
      <w:bookmarkStart w:id="326" w:name="_Toc174953946"/>
      <w:r>
        <w:rPr>
          <w:rStyle w:val="CharDivNo"/>
        </w:rPr>
        <w:t>Division 4</w:t>
      </w:r>
      <w:r>
        <w:t> — </w:t>
      </w:r>
      <w:r>
        <w:rPr>
          <w:rStyle w:val="CharDivText"/>
        </w:rPr>
        <w:t>Entry warrants</w:t>
      </w:r>
      <w:bookmarkEnd w:id="319"/>
      <w:bookmarkEnd w:id="320"/>
      <w:bookmarkEnd w:id="321"/>
      <w:bookmarkEnd w:id="322"/>
      <w:bookmarkEnd w:id="323"/>
      <w:bookmarkEnd w:id="324"/>
      <w:bookmarkEnd w:id="325"/>
      <w:bookmarkEnd w:id="326"/>
    </w:p>
    <w:p>
      <w:pPr>
        <w:pStyle w:val="Heading5"/>
      </w:pPr>
      <w:bookmarkStart w:id="327" w:name="_Toc174953947"/>
      <w:r>
        <w:rPr>
          <w:rStyle w:val="CharSectno"/>
        </w:rPr>
        <w:t>109</w:t>
      </w:r>
      <w:r>
        <w:t>.</w:t>
      </w:r>
      <w:r>
        <w:tab/>
        <w:t>Warrant to enter place</w:t>
      </w:r>
      <w:bookmarkEnd w:id="327"/>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328" w:name="_Toc174953948"/>
      <w:r>
        <w:rPr>
          <w:rStyle w:val="CharSectno"/>
        </w:rPr>
        <w:lastRenderedPageBreak/>
        <w:t>110</w:t>
      </w:r>
      <w:r>
        <w:t>.</w:t>
      </w:r>
      <w:r>
        <w:tab/>
        <w:t>Issue of entry warrant</w:t>
      </w:r>
      <w:bookmarkEnd w:id="328"/>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329" w:name="_Toc174953949"/>
      <w:r>
        <w:rPr>
          <w:rStyle w:val="CharSectno"/>
        </w:rPr>
        <w:t>111</w:t>
      </w:r>
      <w:r>
        <w:t>.</w:t>
      </w:r>
      <w:r>
        <w:tab/>
        <w:t>Effect of entry warrant</w:t>
      </w:r>
      <w:bookmarkEnd w:id="329"/>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330" w:name="_Toc174953950"/>
      <w:r>
        <w:rPr>
          <w:rStyle w:val="CharSectno"/>
        </w:rPr>
        <w:t>112</w:t>
      </w:r>
      <w:r>
        <w:t>.</w:t>
      </w:r>
      <w:r>
        <w:tab/>
        <w:t>Execution of entry warrant</w:t>
      </w:r>
      <w:bookmarkEnd w:id="330"/>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331" w:name="_Toc166654348"/>
      <w:bookmarkStart w:id="332" w:name="_Toc166654598"/>
      <w:bookmarkStart w:id="333" w:name="_Toc166654848"/>
      <w:bookmarkStart w:id="334" w:name="_Toc166656689"/>
      <w:bookmarkStart w:id="335" w:name="_Toc174710693"/>
      <w:bookmarkStart w:id="336" w:name="_Toc174710943"/>
      <w:bookmarkStart w:id="337" w:name="_Toc174711193"/>
      <w:bookmarkStart w:id="338" w:name="_Toc174953951"/>
      <w:r>
        <w:rPr>
          <w:rStyle w:val="CharDivNo"/>
        </w:rPr>
        <w:lastRenderedPageBreak/>
        <w:t>Division 5</w:t>
      </w:r>
      <w:r>
        <w:t> — </w:t>
      </w:r>
      <w:r>
        <w:rPr>
          <w:rStyle w:val="CharDivText"/>
        </w:rPr>
        <w:t>Seized things and forfeiture</w:t>
      </w:r>
      <w:bookmarkEnd w:id="331"/>
      <w:bookmarkEnd w:id="332"/>
      <w:bookmarkEnd w:id="333"/>
      <w:bookmarkEnd w:id="334"/>
      <w:bookmarkEnd w:id="335"/>
      <w:bookmarkEnd w:id="336"/>
      <w:bookmarkEnd w:id="337"/>
      <w:bookmarkEnd w:id="338"/>
    </w:p>
    <w:p>
      <w:pPr>
        <w:pStyle w:val="Heading5"/>
      </w:pPr>
      <w:bookmarkStart w:id="339" w:name="_Toc174953952"/>
      <w:r>
        <w:rPr>
          <w:rStyle w:val="CharSectno"/>
        </w:rPr>
        <w:t>113</w:t>
      </w:r>
      <w:r>
        <w:t>.</w:t>
      </w:r>
      <w:r>
        <w:tab/>
        <w:t>Forfeiture on conviction</w:t>
      </w:r>
      <w:bookmarkEnd w:id="339"/>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340" w:name="_Toc174953953"/>
      <w:r>
        <w:rPr>
          <w:rStyle w:val="CharSectno"/>
        </w:rPr>
        <w:t>114</w:t>
      </w:r>
      <w:r>
        <w:t>.</w:t>
      </w:r>
      <w:r>
        <w:tab/>
        <w:t>Disposal of seized and forfeited property</w:t>
      </w:r>
      <w:bookmarkEnd w:id="340"/>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341" w:name="_Toc166654351"/>
      <w:bookmarkStart w:id="342" w:name="_Toc166654601"/>
      <w:bookmarkStart w:id="343" w:name="_Toc166654851"/>
      <w:bookmarkStart w:id="344" w:name="_Toc166656692"/>
      <w:bookmarkStart w:id="345" w:name="_Toc174710696"/>
      <w:bookmarkStart w:id="346" w:name="_Toc174710946"/>
      <w:bookmarkStart w:id="347" w:name="_Toc174711196"/>
      <w:bookmarkStart w:id="348" w:name="_Toc174953954"/>
      <w:r>
        <w:rPr>
          <w:rStyle w:val="CharDivNo"/>
        </w:rPr>
        <w:t>Division 6</w:t>
      </w:r>
      <w:r>
        <w:t> — </w:t>
      </w:r>
      <w:r>
        <w:rPr>
          <w:rStyle w:val="CharDivText"/>
        </w:rPr>
        <w:t>Penalties and other orders</w:t>
      </w:r>
      <w:bookmarkEnd w:id="341"/>
      <w:bookmarkEnd w:id="342"/>
      <w:bookmarkEnd w:id="343"/>
      <w:bookmarkEnd w:id="344"/>
      <w:bookmarkEnd w:id="345"/>
      <w:bookmarkEnd w:id="346"/>
      <w:bookmarkEnd w:id="347"/>
      <w:bookmarkEnd w:id="348"/>
    </w:p>
    <w:p>
      <w:pPr>
        <w:pStyle w:val="Heading5"/>
      </w:pPr>
      <w:bookmarkStart w:id="349" w:name="_Toc174953955"/>
      <w:r>
        <w:rPr>
          <w:rStyle w:val="CharSectno"/>
        </w:rPr>
        <w:t>115</w:t>
      </w:r>
      <w:r>
        <w:t>.</w:t>
      </w:r>
      <w:r>
        <w:tab/>
        <w:t>General penalties</w:t>
      </w:r>
      <w:bookmarkEnd w:id="349"/>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lastRenderedPageBreak/>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lastRenderedPageBreak/>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350" w:name="_Toc174953956"/>
      <w:r>
        <w:rPr>
          <w:rStyle w:val="CharSectno"/>
        </w:rPr>
        <w:t>116</w:t>
      </w:r>
      <w:r>
        <w:t>.</w:t>
      </w:r>
      <w:r>
        <w:tab/>
        <w:t>Order as to costs of analysis</w:t>
      </w:r>
      <w:bookmarkEnd w:id="350"/>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351" w:name="_Toc174953957"/>
      <w:r>
        <w:rPr>
          <w:rStyle w:val="CharSectno"/>
        </w:rPr>
        <w:t>117</w:t>
      </w:r>
      <w:r>
        <w:t>.</w:t>
      </w:r>
      <w:r>
        <w:tab/>
        <w:t>Court to notify CEO of conviction of licensee, permit holder or authorised health professional</w:t>
      </w:r>
      <w:bookmarkEnd w:id="351"/>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352" w:name="_Toc166654355"/>
      <w:bookmarkStart w:id="353" w:name="_Toc166654605"/>
      <w:bookmarkStart w:id="354" w:name="_Toc166654855"/>
      <w:bookmarkStart w:id="355" w:name="_Toc166656696"/>
      <w:bookmarkStart w:id="356" w:name="_Toc174710700"/>
      <w:bookmarkStart w:id="357" w:name="_Toc174710950"/>
      <w:bookmarkStart w:id="358" w:name="_Toc174711200"/>
      <w:bookmarkStart w:id="359" w:name="_Toc174953958"/>
      <w:r>
        <w:rPr>
          <w:rStyle w:val="CharDivNo"/>
        </w:rPr>
        <w:t>Division 7</w:t>
      </w:r>
      <w:r>
        <w:t> — </w:t>
      </w:r>
      <w:r>
        <w:rPr>
          <w:rStyle w:val="CharDivText"/>
        </w:rPr>
        <w:t>Liability of certain persons</w:t>
      </w:r>
      <w:bookmarkEnd w:id="352"/>
      <w:bookmarkEnd w:id="353"/>
      <w:bookmarkEnd w:id="354"/>
      <w:bookmarkEnd w:id="355"/>
      <w:bookmarkEnd w:id="356"/>
      <w:bookmarkEnd w:id="357"/>
      <w:bookmarkEnd w:id="358"/>
      <w:bookmarkEnd w:id="359"/>
    </w:p>
    <w:p>
      <w:pPr>
        <w:pStyle w:val="Heading5"/>
      </w:pPr>
      <w:bookmarkStart w:id="360" w:name="_Toc174953959"/>
      <w:r>
        <w:rPr>
          <w:rStyle w:val="CharSectno"/>
        </w:rPr>
        <w:t>118</w:t>
      </w:r>
      <w:r>
        <w:t>.</w:t>
      </w:r>
      <w:r>
        <w:tab/>
        <w:t>Liability of officers for offence by body corporate</w:t>
      </w:r>
      <w:bookmarkEnd w:id="360"/>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lastRenderedPageBreak/>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13(1) and (4)</w:t>
            </w:r>
          </w:p>
        </w:tc>
        <w:tc>
          <w:tcPr>
            <w:tcW w:w="2481" w:type="dxa"/>
            <w:noWrap/>
          </w:tcPr>
          <w:p>
            <w:pPr>
              <w:pStyle w:val="TableNAm"/>
            </w:pPr>
            <w:r>
              <w:t>s. 15(1) and (2)</w:t>
            </w:r>
          </w:p>
        </w:tc>
      </w:tr>
      <w:tr>
        <w:trPr>
          <w:cantSplit/>
        </w:trPr>
        <w:tc>
          <w:tcPr>
            <w:tcW w:w="2480" w:type="dxa"/>
            <w:noWrap/>
          </w:tcPr>
          <w:p>
            <w:pPr>
              <w:pStyle w:val="TableNAm"/>
            </w:pPr>
            <w:r>
              <w:t>s. 19</w:t>
            </w:r>
          </w:p>
        </w:tc>
        <w:tc>
          <w:tcPr>
            <w:tcW w:w="2481" w:type="dxa"/>
            <w:noWrap/>
          </w:tcPr>
          <w:p>
            <w:pPr>
              <w:pStyle w:val="TableNAm"/>
            </w:pPr>
            <w:r>
              <w:t>s. 20(1)</w:t>
            </w:r>
          </w:p>
        </w:tc>
      </w:tr>
      <w:tr>
        <w:trPr>
          <w:cantSplit/>
        </w:trPr>
        <w:tc>
          <w:tcPr>
            <w:tcW w:w="2480" w:type="dxa"/>
            <w:noWrap/>
          </w:tcPr>
          <w:p>
            <w:pPr>
              <w:pStyle w:val="TableNAm"/>
            </w:pPr>
            <w:r>
              <w:t>s. 23(1) and (2)</w:t>
            </w:r>
          </w:p>
        </w:tc>
        <w:tc>
          <w:tcPr>
            <w:tcW w:w="2481" w:type="dxa"/>
            <w:noWrap/>
          </w:tcPr>
          <w:p>
            <w:pPr>
              <w:pStyle w:val="TableNAm"/>
            </w:pPr>
            <w:r>
              <w:t>s. 24(2)</w:t>
            </w:r>
          </w:p>
        </w:tc>
      </w:tr>
      <w:tr>
        <w:trPr>
          <w:cantSplit/>
        </w:trPr>
        <w:tc>
          <w:tcPr>
            <w:tcW w:w="2480" w:type="dxa"/>
            <w:noWrap/>
          </w:tcPr>
          <w:p>
            <w:pPr>
              <w:pStyle w:val="TableNAm"/>
            </w:pPr>
            <w:r>
              <w:t>s. 54(1)</w:t>
            </w:r>
          </w:p>
        </w:tc>
        <w:tc>
          <w:tcPr>
            <w:tcW w:w="2481" w:type="dxa"/>
            <w:noWrap/>
          </w:tcPr>
          <w:p>
            <w:pPr>
              <w:pStyle w:val="TableNAm"/>
            </w:pPr>
            <w:r>
              <w:t>s. 64</w:t>
            </w:r>
          </w:p>
        </w:tc>
      </w:tr>
      <w:tr>
        <w:trPr>
          <w:cantSplit/>
        </w:trPr>
        <w:tc>
          <w:tcPr>
            <w:tcW w:w="2480" w:type="dxa"/>
            <w:noWrap/>
          </w:tcPr>
          <w:p>
            <w:pPr>
              <w:pStyle w:val="TableNAm"/>
            </w:pPr>
            <w:r>
              <w:t>s. 106(1)</w:t>
            </w:r>
          </w:p>
        </w:tc>
        <w:tc>
          <w:tcPr>
            <w:tcW w:w="2481" w:type="dxa"/>
            <w:noWrap/>
          </w:tcPr>
          <w:p>
            <w:pPr>
              <w:pStyle w:val="TableNAm"/>
            </w:pPr>
            <w:r>
              <w:t>s. 107(2)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14(1) and (4)</w:t>
            </w:r>
          </w:p>
        </w:tc>
        <w:tc>
          <w:tcPr>
            <w:tcW w:w="2481" w:type="dxa"/>
            <w:noWrap/>
          </w:tcPr>
          <w:p>
            <w:pPr>
              <w:pStyle w:val="TableNAm"/>
            </w:pPr>
            <w:r>
              <w:t>s. 16(1), (2) and (3)</w:t>
            </w:r>
          </w:p>
        </w:tc>
      </w:tr>
      <w:tr>
        <w:trPr>
          <w:cantSplit/>
        </w:trPr>
        <w:tc>
          <w:tcPr>
            <w:tcW w:w="2480" w:type="dxa"/>
            <w:noWrap/>
          </w:tcPr>
          <w:p>
            <w:pPr>
              <w:pStyle w:val="TableNAm"/>
            </w:pPr>
            <w:r>
              <w:t>s. 17</w:t>
            </w:r>
          </w:p>
        </w:tc>
        <w:tc>
          <w:tcPr>
            <w:tcW w:w="2481" w:type="dxa"/>
            <w:noWrap/>
          </w:tcPr>
          <w:p>
            <w:pPr>
              <w:pStyle w:val="TableNAm"/>
            </w:pPr>
            <w:r>
              <w:t>s. 18(1) and (2)</w:t>
            </w:r>
          </w:p>
        </w:tc>
      </w:tr>
      <w:tr>
        <w:trPr>
          <w:cantSplit/>
        </w:trPr>
        <w:tc>
          <w:tcPr>
            <w:tcW w:w="2480" w:type="dxa"/>
            <w:noWrap/>
          </w:tcPr>
          <w:p>
            <w:pPr>
              <w:pStyle w:val="TableNAm"/>
            </w:pPr>
            <w:r>
              <w:t>s. 21(3)</w:t>
            </w:r>
          </w:p>
        </w:tc>
        <w:tc>
          <w:tcPr>
            <w:tcW w:w="2481" w:type="dxa"/>
            <w:noWrap/>
          </w:tcPr>
          <w:p>
            <w:pPr>
              <w:pStyle w:val="TableNAm"/>
            </w:pPr>
            <w:r>
              <w:t>s. 22(1)</w:t>
            </w:r>
          </w:p>
        </w:tc>
      </w:tr>
      <w:tr>
        <w:trPr>
          <w:cantSplit/>
        </w:trPr>
        <w:tc>
          <w:tcPr>
            <w:tcW w:w="2480" w:type="dxa"/>
            <w:noWrap/>
          </w:tcPr>
          <w:p>
            <w:pPr>
              <w:pStyle w:val="TableNAm"/>
            </w:pPr>
            <w:r>
              <w:t>s. 24(4)</w:t>
            </w:r>
          </w:p>
        </w:tc>
        <w:tc>
          <w:tcPr>
            <w:tcW w:w="2481" w:type="dxa"/>
            <w:noWrap/>
          </w:tcPr>
          <w:p>
            <w:pPr>
              <w:pStyle w:val="TableNAm"/>
            </w:pPr>
          </w:p>
        </w:tc>
      </w:tr>
    </w:tbl>
    <w:p>
      <w:pPr>
        <w:pStyle w:val="Footnotesection"/>
      </w:pPr>
      <w:r>
        <w:tab/>
        <w:t>[Section 118 inserted: No. 9 of 2023 s. 102.]</w:t>
      </w:r>
    </w:p>
    <w:p>
      <w:pPr>
        <w:pStyle w:val="Heading5"/>
      </w:pPr>
      <w:bookmarkStart w:id="361" w:name="_Toc174953960"/>
      <w:r>
        <w:rPr>
          <w:rStyle w:val="CharSectno"/>
        </w:rPr>
        <w:t>119</w:t>
      </w:r>
      <w:r>
        <w:t>.</w:t>
      </w:r>
      <w:r>
        <w:tab/>
        <w:t>Liability of members of partnership for acts of other members of partnership</w:t>
      </w:r>
      <w:bookmarkEnd w:id="361"/>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keepNext/>
      </w:pPr>
      <w:r>
        <w:lastRenderedPageBreak/>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362" w:name="_Toc174953961"/>
      <w:r>
        <w:rPr>
          <w:rStyle w:val="CharSectno"/>
        </w:rPr>
        <w:t>120</w:t>
      </w:r>
      <w:r>
        <w:t>.</w:t>
      </w:r>
      <w:r>
        <w:tab/>
        <w:t>Liability of principal for acts of agent</w:t>
      </w:r>
      <w:bookmarkEnd w:id="36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keepNext/>
      </w:pPr>
      <w:r>
        <w:lastRenderedPageBreak/>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keepNext/>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63" w:name="_Toc174953962"/>
      <w:r>
        <w:rPr>
          <w:rStyle w:val="CharSectno"/>
        </w:rPr>
        <w:t>121</w:t>
      </w:r>
      <w:r>
        <w:t>.</w:t>
      </w:r>
      <w:r>
        <w:tab/>
        <w:t>Liability of employer for acts of employee</w:t>
      </w:r>
      <w:bookmarkEnd w:id="363"/>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keepNext/>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keepNext/>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keepNext/>
      </w:pPr>
      <w:r>
        <w:lastRenderedPageBreak/>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keepNext/>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364" w:name="_Toc166654360"/>
      <w:bookmarkStart w:id="365" w:name="_Toc166654610"/>
      <w:bookmarkStart w:id="366" w:name="_Toc166654860"/>
      <w:bookmarkStart w:id="367" w:name="_Toc166656701"/>
      <w:bookmarkStart w:id="368" w:name="_Toc174710705"/>
      <w:bookmarkStart w:id="369" w:name="_Toc174710955"/>
      <w:bookmarkStart w:id="370" w:name="_Toc174711205"/>
      <w:bookmarkStart w:id="371" w:name="_Toc174953963"/>
      <w:r>
        <w:rPr>
          <w:rStyle w:val="CharDivNo"/>
        </w:rPr>
        <w:t>Division 8</w:t>
      </w:r>
      <w:r>
        <w:t> — </w:t>
      </w:r>
      <w:r>
        <w:rPr>
          <w:rStyle w:val="CharDivText"/>
        </w:rPr>
        <w:t>Legal proceedings</w:t>
      </w:r>
      <w:bookmarkEnd w:id="364"/>
      <w:bookmarkEnd w:id="365"/>
      <w:bookmarkEnd w:id="366"/>
      <w:bookmarkEnd w:id="367"/>
      <w:bookmarkEnd w:id="368"/>
      <w:bookmarkEnd w:id="369"/>
      <w:bookmarkEnd w:id="370"/>
      <w:bookmarkEnd w:id="371"/>
    </w:p>
    <w:p>
      <w:pPr>
        <w:pStyle w:val="Heading5"/>
      </w:pPr>
      <w:bookmarkStart w:id="372" w:name="_Toc174953964"/>
      <w:r>
        <w:rPr>
          <w:rStyle w:val="CharSectno"/>
        </w:rPr>
        <w:t>122</w:t>
      </w:r>
      <w:r>
        <w:t>.</w:t>
      </w:r>
      <w:r>
        <w:tab/>
        <w:t>Who may commence proceedings</w:t>
      </w:r>
      <w:bookmarkEnd w:id="372"/>
    </w:p>
    <w:p>
      <w:pPr>
        <w:pStyle w:val="Subsection"/>
      </w:pPr>
      <w:r>
        <w:tab/>
      </w:r>
      <w:r>
        <w:tab/>
        <w:t>A prosecution for an offence under this Act may only be commenced by the CEO or by a person authorised by the CEO to do so.</w:t>
      </w:r>
    </w:p>
    <w:p>
      <w:pPr>
        <w:pStyle w:val="Heading5"/>
      </w:pPr>
      <w:bookmarkStart w:id="373" w:name="_Toc174953965"/>
      <w:r>
        <w:rPr>
          <w:rStyle w:val="CharSectno"/>
        </w:rPr>
        <w:t>123</w:t>
      </w:r>
      <w:r>
        <w:t>.</w:t>
      </w:r>
      <w:r>
        <w:tab/>
        <w:t>Time limit for prosecutions</w:t>
      </w:r>
      <w:bookmarkEnd w:id="373"/>
    </w:p>
    <w:p>
      <w:pPr>
        <w:pStyle w:val="Subsection"/>
      </w:pPr>
      <w:r>
        <w:tab/>
        <w:t>(1)</w:t>
      </w:r>
      <w:r>
        <w:tab/>
        <w:t>A prosecution for an offence under this Act must be commenced within 2 years after the day on which the offence is alleged to have been committed.</w:t>
      </w:r>
    </w:p>
    <w:p>
      <w:pPr>
        <w:pStyle w:val="Subsection"/>
        <w:keepNext/>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lastRenderedPageBreak/>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374" w:name="_Toc166654363"/>
      <w:bookmarkStart w:id="375" w:name="_Toc166654613"/>
      <w:bookmarkStart w:id="376" w:name="_Toc166654863"/>
      <w:bookmarkStart w:id="377" w:name="_Toc166656704"/>
      <w:bookmarkStart w:id="378" w:name="_Toc174710708"/>
      <w:bookmarkStart w:id="379" w:name="_Toc174710958"/>
      <w:bookmarkStart w:id="380" w:name="_Toc174711208"/>
      <w:bookmarkStart w:id="381" w:name="_Toc174953966"/>
      <w:r>
        <w:rPr>
          <w:rStyle w:val="CharDivNo"/>
        </w:rPr>
        <w:t>Division 9</w:t>
      </w:r>
      <w:r>
        <w:t> — </w:t>
      </w:r>
      <w:r>
        <w:rPr>
          <w:rStyle w:val="CharDivText"/>
        </w:rPr>
        <w:t>Evidentiary matters</w:t>
      </w:r>
      <w:bookmarkEnd w:id="374"/>
      <w:bookmarkEnd w:id="375"/>
      <w:bookmarkEnd w:id="376"/>
      <w:bookmarkEnd w:id="377"/>
      <w:bookmarkEnd w:id="378"/>
      <w:bookmarkEnd w:id="379"/>
      <w:bookmarkEnd w:id="380"/>
      <w:bookmarkEnd w:id="381"/>
    </w:p>
    <w:p>
      <w:pPr>
        <w:pStyle w:val="Heading5"/>
      </w:pPr>
      <w:bookmarkStart w:id="382" w:name="_Toc174953967"/>
      <w:r>
        <w:rPr>
          <w:rStyle w:val="CharSectno"/>
        </w:rPr>
        <w:t>124</w:t>
      </w:r>
      <w:r>
        <w:t>.</w:t>
      </w:r>
      <w:r>
        <w:tab/>
        <w:t>Terms used</w:t>
      </w:r>
      <w:bookmarkEnd w:id="382"/>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383" w:name="_Toc174953968"/>
      <w:r>
        <w:rPr>
          <w:rStyle w:val="CharSectno"/>
        </w:rPr>
        <w:t>125</w:t>
      </w:r>
      <w:r>
        <w:t>.</w:t>
      </w:r>
      <w:r>
        <w:tab/>
        <w:t>Application of Division</w:t>
      </w:r>
      <w:bookmarkEnd w:id="383"/>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384" w:name="_Toc174953969"/>
      <w:r>
        <w:rPr>
          <w:rStyle w:val="CharSectno"/>
        </w:rPr>
        <w:lastRenderedPageBreak/>
        <w:t>126</w:t>
      </w:r>
      <w:r>
        <w:t>.</w:t>
      </w:r>
      <w:r>
        <w:tab/>
        <w:t>Evidence of various matters</w:t>
      </w:r>
      <w:bookmarkEnd w:id="384"/>
    </w:p>
    <w:p>
      <w:pPr>
        <w:pStyle w:val="Subsection"/>
        <w:keepNext/>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keepNext/>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veterinarian;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keepNext/>
      </w:pPr>
      <w:r>
        <w:lastRenderedPageBreak/>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keepNext/>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keepNext/>
      </w:pPr>
      <w:r>
        <w:tab/>
        <w:t>(ii)</w:t>
      </w:r>
      <w:r>
        <w:tab/>
        <w:t>an oversupplied person.</w:t>
      </w:r>
    </w:p>
    <w:p>
      <w:pPr>
        <w:pStyle w:val="Footnotesection"/>
      </w:pPr>
      <w:r>
        <w:tab/>
        <w:t>[Section 126 amended: No. 19 of 2021 s. 232(7).]</w:t>
      </w:r>
    </w:p>
    <w:p>
      <w:pPr>
        <w:pStyle w:val="Heading5"/>
      </w:pPr>
      <w:bookmarkStart w:id="385" w:name="_Toc174953970"/>
      <w:r>
        <w:rPr>
          <w:rStyle w:val="CharSectno"/>
        </w:rPr>
        <w:t>127</w:t>
      </w:r>
      <w:r>
        <w:t>.</w:t>
      </w:r>
      <w:r>
        <w:tab/>
        <w:t>Evidence of purpose or intent</w:t>
      </w:r>
      <w:bookmarkEnd w:id="385"/>
    </w:p>
    <w:p>
      <w:pPr>
        <w:pStyle w:val="Subsection"/>
        <w:keepNext/>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386" w:name="_Toc174953971"/>
      <w:r>
        <w:rPr>
          <w:rStyle w:val="CharSectno"/>
        </w:rPr>
        <w:lastRenderedPageBreak/>
        <w:t>128</w:t>
      </w:r>
      <w:r>
        <w:t>.</w:t>
      </w:r>
      <w:r>
        <w:tab/>
        <w:t>Evidence in relation to documents</w:t>
      </w:r>
      <w:bookmarkEnd w:id="386"/>
    </w:p>
    <w:p>
      <w:pPr>
        <w:pStyle w:val="Subsection"/>
        <w:keepNext/>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keepNext/>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lastRenderedPageBreak/>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387" w:name="_Toc174953972"/>
      <w:r>
        <w:rPr>
          <w:rStyle w:val="CharSectno"/>
        </w:rPr>
        <w:t>129</w:t>
      </w:r>
      <w:r>
        <w:t>.</w:t>
      </w:r>
      <w:r>
        <w:tab/>
        <w:t>Evidence of analysis of substance</w:t>
      </w:r>
      <w:bookmarkEnd w:id="387"/>
    </w:p>
    <w:p>
      <w:pPr>
        <w:pStyle w:val="Subsection"/>
        <w:keepNext/>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388" w:name="_Toc174953973"/>
      <w:r>
        <w:rPr>
          <w:rStyle w:val="CharSectno"/>
        </w:rPr>
        <w:t>130</w:t>
      </w:r>
      <w:r>
        <w:t>.</w:t>
      </w:r>
      <w:r>
        <w:tab/>
        <w:t>Presumptions arising from labels</w:t>
      </w:r>
      <w:bookmarkEnd w:id="388"/>
    </w:p>
    <w:p>
      <w:pPr>
        <w:pStyle w:val="Subsection"/>
        <w:keepNext/>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lastRenderedPageBreak/>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keepNext/>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389" w:name="_Toc166654371"/>
      <w:bookmarkStart w:id="390" w:name="_Toc166654621"/>
      <w:bookmarkStart w:id="391" w:name="_Toc166654871"/>
      <w:bookmarkStart w:id="392" w:name="_Toc166656712"/>
      <w:bookmarkStart w:id="393" w:name="_Toc174710716"/>
      <w:bookmarkStart w:id="394" w:name="_Toc174710966"/>
      <w:bookmarkStart w:id="395" w:name="_Toc174711216"/>
      <w:bookmarkStart w:id="396" w:name="_Toc174953974"/>
      <w:r>
        <w:rPr>
          <w:rStyle w:val="CharPartNo"/>
        </w:rPr>
        <w:lastRenderedPageBreak/>
        <w:t>Part 8</w:t>
      </w:r>
      <w:r>
        <w:rPr>
          <w:rStyle w:val="CharDivNo"/>
        </w:rPr>
        <w:t> </w:t>
      </w:r>
      <w:r>
        <w:t>—</w:t>
      </w:r>
      <w:r>
        <w:rPr>
          <w:rStyle w:val="CharDivText"/>
        </w:rPr>
        <w:t> </w:t>
      </w:r>
      <w:r>
        <w:rPr>
          <w:rStyle w:val="CharPartText"/>
        </w:rPr>
        <w:t>Regulations</w:t>
      </w:r>
      <w:bookmarkEnd w:id="389"/>
      <w:bookmarkEnd w:id="390"/>
      <w:bookmarkEnd w:id="391"/>
      <w:bookmarkEnd w:id="392"/>
      <w:bookmarkEnd w:id="393"/>
      <w:bookmarkEnd w:id="394"/>
      <w:bookmarkEnd w:id="395"/>
      <w:bookmarkEnd w:id="396"/>
    </w:p>
    <w:p>
      <w:pPr>
        <w:pStyle w:val="Heading5"/>
      </w:pPr>
      <w:bookmarkStart w:id="397" w:name="_Toc174953975"/>
      <w:r>
        <w:rPr>
          <w:rStyle w:val="CharSectno"/>
        </w:rPr>
        <w:t>131</w:t>
      </w:r>
      <w:r>
        <w:t>.</w:t>
      </w:r>
      <w:r>
        <w:tab/>
        <w:t>General power to make regulations</w:t>
      </w:r>
      <w:bookmarkEnd w:id="3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398" w:name="_Toc174953976"/>
      <w:r>
        <w:rPr>
          <w:rStyle w:val="CharSectno"/>
        </w:rPr>
        <w:t>132</w:t>
      </w:r>
      <w:r>
        <w:t>.</w:t>
      </w:r>
      <w:r>
        <w:tab/>
        <w:t>Regulations may adopt codes</w:t>
      </w:r>
      <w:bookmarkEnd w:id="398"/>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lastRenderedPageBreak/>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399" w:name="_Toc166654374"/>
      <w:bookmarkStart w:id="400" w:name="_Toc166654624"/>
      <w:bookmarkStart w:id="401" w:name="_Toc166654874"/>
      <w:bookmarkStart w:id="402" w:name="_Toc166656715"/>
      <w:bookmarkStart w:id="403" w:name="_Toc174710719"/>
      <w:bookmarkStart w:id="404" w:name="_Toc174710969"/>
      <w:bookmarkStart w:id="405" w:name="_Toc174711219"/>
      <w:bookmarkStart w:id="406" w:name="_Toc174953977"/>
      <w:r>
        <w:rPr>
          <w:rStyle w:val="CharPartNo"/>
        </w:rPr>
        <w:lastRenderedPageBreak/>
        <w:t>Part 9</w:t>
      </w:r>
      <w:r>
        <w:t> — </w:t>
      </w:r>
      <w:r>
        <w:rPr>
          <w:rStyle w:val="CharPartText"/>
        </w:rPr>
        <w:t>Miscellaneous</w:t>
      </w:r>
      <w:bookmarkEnd w:id="399"/>
      <w:bookmarkEnd w:id="400"/>
      <w:bookmarkEnd w:id="401"/>
      <w:bookmarkEnd w:id="402"/>
      <w:bookmarkEnd w:id="403"/>
      <w:bookmarkEnd w:id="404"/>
      <w:bookmarkEnd w:id="405"/>
      <w:bookmarkEnd w:id="406"/>
    </w:p>
    <w:p>
      <w:pPr>
        <w:pStyle w:val="Heading5"/>
      </w:pPr>
      <w:bookmarkStart w:id="407" w:name="_Toc174953978"/>
      <w:r>
        <w:rPr>
          <w:rStyle w:val="CharSectno"/>
        </w:rPr>
        <w:t>133</w:t>
      </w:r>
      <w:r>
        <w:t>.</w:t>
      </w:r>
      <w:r>
        <w:tab/>
        <w:t>Protection from liability for wrongdoing</w:t>
      </w:r>
      <w:bookmarkEnd w:id="407"/>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08" w:name="_Toc174953979"/>
      <w:r>
        <w:rPr>
          <w:rStyle w:val="CharSectno"/>
        </w:rPr>
        <w:t>134</w:t>
      </w:r>
      <w:r>
        <w:t>.</w:t>
      </w:r>
      <w:r>
        <w:tab/>
        <w:t>Information officially obtained to be confidential</w:t>
      </w:r>
      <w:bookmarkEnd w:id="408"/>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lastRenderedPageBreak/>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409" w:name="_Toc174953980"/>
      <w:r>
        <w:rPr>
          <w:rStyle w:val="CharSectno"/>
        </w:rPr>
        <w:t>135</w:t>
      </w:r>
      <w:r>
        <w:t>.</w:t>
      </w:r>
      <w:r>
        <w:tab/>
        <w:t>Review of Act</w:t>
      </w:r>
      <w:bookmarkEnd w:id="409"/>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410" w:name="_Toc166654378"/>
      <w:bookmarkStart w:id="411" w:name="_Toc166654628"/>
      <w:bookmarkStart w:id="412" w:name="_Toc166654878"/>
      <w:bookmarkStart w:id="413" w:name="_Toc166656719"/>
      <w:bookmarkStart w:id="414" w:name="_Toc174710723"/>
      <w:bookmarkStart w:id="415" w:name="_Toc174710973"/>
      <w:bookmarkStart w:id="416" w:name="_Toc174711223"/>
      <w:bookmarkStart w:id="417" w:name="_Toc174953981"/>
      <w:r>
        <w:rPr>
          <w:rStyle w:val="CharPartNo"/>
        </w:rPr>
        <w:lastRenderedPageBreak/>
        <w:t>Part 10</w:t>
      </w:r>
      <w:r>
        <w:t> — </w:t>
      </w:r>
      <w:r>
        <w:rPr>
          <w:rStyle w:val="CharPartText"/>
        </w:rPr>
        <w:t>Repeals and transitional provisions</w:t>
      </w:r>
      <w:bookmarkEnd w:id="410"/>
      <w:bookmarkEnd w:id="411"/>
      <w:bookmarkEnd w:id="412"/>
      <w:bookmarkEnd w:id="413"/>
      <w:bookmarkEnd w:id="414"/>
      <w:bookmarkEnd w:id="415"/>
      <w:bookmarkEnd w:id="416"/>
      <w:bookmarkEnd w:id="417"/>
    </w:p>
    <w:p>
      <w:pPr>
        <w:pStyle w:val="Heading3"/>
      </w:pPr>
      <w:bookmarkStart w:id="418" w:name="_Toc166654379"/>
      <w:bookmarkStart w:id="419" w:name="_Toc166654629"/>
      <w:bookmarkStart w:id="420" w:name="_Toc166654879"/>
      <w:bookmarkStart w:id="421" w:name="_Toc166656720"/>
      <w:bookmarkStart w:id="422" w:name="_Toc174710724"/>
      <w:bookmarkStart w:id="423" w:name="_Toc174710974"/>
      <w:bookmarkStart w:id="424" w:name="_Toc174711224"/>
      <w:bookmarkStart w:id="425" w:name="_Toc174953982"/>
      <w:r>
        <w:rPr>
          <w:rStyle w:val="CharDivNo"/>
        </w:rPr>
        <w:t>Division 1</w:t>
      </w:r>
      <w:r>
        <w:t> — </w:t>
      </w:r>
      <w:r>
        <w:rPr>
          <w:rStyle w:val="CharDivText"/>
        </w:rPr>
        <w:t>General</w:t>
      </w:r>
      <w:bookmarkEnd w:id="418"/>
      <w:bookmarkEnd w:id="419"/>
      <w:bookmarkEnd w:id="420"/>
      <w:bookmarkEnd w:id="421"/>
      <w:bookmarkEnd w:id="422"/>
      <w:bookmarkEnd w:id="423"/>
      <w:bookmarkEnd w:id="424"/>
      <w:bookmarkEnd w:id="425"/>
    </w:p>
    <w:p>
      <w:pPr>
        <w:pStyle w:val="Heading5"/>
      </w:pPr>
      <w:bookmarkStart w:id="426" w:name="_Toc174953983"/>
      <w:r>
        <w:rPr>
          <w:rStyle w:val="CharSectno"/>
        </w:rPr>
        <w:t>136</w:t>
      </w:r>
      <w:r>
        <w:t>.</w:t>
      </w:r>
      <w:r>
        <w:tab/>
      </w:r>
      <w:r>
        <w:rPr>
          <w:i/>
        </w:rPr>
        <w:t>Interpretation Act 1984</w:t>
      </w:r>
      <w:r>
        <w:t xml:space="preserve"> not affected</w:t>
      </w:r>
      <w:bookmarkEnd w:id="426"/>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427" w:name="_Toc166654381"/>
      <w:bookmarkStart w:id="428" w:name="_Toc166654631"/>
      <w:bookmarkStart w:id="429" w:name="_Toc166654881"/>
      <w:bookmarkStart w:id="430" w:name="_Toc166656722"/>
      <w:bookmarkStart w:id="431" w:name="_Toc174710726"/>
      <w:bookmarkStart w:id="432" w:name="_Toc174710976"/>
      <w:bookmarkStart w:id="433" w:name="_Toc174711226"/>
      <w:bookmarkStart w:id="434" w:name="_Toc174953984"/>
      <w:r>
        <w:rPr>
          <w:rStyle w:val="CharDivNo"/>
        </w:rPr>
        <w:t>Division 2</w:t>
      </w:r>
      <w:r>
        <w:t> — </w:t>
      </w:r>
      <w:r>
        <w:rPr>
          <w:rStyle w:val="CharDivText"/>
        </w:rPr>
        <w:t>Repeals</w:t>
      </w:r>
      <w:bookmarkEnd w:id="427"/>
      <w:bookmarkEnd w:id="428"/>
      <w:bookmarkEnd w:id="429"/>
      <w:bookmarkEnd w:id="430"/>
      <w:bookmarkEnd w:id="431"/>
      <w:bookmarkEnd w:id="432"/>
      <w:bookmarkEnd w:id="433"/>
      <w:bookmarkEnd w:id="434"/>
    </w:p>
    <w:p>
      <w:pPr>
        <w:pStyle w:val="Heading5"/>
      </w:pPr>
      <w:bookmarkStart w:id="435" w:name="_Toc174953985"/>
      <w:r>
        <w:rPr>
          <w:rStyle w:val="CharSectno"/>
        </w:rPr>
        <w:t>137</w:t>
      </w:r>
      <w:r>
        <w:t>.</w:t>
      </w:r>
      <w:r>
        <w:tab/>
      </w:r>
      <w:r>
        <w:rPr>
          <w:i/>
          <w:iCs/>
        </w:rPr>
        <w:t>Poisons Act 1964</w:t>
      </w:r>
      <w:r>
        <w:t xml:space="preserve"> repealed</w:t>
      </w:r>
      <w:bookmarkEnd w:id="435"/>
    </w:p>
    <w:p>
      <w:pPr>
        <w:pStyle w:val="Subsection"/>
      </w:pPr>
      <w:r>
        <w:tab/>
      </w:r>
      <w:r>
        <w:tab/>
        <w:t xml:space="preserve">The </w:t>
      </w:r>
      <w:r>
        <w:rPr>
          <w:bCs/>
          <w:i/>
          <w:iCs/>
        </w:rPr>
        <w:t xml:space="preserve">Poisons </w:t>
      </w:r>
      <w:r>
        <w:rPr>
          <w:i/>
          <w:iCs/>
        </w:rPr>
        <w:t xml:space="preserve">Act 1964 </w:t>
      </w:r>
      <w:r>
        <w:t>is repealed.</w:t>
      </w:r>
    </w:p>
    <w:p>
      <w:pPr>
        <w:pStyle w:val="Heading5"/>
      </w:pPr>
      <w:bookmarkStart w:id="436" w:name="_Toc174953986"/>
      <w:r>
        <w:rPr>
          <w:rStyle w:val="CharSectno"/>
        </w:rPr>
        <w:t>138</w:t>
      </w:r>
      <w:r>
        <w:t>.</w:t>
      </w:r>
      <w:r>
        <w:tab/>
      </w:r>
      <w:r>
        <w:rPr>
          <w:i/>
        </w:rPr>
        <w:t>White Phosphorus Matches Prohibition Act 1912</w:t>
      </w:r>
      <w:r>
        <w:t xml:space="preserve"> repealed</w:t>
      </w:r>
      <w:bookmarkEnd w:id="436"/>
    </w:p>
    <w:p>
      <w:pPr>
        <w:pStyle w:val="Subsection"/>
      </w:pPr>
      <w:r>
        <w:tab/>
      </w:r>
      <w:r>
        <w:tab/>
        <w:t xml:space="preserve">The </w:t>
      </w:r>
      <w:r>
        <w:rPr>
          <w:i/>
        </w:rPr>
        <w:t>White Phosphorus Matches Prohibition Act 1912</w:t>
      </w:r>
      <w:r>
        <w:t xml:space="preserve"> is repealed. </w:t>
      </w:r>
    </w:p>
    <w:p>
      <w:pPr>
        <w:pStyle w:val="Heading5"/>
      </w:pPr>
      <w:bookmarkStart w:id="437" w:name="_Toc174953987"/>
      <w:r>
        <w:rPr>
          <w:rStyle w:val="CharSectno"/>
        </w:rPr>
        <w:t>139</w:t>
      </w:r>
      <w:r>
        <w:t>.</w:t>
      </w:r>
      <w:r>
        <w:tab/>
        <w:t>Regulations repealed</w:t>
      </w:r>
      <w:bookmarkEnd w:id="437"/>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438" w:name="_Toc166654385"/>
      <w:bookmarkStart w:id="439" w:name="_Toc166654635"/>
      <w:bookmarkStart w:id="440" w:name="_Toc166654885"/>
      <w:bookmarkStart w:id="441" w:name="_Toc166656726"/>
      <w:bookmarkStart w:id="442" w:name="_Toc174710730"/>
      <w:bookmarkStart w:id="443" w:name="_Toc174710980"/>
      <w:bookmarkStart w:id="444" w:name="_Toc174711230"/>
      <w:bookmarkStart w:id="445" w:name="_Toc174953988"/>
      <w:r>
        <w:rPr>
          <w:rStyle w:val="CharDivNo"/>
        </w:rPr>
        <w:t>Division 3</w:t>
      </w:r>
      <w:r>
        <w:t> — </w:t>
      </w:r>
      <w:r>
        <w:rPr>
          <w:rStyle w:val="CharDivText"/>
        </w:rPr>
        <w:t>Saving and transitional matters</w:t>
      </w:r>
      <w:bookmarkEnd w:id="438"/>
      <w:bookmarkEnd w:id="439"/>
      <w:bookmarkEnd w:id="440"/>
      <w:bookmarkEnd w:id="441"/>
      <w:bookmarkEnd w:id="442"/>
      <w:bookmarkEnd w:id="443"/>
      <w:bookmarkEnd w:id="444"/>
      <w:bookmarkEnd w:id="445"/>
    </w:p>
    <w:p>
      <w:pPr>
        <w:pStyle w:val="Heading4"/>
      </w:pPr>
      <w:bookmarkStart w:id="446" w:name="_Toc166654386"/>
      <w:bookmarkStart w:id="447" w:name="_Toc166654636"/>
      <w:bookmarkStart w:id="448" w:name="_Toc166654886"/>
      <w:bookmarkStart w:id="449" w:name="_Toc166656727"/>
      <w:bookmarkStart w:id="450" w:name="_Toc174710731"/>
      <w:bookmarkStart w:id="451" w:name="_Toc174710981"/>
      <w:bookmarkStart w:id="452" w:name="_Toc174711231"/>
      <w:bookmarkStart w:id="453" w:name="_Toc174953989"/>
      <w:r>
        <w:t>Subdivision 1 — </w:t>
      </w:r>
      <w:r>
        <w:rPr>
          <w:i/>
        </w:rPr>
        <w:t>Poisons Act 1964</w:t>
      </w:r>
      <w:bookmarkEnd w:id="446"/>
      <w:bookmarkEnd w:id="447"/>
      <w:bookmarkEnd w:id="448"/>
      <w:bookmarkEnd w:id="449"/>
      <w:bookmarkEnd w:id="450"/>
      <w:bookmarkEnd w:id="451"/>
      <w:bookmarkEnd w:id="452"/>
      <w:bookmarkEnd w:id="453"/>
    </w:p>
    <w:p>
      <w:pPr>
        <w:pStyle w:val="Heading5"/>
      </w:pPr>
      <w:bookmarkStart w:id="454" w:name="_Toc174953990"/>
      <w:r>
        <w:rPr>
          <w:rStyle w:val="CharSectno"/>
        </w:rPr>
        <w:t>140</w:t>
      </w:r>
      <w:r>
        <w:t>.</w:t>
      </w:r>
      <w:r>
        <w:tab/>
        <w:t>Terms used</w:t>
      </w:r>
      <w:bookmarkEnd w:id="454"/>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455" w:name="_Toc174953991"/>
      <w:r>
        <w:rPr>
          <w:rStyle w:val="CharSectno"/>
        </w:rPr>
        <w:lastRenderedPageBreak/>
        <w:t>141</w:t>
      </w:r>
      <w:r>
        <w:t>.</w:t>
      </w:r>
      <w:r>
        <w:tab/>
        <w:t>Continuation of licences and permits</w:t>
      </w:r>
      <w:bookmarkEnd w:id="455"/>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456" w:name="_Toc174953992"/>
      <w:r>
        <w:rPr>
          <w:rStyle w:val="CharSectno"/>
        </w:rPr>
        <w:t>142</w:t>
      </w:r>
      <w:r>
        <w:t>.</w:t>
      </w:r>
      <w:r>
        <w:tab/>
        <w:t>Existing applications for licences or permits</w:t>
      </w:r>
      <w:bookmarkEnd w:id="456"/>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457" w:name="_Toc174953993"/>
      <w:r>
        <w:rPr>
          <w:rStyle w:val="CharSectno"/>
        </w:rPr>
        <w:t>143</w:t>
      </w:r>
      <w:r>
        <w:t>.</w:t>
      </w:r>
      <w:r>
        <w:tab/>
        <w:t>Continuation of notices given to health professionals</w:t>
      </w:r>
      <w:bookmarkEnd w:id="457"/>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lastRenderedPageBreak/>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458" w:name="_Toc174953994"/>
      <w:r>
        <w:rPr>
          <w:rStyle w:val="CharSectno"/>
        </w:rPr>
        <w:t>144</w:t>
      </w:r>
      <w:r>
        <w:t>.</w:t>
      </w:r>
      <w:r>
        <w:tab/>
        <w:t>Continuation of notices in relation to Schedule 6 poisons</w:t>
      </w:r>
      <w:bookmarkEnd w:id="458"/>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459" w:name="_Toc174953995"/>
      <w:r>
        <w:rPr>
          <w:rStyle w:val="CharSectno"/>
        </w:rPr>
        <w:t>145</w:t>
      </w:r>
      <w:r>
        <w:t>.</w:t>
      </w:r>
      <w:r>
        <w:tab/>
        <w:t>Continuation of notices in relation to Schedule 7 poisons</w:t>
      </w:r>
      <w:bookmarkEnd w:id="459"/>
    </w:p>
    <w:p>
      <w:pPr>
        <w:pStyle w:val="Subsection"/>
      </w:pPr>
      <w:r>
        <w:tab/>
      </w:r>
      <w:r>
        <w:tab/>
        <w:t xml:space="preserve">A notice given by the CEO under section 24(5) of the repealed Act in relation to a Schedule 7 poison that was in effect immediately before commencement day continues to have effect </w:t>
      </w:r>
      <w:r>
        <w:lastRenderedPageBreak/>
        <w:t>as if it was a Schedule 7 notice on the same terms as the notice given under the repealed Act.</w:t>
      </w:r>
    </w:p>
    <w:p>
      <w:pPr>
        <w:pStyle w:val="Heading5"/>
      </w:pPr>
      <w:bookmarkStart w:id="460" w:name="_Toc174953996"/>
      <w:r>
        <w:rPr>
          <w:rStyle w:val="CharSectno"/>
        </w:rPr>
        <w:t>146</w:t>
      </w:r>
      <w:r>
        <w:t>.</w:t>
      </w:r>
      <w:r>
        <w:tab/>
        <w:t>Transitional regulations</w:t>
      </w:r>
      <w:bookmarkEnd w:id="460"/>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w:t>
      </w:r>
      <w:r>
        <w:lastRenderedPageBreak/>
        <w:t xml:space="preserve">or omitted to be done before the regulations were published in the </w:t>
      </w:r>
      <w:r>
        <w:rPr>
          <w:i/>
        </w:rPr>
        <w:t>Gazette</w:t>
      </w:r>
      <w:r>
        <w:t>.</w:t>
      </w:r>
    </w:p>
    <w:p>
      <w:pPr>
        <w:pStyle w:val="Heading4"/>
      </w:pPr>
      <w:bookmarkStart w:id="461" w:name="_Toc166654394"/>
      <w:bookmarkStart w:id="462" w:name="_Toc166654644"/>
      <w:bookmarkStart w:id="463" w:name="_Toc166654894"/>
      <w:bookmarkStart w:id="464" w:name="_Toc166656735"/>
      <w:bookmarkStart w:id="465" w:name="_Toc174710739"/>
      <w:bookmarkStart w:id="466" w:name="_Toc174710989"/>
      <w:bookmarkStart w:id="467" w:name="_Toc174711239"/>
      <w:bookmarkStart w:id="468" w:name="_Toc174953997"/>
      <w:r>
        <w:t>Subdivision 2 — </w:t>
      </w:r>
      <w:r>
        <w:rPr>
          <w:i/>
        </w:rPr>
        <w:t>Drugs of Addiction Notification Regulations 1980</w:t>
      </w:r>
      <w:bookmarkEnd w:id="461"/>
      <w:bookmarkEnd w:id="462"/>
      <w:bookmarkEnd w:id="463"/>
      <w:bookmarkEnd w:id="464"/>
      <w:bookmarkEnd w:id="465"/>
      <w:bookmarkEnd w:id="466"/>
      <w:bookmarkEnd w:id="467"/>
      <w:bookmarkEnd w:id="468"/>
    </w:p>
    <w:p>
      <w:pPr>
        <w:pStyle w:val="Heading5"/>
      </w:pPr>
      <w:bookmarkStart w:id="469" w:name="_Toc174953998"/>
      <w:r>
        <w:rPr>
          <w:rStyle w:val="CharSectno"/>
        </w:rPr>
        <w:t>147</w:t>
      </w:r>
      <w:r>
        <w:t>.</w:t>
      </w:r>
      <w:r>
        <w:tab/>
        <w:t>Transfer of information from former register to drugs of addiction record</w:t>
      </w:r>
      <w:bookmarkEnd w:id="469"/>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470" w:name="_Toc166654396"/>
      <w:bookmarkStart w:id="471" w:name="_Toc166654646"/>
      <w:bookmarkStart w:id="472" w:name="_Toc166654896"/>
      <w:bookmarkStart w:id="473" w:name="_Toc166656737"/>
      <w:bookmarkStart w:id="474" w:name="_Toc174710741"/>
      <w:bookmarkStart w:id="475" w:name="_Toc174710991"/>
      <w:bookmarkStart w:id="476" w:name="_Toc174711241"/>
      <w:bookmarkStart w:id="477" w:name="_Toc174953999"/>
      <w:r>
        <w:rPr>
          <w:rStyle w:val="CharPartNo"/>
        </w:rPr>
        <w:lastRenderedPageBreak/>
        <w:t>Part 11</w:t>
      </w:r>
      <w:r>
        <w:t> — </w:t>
      </w:r>
      <w:r>
        <w:rPr>
          <w:rStyle w:val="CharPartText"/>
        </w:rPr>
        <w:t>Consequential amendments</w:t>
      </w:r>
      <w:bookmarkEnd w:id="470"/>
      <w:bookmarkEnd w:id="471"/>
      <w:bookmarkEnd w:id="472"/>
      <w:bookmarkEnd w:id="473"/>
      <w:bookmarkEnd w:id="474"/>
      <w:bookmarkEnd w:id="475"/>
      <w:bookmarkEnd w:id="476"/>
      <w:bookmarkEnd w:id="477"/>
    </w:p>
    <w:p>
      <w:pPr>
        <w:pStyle w:val="Heading3"/>
      </w:pPr>
      <w:bookmarkStart w:id="478" w:name="_Toc166654397"/>
      <w:bookmarkStart w:id="479" w:name="_Toc166654647"/>
      <w:bookmarkStart w:id="480" w:name="_Toc166654897"/>
      <w:bookmarkStart w:id="481" w:name="_Toc166656738"/>
      <w:bookmarkStart w:id="482" w:name="_Toc174710742"/>
      <w:bookmarkStart w:id="483" w:name="_Toc174710992"/>
      <w:bookmarkStart w:id="484" w:name="_Toc174711242"/>
      <w:bookmarkStart w:id="485" w:name="_Toc174954000"/>
      <w:r>
        <w:rPr>
          <w:rStyle w:val="CharDivNo"/>
        </w:rPr>
        <w:t>Division 1 </w:t>
      </w:r>
      <w:r>
        <w:t>— </w:t>
      </w:r>
      <w:r>
        <w:rPr>
          <w:rStyle w:val="CharDivText"/>
          <w:i/>
        </w:rPr>
        <w:t>Health (Miscellaneous Provisions) Act 1911</w:t>
      </w:r>
      <w:r>
        <w:rPr>
          <w:rStyle w:val="CharDivText"/>
        </w:rPr>
        <w:t> amended</w:t>
      </w:r>
      <w:bookmarkEnd w:id="478"/>
      <w:bookmarkEnd w:id="479"/>
      <w:bookmarkEnd w:id="480"/>
      <w:bookmarkEnd w:id="481"/>
      <w:bookmarkEnd w:id="482"/>
      <w:bookmarkEnd w:id="483"/>
      <w:bookmarkEnd w:id="484"/>
      <w:bookmarkEnd w:id="485"/>
    </w:p>
    <w:p>
      <w:pPr>
        <w:pStyle w:val="Footnoteheading"/>
      </w:pPr>
      <w:r>
        <w:tab/>
        <w:t>[Heading inserted: No. 19 of 2016 s. 172.]</w:t>
      </w:r>
    </w:p>
    <w:p>
      <w:pPr>
        <w:pStyle w:val="Heading5"/>
      </w:pPr>
      <w:bookmarkStart w:id="486" w:name="_Toc174954001"/>
      <w:r>
        <w:rPr>
          <w:rStyle w:val="CharSectno"/>
        </w:rPr>
        <w:t>148</w:t>
      </w:r>
      <w:r>
        <w:t>.</w:t>
      </w:r>
      <w:r>
        <w:tab/>
        <w:t>Act amended</w:t>
      </w:r>
      <w:bookmarkEnd w:id="486"/>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487" w:name="_Toc174954002"/>
      <w:r>
        <w:rPr>
          <w:rStyle w:val="CharSectno"/>
        </w:rPr>
        <w:t>149</w:t>
      </w:r>
      <w:r>
        <w:t>.</w:t>
      </w:r>
      <w:r>
        <w:tab/>
        <w:t>Section 3 amended</w:t>
      </w:r>
      <w:bookmarkEnd w:id="487"/>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488" w:name="_Toc174954003"/>
      <w:r>
        <w:rPr>
          <w:rStyle w:val="CharSectno"/>
        </w:rPr>
        <w:t>150</w:t>
      </w:r>
      <w:r>
        <w:t>.</w:t>
      </w:r>
      <w:r>
        <w:tab/>
        <w:t>Section 5 amended</w:t>
      </w:r>
      <w:bookmarkEnd w:id="488"/>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489" w:name="_Toc174954004"/>
      <w:r>
        <w:rPr>
          <w:rStyle w:val="CharSectno"/>
        </w:rPr>
        <w:lastRenderedPageBreak/>
        <w:t>151</w:t>
      </w:r>
      <w:r>
        <w:t>.</w:t>
      </w:r>
      <w:r>
        <w:tab/>
        <w:t>Part VIIA heading replaced</w:t>
      </w:r>
      <w:bookmarkEnd w:id="489"/>
    </w:p>
    <w:p>
      <w:pPr>
        <w:pStyle w:val="Subsection"/>
        <w:keepNext/>
      </w:pPr>
      <w:r>
        <w:tab/>
      </w:r>
      <w:r>
        <w:tab/>
        <w:t>Delete the heading to Part VIIA and insert:</w:t>
      </w:r>
    </w:p>
    <w:p>
      <w:pPr>
        <w:pStyle w:val="BlankOpen"/>
      </w:pPr>
    </w:p>
    <w:p>
      <w:pPr>
        <w:pStyle w:val="zHeading2"/>
      </w:pPr>
      <w:bookmarkStart w:id="490" w:name="_Toc166654402"/>
      <w:bookmarkStart w:id="491" w:name="_Toc166654652"/>
      <w:bookmarkStart w:id="492" w:name="_Toc166654902"/>
      <w:bookmarkStart w:id="493" w:name="_Toc166656743"/>
      <w:bookmarkStart w:id="494" w:name="_Toc174710747"/>
      <w:bookmarkStart w:id="495" w:name="_Toc174710997"/>
      <w:bookmarkStart w:id="496" w:name="_Toc174711247"/>
      <w:bookmarkStart w:id="497" w:name="_Toc174954005"/>
      <w:r>
        <w:t>Part VIIA — Pesticides</w:t>
      </w:r>
      <w:bookmarkEnd w:id="490"/>
      <w:bookmarkEnd w:id="491"/>
      <w:bookmarkEnd w:id="492"/>
      <w:bookmarkEnd w:id="493"/>
      <w:bookmarkEnd w:id="494"/>
      <w:bookmarkEnd w:id="495"/>
      <w:bookmarkEnd w:id="496"/>
      <w:bookmarkEnd w:id="497"/>
    </w:p>
    <w:p>
      <w:pPr>
        <w:pStyle w:val="BlankClose"/>
      </w:pPr>
    </w:p>
    <w:p>
      <w:pPr>
        <w:pStyle w:val="Heading5"/>
      </w:pPr>
      <w:bookmarkStart w:id="498" w:name="_Toc174954006"/>
      <w:r>
        <w:rPr>
          <w:rStyle w:val="CharSectno"/>
        </w:rPr>
        <w:t>152</w:t>
      </w:r>
      <w:r>
        <w:t>.</w:t>
      </w:r>
      <w:r>
        <w:tab/>
        <w:t>Part VIIA Division 1 heading replaced</w:t>
      </w:r>
      <w:bookmarkEnd w:id="498"/>
    </w:p>
    <w:p>
      <w:pPr>
        <w:pStyle w:val="Subsection"/>
      </w:pPr>
      <w:r>
        <w:tab/>
      </w:r>
      <w:r>
        <w:tab/>
        <w:t>Delete the heading to Part VIIA Division 1 and insert:</w:t>
      </w:r>
    </w:p>
    <w:p>
      <w:pPr>
        <w:pStyle w:val="BlankOpen"/>
      </w:pPr>
    </w:p>
    <w:p>
      <w:pPr>
        <w:pStyle w:val="Heading3"/>
      </w:pPr>
      <w:bookmarkStart w:id="499" w:name="_Toc166654404"/>
      <w:bookmarkStart w:id="500" w:name="_Toc166654654"/>
      <w:bookmarkStart w:id="501" w:name="_Toc166654904"/>
      <w:bookmarkStart w:id="502" w:name="_Toc166656745"/>
      <w:bookmarkStart w:id="503" w:name="_Toc174710749"/>
      <w:bookmarkStart w:id="504" w:name="_Toc174710999"/>
      <w:bookmarkStart w:id="505" w:name="_Toc174711249"/>
      <w:bookmarkStart w:id="506" w:name="_Toc174954007"/>
      <w:r>
        <w:t>Division 1 — Registration of analysts</w:t>
      </w:r>
      <w:bookmarkEnd w:id="499"/>
      <w:bookmarkEnd w:id="500"/>
      <w:bookmarkEnd w:id="501"/>
      <w:bookmarkEnd w:id="502"/>
      <w:bookmarkEnd w:id="503"/>
      <w:bookmarkEnd w:id="504"/>
      <w:bookmarkEnd w:id="505"/>
      <w:bookmarkEnd w:id="506"/>
    </w:p>
    <w:p>
      <w:pPr>
        <w:pStyle w:val="BlankClose"/>
      </w:pPr>
    </w:p>
    <w:p>
      <w:pPr>
        <w:pStyle w:val="Heading5"/>
      </w:pPr>
      <w:bookmarkStart w:id="507" w:name="_Toc174954008"/>
      <w:r>
        <w:rPr>
          <w:rStyle w:val="CharSectno"/>
        </w:rPr>
        <w:t>153</w:t>
      </w:r>
      <w:r>
        <w:t>.</w:t>
      </w:r>
      <w:r>
        <w:tab/>
        <w:t>Section 202 deleted</w:t>
      </w:r>
      <w:bookmarkEnd w:id="507"/>
    </w:p>
    <w:p>
      <w:pPr>
        <w:pStyle w:val="Subsection"/>
      </w:pPr>
      <w:r>
        <w:tab/>
      </w:r>
      <w:r>
        <w:tab/>
        <w:t>Delete section 202.</w:t>
      </w:r>
    </w:p>
    <w:p>
      <w:pPr>
        <w:pStyle w:val="Heading5"/>
      </w:pPr>
      <w:bookmarkStart w:id="508" w:name="_Toc174954009"/>
      <w:r>
        <w:rPr>
          <w:rStyle w:val="CharSectno"/>
        </w:rPr>
        <w:t>154</w:t>
      </w:r>
      <w:r>
        <w:t>.</w:t>
      </w:r>
      <w:r>
        <w:tab/>
        <w:t>Part VIIA Divisions 5, 6 and 7 deleted</w:t>
      </w:r>
      <w:bookmarkEnd w:id="508"/>
    </w:p>
    <w:p>
      <w:pPr>
        <w:pStyle w:val="Subsection"/>
      </w:pPr>
      <w:r>
        <w:tab/>
      </w:r>
      <w:r>
        <w:tab/>
        <w:t>Delete Part VIIA Divisions 5, 6 and 7.</w:t>
      </w:r>
    </w:p>
    <w:p>
      <w:pPr>
        <w:pStyle w:val="Heading5"/>
      </w:pPr>
      <w:bookmarkStart w:id="509" w:name="_Toc174954010"/>
      <w:r>
        <w:rPr>
          <w:rStyle w:val="CharSectno"/>
        </w:rPr>
        <w:t>155</w:t>
      </w:r>
      <w:r>
        <w:t>.</w:t>
      </w:r>
      <w:r>
        <w:tab/>
        <w:t>Section 246A amended</w:t>
      </w:r>
      <w:bookmarkEnd w:id="509"/>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510" w:name="_Toc174954011"/>
      <w:r>
        <w:rPr>
          <w:rStyle w:val="CharSectno"/>
        </w:rPr>
        <w:t>156</w:t>
      </w:r>
      <w:r>
        <w:t>.</w:t>
      </w:r>
      <w:r>
        <w:tab/>
        <w:t>Part VIIA Division 9 deleted</w:t>
      </w:r>
      <w:bookmarkEnd w:id="510"/>
    </w:p>
    <w:p>
      <w:pPr>
        <w:pStyle w:val="Subsection"/>
      </w:pPr>
      <w:r>
        <w:tab/>
      </w:r>
      <w:r>
        <w:tab/>
        <w:t>Delete Part VIIA Division 9.</w:t>
      </w:r>
    </w:p>
    <w:p>
      <w:pPr>
        <w:pStyle w:val="Ednotesection"/>
      </w:pPr>
      <w:r>
        <w:t>[</w:t>
      </w:r>
      <w:r>
        <w:rPr>
          <w:b/>
        </w:rPr>
        <w:t>157.</w:t>
      </w:r>
      <w:r>
        <w:tab/>
        <w:t>Deleted: No. 19 of 2016 s. 174.]</w:t>
      </w:r>
    </w:p>
    <w:p>
      <w:pPr>
        <w:pStyle w:val="Heading5"/>
      </w:pPr>
      <w:bookmarkStart w:id="511" w:name="_Toc174954012"/>
      <w:r>
        <w:rPr>
          <w:rStyle w:val="CharSectno"/>
        </w:rPr>
        <w:lastRenderedPageBreak/>
        <w:t>158</w:t>
      </w:r>
      <w:r>
        <w:t>.</w:t>
      </w:r>
      <w:r>
        <w:tab/>
        <w:t>Section 377 amended</w:t>
      </w:r>
      <w:bookmarkEnd w:id="511"/>
    </w:p>
    <w:p>
      <w:pPr>
        <w:pStyle w:val="Subsection"/>
      </w:pPr>
      <w:r>
        <w:tab/>
      </w:r>
      <w:r>
        <w:tab/>
        <w:t>Delete section 377(10).</w:t>
      </w:r>
    </w:p>
    <w:p>
      <w:pPr>
        <w:pStyle w:val="Heading5"/>
      </w:pPr>
      <w:bookmarkStart w:id="512" w:name="_Toc174954013"/>
      <w:r>
        <w:rPr>
          <w:rStyle w:val="CharSectno"/>
        </w:rPr>
        <w:t>159</w:t>
      </w:r>
      <w:r>
        <w:t>.</w:t>
      </w:r>
      <w:r>
        <w:tab/>
        <w:t>Schedule 5 amended</w:t>
      </w:r>
      <w:bookmarkEnd w:id="512"/>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513" w:name="_Toc166654411"/>
      <w:bookmarkStart w:id="514" w:name="_Toc166654661"/>
      <w:bookmarkStart w:id="515" w:name="_Toc166654911"/>
      <w:bookmarkStart w:id="516" w:name="_Toc166656752"/>
      <w:bookmarkStart w:id="517" w:name="_Toc174710756"/>
      <w:bookmarkStart w:id="518" w:name="_Toc174711006"/>
      <w:bookmarkStart w:id="519" w:name="_Toc174711256"/>
      <w:bookmarkStart w:id="520" w:name="_Toc174954014"/>
      <w:r>
        <w:rPr>
          <w:rStyle w:val="CharDivNo"/>
        </w:rPr>
        <w:t>Division 2</w:t>
      </w:r>
      <w:r>
        <w:t> — </w:t>
      </w:r>
      <w:r>
        <w:rPr>
          <w:rStyle w:val="CharDivText"/>
          <w:i/>
        </w:rPr>
        <w:t>Health Professionals (Special Events Exemption) Act 2000</w:t>
      </w:r>
      <w:r>
        <w:rPr>
          <w:rStyle w:val="CharDivText"/>
        </w:rPr>
        <w:t xml:space="preserve"> amended</w:t>
      </w:r>
      <w:bookmarkEnd w:id="513"/>
      <w:bookmarkEnd w:id="514"/>
      <w:bookmarkEnd w:id="515"/>
      <w:bookmarkEnd w:id="516"/>
      <w:bookmarkEnd w:id="517"/>
      <w:bookmarkEnd w:id="518"/>
      <w:bookmarkEnd w:id="519"/>
      <w:bookmarkEnd w:id="520"/>
    </w:p>
    <w:p>
      <w:pPr>
        <w:pStyle w:val="Heading5"/>
      </w:pPr>
      <w:bookmarkStart w:id="521" w:name="_Toc174954015"/>
      <w:r>
        <w:rPr>
          <w:rStyle w:val="CharSectno"/>
        </w:rPr>
        <w:t>160</w:t>
      </w:r>
      <w:r>
        <w:t>.</w:t>
      </w:r>
      <w:r>
        <w:tab/>
        <w:t>Act amended</w:t>
      </w:r>
      <w:bookmarkEnd w:id="521"/>
    </w:p>
    <w:p>
      <w:pPr>
        <w:pStyle w:val="Subsection"/>
      </w:pPr>
      <w:r>
        <w:tab/>
      </w:r>
      <w:r>
        <w:tab/>
        <w:t xml:space="preserve">This Division amends the </w:t>
      </w:r>
      <w:r>
        <w:rPr>
          <w:i/>
          <w:iCs/>
        </w:rPr>
        <w:t>Health Professionals (Special Events Exemption) Act 2000</w:t>
      </w:r>
      <w:r>
        <w:t>.</w:t>
      </w:r>
    </w:p>
    <w:p>
      <w:pPr>
        <w:pStyle w:val="Heading5"/>
      </w:pPr>
      <w:bookmarkStart w:id="522" w:name="_Toc174954016"/>
      <w:r>
        <w:rPr>
          <w:rStyle w:val="CharSectno"/>
        </w:rPr>
        <w:t>161</w:t>
      </w:r>
      <w:r>
        <w:t>.</w:t>
      </w:r>
      <w:r>
        <w:tab/>
        <w:t>Section 3 amended</w:t>
      </w:r>
      <w:bookmarkEnd w:id="522"/>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lastRenderedPageBreak/>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523" w:name="_Toc174954017"/>
      <w:r>
        <w:rPr>
          <w:rStyle w:val="CharSectno"/>
        </w:rPr>
        <w:t>162</w:t>
      </w:r>
      <w:r>
        <w:t>.</w:t>
      </w:r>
      <w:r>
        <w:tab/>
        <w:t>Section 8 amended</w:t>
      </w:r>
      <w:bookmarkEnd w:id="523"/>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524" w:name="_Toc174954018"/>
      <w:r>
        <w:rPr>
          <w:rStyle w:val="CharSectno"/>
        </w:rPr>
        <w:t>163</w:t>
      </w:r>
      <w:r>
        <w:t>.</w:t>
      </w:r>
      <w:r>
        <w:tab/>
        <w:t>Section 9 replaced</w:t>
      </w:r>
      <w:bookmarkEnd w:id="524"/>
    </w:p>
    <w:p>
      <w:pPr>
        <w:pStyle w:val="Subsection"/>
      </w:pPr>
      <w:r>
        <w:tab/>
      </w:r>
      <w:r>
        <w:tab/>
        <w:t>Delete section 9 and insert:</w:t>
      </w:r>
    </w:p>
    <w:p>
      <w:pPr>
        <w:pStyle w:val="BlankOpen"/>
      </w:pPr>
    </w:p>
    <w:p>
      <w:pPr>
        <w:pStyle w:val="zHeading5"/>
      </w:pPr>
      <w:bookmarkStart w:id="525" w:name="_Toc174954019"/>
      <w:r>
        <w:t>9.</w:t>
      </w:r>
      <w:r>
        <w:tab/>
        <w:t>Supply of medicines</w:t>
      </w:r>
      <w:bookmarkEnd w:id="525"/>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lastRenderedPageBreak/>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526" w:name="_Toc174954020"/>
      <w:r>
        <w:rPr>
          <w:rStyle w:val="CharSectno"/>
        </w:rPr>
        <w:t>164</w:t>
      </w:r>
      <w:r>
        <w:t>.</w:t>
      </w:r>
      <w:r>
        <w:tab/>
        <w:t>Section 11 amended</w:t>
      </w:r>
      <w:bookmarkEnd w:id="526"/>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lastRenderedPageBreak/>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lastRenderedPageBreak/>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527" w:name="_Toc166654418"/>
      <w:bookmarkStart w:id="528" w:name="_Toc166654668"/>
      <w:bookmarkStart w:id="529" w:name="_Toc166654918"/>
      <w:bookmarkStart w:id="530" w:name="_Toc166656759"/>
      <w:bookmarkStart w:id="531" w:name="_Toc174710763"/>
      <w:bookmarkStart w:id="532" w:name="_Toc174711013"/>
      <w:bookmarkStart w:id="533" w:name="_Toc174711263"/>
      <w:bookmarkStart w:id="534" w:name="_Toc174954021"/>
      <w:r>
        <w:rPr>
          <w:rStyle w:val="CharDivNo"/>
        </w:rPr>
        <w:t>Division 3</w:t>
      </w:r>
      <w:r>
        <w:t> — </w:t>
      </w:r>
      <w:r>
        <w:rPr>
          <w:rStyle w:val="CharDivText"/>
          <w:i/>
        </w:rPr>
        <w:t>Misuse of Drugs Act 1981</w:t>
      </w:r>
      <w:r>
        <w:rPr>
          <w:rStyle w:val="CharDivText"/>
        </w:rPr>
        <w:t xml:space="preserve"> amended</w:t>
      </w:r>
      <w:bookmarkEnd w:id="527"/>
      <w:bookmarkEnd w:id="528"/>
      <w:bookmarkEnd w:id="529"/>
      <w:bookmarkEnd w:id="530"/>
      <w:bookmarkEnd w:id="531"/>
      <w:bookmarkEnd w:id="532"/>
      <w:bookmarkEnd w:id="533"/>
      <w:bookmarkEnd w:id="534"/>
    </w:p>
    <w:p>
      <w:pPr>
        <w:pStyle w:val="Heading5"/>
      </w:pPr>
      <w:bookmarkStart w:id="535" w:name="_Toc174954022"/>
      <w:r>
        <w:rPr>
          <w:rStyle w:val="CharSectno"/>
        </w:rPr>
        <w:t>165</w:t>
      </w:r>
      <w:r>
        <w:t>.</w:t>
      </w:r>
      <w:r>
        <w:tab/>
        <w:t>Act amended</w:t>
      </w:r>
      <w:bookmarkEnd w:id="535"/>
    </w:p>
    <w:p>
      <w:pPr>
        <w:pStyle w:val="Subsection"/>
      </w:pPr>
      <w:r>
        <w:tab/>
      </w:r>
      <w:r>
        <w:tab/>
        <w:t xml:space="preserve">This Division amends the </w:t>
      </w:r>
      <w:r>
        <w:rPr>
          <w:i/>
        </w:rPr>
        <w:t>Misuse of Drugs Act 1981</w:t>
      </w:r>
      <w:r>
        <w:t>.</w:t>
      </w:r>
    </w:p>
    <w:p>
      <w:pPr>
        <w:pStyle w:val="Heading5"/>
      </w:pPr>
      <w:bookmarkStart w:id="536" w:name="_Toc174954023"/>
      <w:r>
        <w:rPr>
          <w:rStyle w:val="CharSectno"/>
        </w:rPr>
        <w:t>166</w:t>
      </w:r>
      <w:r>
        <w:t>.</w:t>
      </w:r>
      <w:r>
        <w:tab/>
        <w:t>Section 3 amended</w:t>
      </w:r>
      <w:bookmarkEnd w:id="536"/>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lastRenderedPageBreak/>
        <w:t>regulations</w:t>
      </w:r>
    </w:p>
    <w:p>
      <w:pPr>
        <w:pStyle w:val="DeleteListSub"/>
        <w:keepNext/>
        <w:rPr>
          <w:b/>
          <w:i/>
        </w:rPr>
      </w:pPr>
      <w:r>
        <w:rPr>
          <w:b/>
          <w:i/>
        </w:rPr>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537" w:name="_Toc174954024"/>
      <w:r>
        <w:rPr>
          <w:rStyle w:val="CharSectno"/>
        </w:rPr>
        <w:t>167</w:t>
      </w:r>
      <w:r>
        <w:t>.</w:t>
      </w:r>
      <w:r>
        <w:tab/>
        <w:t>Section 3B inserted</w:t>
      </w:r>
      <w:bookmarkEnd w:id="537"/>
    </w:p>
    <w:p>
      <w:pPr>
        <w:pStyle w:val="Subsection"/>
        <w:keepNext/>
      </w:pPr>
      <w:r>
        <w:tab/>
      </w:r>
      <w:r>
        <w:tab/>
        <w:t>After section 3A insert:</w:t>
      </w:r>
    </w:p>
    <w:p>
      <w:pPr>
        <w:pStyle w:val="BlankOpen"/>
      </w:pPr>
    </w:p>
    <w:p>
      <w:pPr>
        <w:pStyle w:val="zHeading5"/>
      </w:pPr>
      <w:bookmarkStart w:id="538" w:name="_Toc174954025"/>
      <w:r>
        <w:t>3B.</w:t>
      </w:r>
      <w:r>
        <w:tab/>
        <w:t>Specified drugs</w:t>
      </w:r>
      <w:bookmarkEnd w:id="538"/>
    </w:p>
    <w:p>
      <w:pPr>
        <w:pStyle w:val="zSubsection"/>
      </w:pPr>
      <w:r>
        <w:tab/>
        <w:t>(1)</w:t>
      </w:r>
      <w:r>
        <w:tab/>
        <w:t xml:space="preserve">The Governor may, on the recommendation of the Minister and the Minister responsible for administering the </w:t>
      </w:r>
      <w:r>
        <w:rPr>
          <w:i/>
        </w:rPr>
        <w:t>Medicines and Poisons Act 2014</w:t>
      </w:r>
      <w:r>
        <w:t xml:space="preserve">, make regulations </w:t>
      </w:r>
      <w:r>
        <w:lastRenderedPageBreak/>
        <w:t>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539" w:name="_Toc174954026"/>
      <w:r>
        <w:rPr>
          <w:rStyle w:val="CharSectno"/>
        </w:rPr>
        <w:t>168</w:t>
      </w:r>
      <w:r>
        <w:t>.</w:t>
      </w:r>
      <w:r>
        <w:tab/>
        <w:t>Section 4 amended</w:t>
      </w:r>
      <w:bookmarkEnd w:id="539"/>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540" w:name="_Toc174954027"/>
      <w:r>
        <w:rPr>
          <w:rStyle w:val="CharSectno"/>
        </w:rPr>
        <w:t>169</w:t>
      </w:r>
      <w:r>
        <w:t>.</w:t>
      </w:r>
      <w:r>
        <w:tab/>
        <w:t>Section 5B inserted</w:t>
      </w:r>
      <w:bookmarkEnd w:id="540"/>
    </w:p>
    <w:p>
      <w:pPr>
        <w:pStyle w:val="Subsection"/>
        <w:keepNext/>
      </w:pPr>
      <w:r>
        <w:tab/>
      </w:r>
      <w:r>
        <w:tab/>
        <w:t>At the end of Part I insert:</w:t>
      </w:r>
    </w:p>
    <w:p>
      <w:pPr>
        <w:pStyle w:val="BlankOpen"/>
      </w:pPr>
    </w:p>
    <w:p>
      <w:pPr>
        <w:pStyle w:val="zHeading5"/>
      </w:pPr>
      <w:bookmarkStart w:id="541" w:name="_Toc174954028"/>
      <w:r>
        <w:t>5B.</w:t>
      </w:r>
      <w:r>
        <w:tab/>
        <w:t xml:space="preserve">Authorisation under </w:t>
      </w:r>
      <w:r>
        <w:rPr>
          <w:i/>
        </w:rPr>
        <w:t>Medicines and Poisons Act 2014</w:t>
      </w:r>
      <w:bookmarkEnd w:id="541"/>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lastRenderedPageBreak/>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lastRenderedPageBreak/>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542" w:name="_Toc174954029"/>
      <w:r>
        <w:rPr>
          <w:rStyle w:val="CharSectno"/>
        </w:rPr>
        <w:t>170</w:t>
      </w:r>
      <w:r>
        <w:t>.</w:t>
      </w:r>
      <w:r>
        <w:tab/>
        <w:t>Section 5 amended</w:t>
      </w:r>
      <w:bookmarkEnd w:id="542"/>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lastRenderedPageBreak/>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543" w:name="_Toc174954030"/>
      <w:r>
        <w:rPr>
          <w:rStyle w:val="CharSectno"/>
        </w:rPr>
        <w:t>171</w:t>
      </w:r>
      <w:r>
        <w:t>.</w:t>
      </w:r>
      <w:r>
        <w:tab/>
        <w:t>Sections 6 and 7 replaced</w:t>
      </w:r>
      <w:bookmarkEnd w:id="543"/>
    </w:p>
    <w:p>
      <w:pPr>
        <w:pStyle w:val="Subsection"/>
      </w:pPr>
      <w:r>
        <w:tab/>
      </w:r>
      <w:r>
        <w:tab/>
        <w:t>Delete sections 6 and 7 and insert:</w:t>
      </w:r>
    </w:p>
    <w:p>
      <w:pPr>
        <w:pStyle w:val="BlankOpen"/>
      </w:pPr>
    </w:p>
    <w:p>
      <w:pPr>
        <w:pStyle w:val="zHeading5"/>
      </w:pPr>
      <w:bookmarkStart w:id="544" w:name="_Toc174954031"/>
      <w:r>
        <w:t>6.</w:t>
      </w:r>
      <w:r>
        <w:tab/>
        <w:t>Offences concerned with prohibited drugs generally</w:t>
      </w:r>
      <w:bookmarkEnd w:id="544"/>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w:t>
      </w:r>
      <w:r>
        <w:lastRenderedPageBreak/>
        <w:t xml:space="preserve">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545" w:name="_Toc174954032"/>
      <w:r>
        <w:rPr>
          <w:snapToGrid w:val="0"/>
        </w:rPr>
        <w:t>7.</w:t>
      </w:r>
      <w:r>
        <w:rPr>
          <w:snapToGrid w:val="0"/>
        </w:rPr>
        <w:tab/>
        <w:t>Offences concerned with prohibited plants generally</w:t>
      </w:r>
      <w:bookmarkEnd w:id="545"/>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 xml:space="preserve">with intent to sell or supply a prohibited plant, or any prohibited drug obtainable from a prohibited plant, to another person, has in his or </w:t>
      </w:r>
      <w:r>
        <w:rPr>
          <w:snapToGrid w:val="0"/>
        </w:rPr>
        <w:lastRenderedPageBreak/>
        <w:t>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546" w:name="_Toc174954033"/>
      <w:r>
        <w:rPr>
          <w:rStyle w:val="CharSectno"/>
        </w:rPr>
        <w:t>172</w:t>
      </w:r>
      <w:r>
        <w:t>.</w:t>
      </w:r>
      <w:r>
        <w:tab/>
        <w:t>Section 7B amended</w:t>
      </w:r>
      <w:bookmarkEnd w:id="546"/>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547" w:name="_Toc174954034"/>
      <w:r>
        <w:rPr>
          <w:rStyle w:val="CharSectno"/>
        </w:rPr>
        <w:lastRenderedPageBreak/>
        <w:t>173</w:t>
      </w:r>
      <w:r>
        <w:t>.</w:t>
      </w:r>
      <w:r>
        <w:tab/>
        <w:t>Section 8 deleted</w:t>
      </w:r>
      <w:bookmarkEnd w:id="547"/>
    </w:p>
    <w:p>
      <w:pPr>
        <w:pStyle w:val="Subsection"/>
      </w:pPr>
      <w:r>
        <w:tab/>
      </w:r>
      <w:r>
        <w:tab/>
        <w:t>Delete section 8.</w:t>
      </w:r>
    </w:p>
    <w:p>
      <w:pPr>
        <w:pStyle w:val="Heading5"/>
      </w:pPr>
      <w:bookmarkStart w:id="548" w:name="_Toc174954035"/>
      <w:r>
        <w:rPr>
          <w:rStyle w:val="CharSectno"/>
        </w:rPr>
        <w:t>174</w:t>
      </w:r>
      <w:r>
        <w:t>.</w:t>
      </w:r>
      <w:r>
        <w:tab/>
        <w:t>Section 14 amended</w:t>
      </w:r>
      <w:bookmarkEnd w:id="548"/>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549" w:name="_Toc174954036"/>
      <w:r>
        <w:rPr>
          <w:rStyle w:val="CharSectno"/>
        </w:rPr>
        <w:lastRenderedPageBreak/>
        <w:t>175</w:t>
      </w:r>
      <w:r>
        <w:t>.</w:t>
      </w:r>
      <w:r>
        <w:tab/>
        <w:t>Section 27 amended</w:t>
      </w:r>
      <w:bookmarkEnd w:id="549"/>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550" w:name="_Toc174954037"/>
      <w:r>
        <w:rPr>
          <w:rStyle w:val="CharSectno"/>
        </w:rPr>
        <w:t>176</w:t>
      </w:r>
      <w:r>
        <w:t>.</w:t>
      </w:r>
      <w:r>
        <w:tab/>
        <w:t>Section 38D amended</w:t>
      </w:r>
      <w:bookmarkEnd w:id="550"/>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551" w:name="_Toc174954038"/>
      <w:r>
        <w:rPr>
          <w:rStyle w:val="CharSectno"/>
        </w:rPr>
        <w:t>177</w:t>
      </w:r>
      <w:r>
        <w:t>.</w:t>
      </w:r>
      <w:r>
        <w:tab/>
        <w:t>Section 41 amended</w:t>
      </w:r>
      <w:bookmarkEnd w:id="551"/>
    </w:p>
    <w:p>
      <w:pPr>
        <w:pStyle w:val="Subsection"/>
      </w:pPr>
      <w:r>
        <w:tab/>
      </w:r>
      <w:r>
        <w:tab/>
        <w:t>In section 41(2):</w:t>
      </w:r>
    </w:p>
    <w:p>
      <w:pPr>
        <w:pStyle w:val="Indenta"/>
      </w:pPr>
      <w:r>
        <w:lastRenderedPageBreak/>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552" w:name="_Toc174954039"/>
      <w:r>
        <w:rPr>
          <w:rStyle w:val="CharSectno"/>
        </w:rPr>
        <w:t>178</w:t>
      </w:r>
      <w:r>
        <w:t>.</w:t>
      </w:r>
      <w:r>
        <w:tab/>
        <w:t>Schedule I heading amended</w:t>
      </w:r>
      <w:bookmarkEnd w:id="552"/>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553" w:name="_Toc166654437"/>
      <w:bookmarkStart w:id="554" w:name="_Toc166654687"/>
      <w:bookmarkStart w:id="555" w:name="_Toc166654937"/>
      <w:bookmarkStart w:id="556" w:name="_Toc166656778"/>
      <w:bookmarkStart w:id="557" w:name="_Toc174710782"/>
      <w:bookmarkStart w:id="558" w:name="_Toc174711032"/>
      <w:bookmarkStart w:id="559" w:name="_Toc174711282"/>
      <w:bookmarkStart w:id="560" w:name="_Toc174954040"/>
      <w:r>
        <w:rPr>
          <w:i/>
        </w:rPr>
        <w:t>Medicines and Poisons Act 2014</w:t>
      </w:r>
      <w:bookmarkEnd w:id="553"/>
      <w:bookmarkEnd w:id="554"/>
      <w:bookmarkEnd w:id="555"/>
      <w:bookmarkEnd w:id="556"/>
      <w:bookmarkEnd w:id="557"/>
      <w:bookmarkEnd w:id="558"/>
      <w:bookmarkEnd w:id="559"/>
      <w:bookmarkEnd w:id="560"/>
    </w:p>
    <w:p>
      <w:pPr>
        <w:pStyle w:val="BlankClose"/>
      </w:pPr>
    </w:p>
    <w:p>
      <w:pPr>
        <w:pStyle w:val="Heading5"/>
      </w:pPr>
      <w:bookmarkStart w:id="561" w:name="_Toc174954041"/>
      <w:r>
        <w:rPr>
          <w:rStyle w:val="CharSectno"/>
        </w:rPr>
        <w:t>179</w:t>
      </w:r>
      <w:r>
        <w:t>.</w:t>
      </w:r>
      <w:r>
        <w:tab/>
        <w:t>Schedule II heading replaced</w:t>
      </w:r>
      <w:bookmarkEnd w:id="561"/>
    </w:p>
    <w:p>
      <w:pPr>
        <w:pStyle w:val="Subsection"/>
        <w:keepNext/>
      </w:pPr>
      <w:r>
        <w:tab/>
      </w:r>
      <w:r>
        <w:tab/>
        <w:t>Delete the heading to Schedule II and insert:</w:t>
      </w:r>
    </w:p>
    <w:p>
      <w:pPr>
        <w:pStyle w:val="BlankOpen"/>
      </w:pPr>
    </w:p>
    <w:p>
      <w:pPr>
        <w:pStyle w:val="zyHeading2"/>
      </w:pPr>
      <w:bookmarkStart w:id="562" w:name="_Toc166654439"/>
      <w:bookmarkStart w:id="563" w:name="_Toc166654689"/>
      <w:bookmarkStart w:id="564" w:name="_Toc166654939"/>
      <w:bookmarkStart w:id="565" w:name="_Toc166656780"/>
      <w:bookmarkStart w:id="566" w:name="_Toc174710784"/>
      <w:bookmarkStart w:id="567" w:name="_Toc174711034"/>
      <w:bookmarkStart w:id="568" w:name="_Toc174711284"/>
      <w:bookmarkStart w:id="569" w:name="_Toc174954042"/>
      <w:r>
        <w:t>Schedule II — Plants to which this Act applies</w:t>
      </w:r>
      <w:bookmarkEnd w:id="562"/>
      <w:bookmarkEnd w:id="563"/>
      <w:bookmarkEnd w:id="564"/>
      <w:bookmarkEnd w:id="565"/>
      <w:bookmarkEnd w:id="566"/>
      <w:bookmarkEnd w:id="567"/>
      <w:bookmarkEnd w:id="568"/>
      <w:bookmarkEnd w:id="569"/>
    </w:p>
    <w:p>
      <w:pPr>
        <w:pStyle w:val="BlankClose"/>
      </w:pPr>
    </w:p>
    <w:p>
      <w:pPr>
        <w:pStyle w:val="Heading5"/>
      </w:pPr>
      <w:bookmarkStart w:id="570" w:name="_Toc174954043"/>
      <w:r>
        <w:rPr>
          <w:rStyle w:val="CharSectno"/>
        </w:rPr>
        <w:t>180</w:t>
      </w:r>
      <w:r>
        <w:t>.</w:t>
      </w:r>
      <w:r>
        <w:tab/>
        <w:t>Schedule III amended</w:t>
      </w:r>
      <w:bookmarkEnd w:id="570"/>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571" w:name="_Toc174954044"/>
      <w:r>
        <w:rPr>
          <w:rStyle w:val="CharSectno"/>
        </w:rPr>
        <w:t>181</w:t>
      </w:r>
      <w:r>
        <w:t>.</w:t>
      </w:r>
      <w:r>
        <w:tab/>
        <w:t>Schedule V amended</w:t>
      </w:r>
      <w:bookmarkEnd w:id="571"/>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lastRenderedPageBreak/>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572" w:name="_Toc166654442"/>
      <w:bookmarkStart w:id="573" w:name="_Toc166654692"/>
      <w:bookmarkStart w:id="574" w:name="_Toc166654942"/>
      <w:bookmarkStart w:id="575" w:name="_Toc166656783"/>
      <w:bookmarkStart w:id="576" w:name="_Toc174710787"/>
      <w:bookmarkStart w:id="577" w:name="_Toc174711037"/>
      <w:bookmarkStart w:id="578" w:name="_Toc174711287"/>
      <w:bookmarkStart w:id="579" w:name="_Toc174954045"/>
      <w:r>
        <w:rPr>
          <w:rStyle w:val="CharDivNo"/>
        </w:rPr>
        <w:t>Division 4</w:t>
      </w:r>
      <w:r>
        <w:t> — </w:t>
      </w:r>
      <w:r>
        <w:rPr>
          <w:rStyle w:val="CharDivText"/>
        </w:rPr>
        <w:t>Other Acts amended</w:t>
      </w:r>
      <w:bookmarkEnd w:id="572"/>
      <w:bookmarkEnd w:id="573"/>
      <w:bookmarkEnd w:id="574"/>
      <w:bookmarkEnd w:id="575"/>
      <w:bookmarkEnd w:id="576"/>
      <w:bookmarkEnd w:id="577"/>
      <w:bookmarkEnd w:id="578"/>
      <w:bookmarkEnd w:id="579"/>
    </w:p>
    <w:p>
      <w:pPr>
        <w:pStyle w:val="Heading5"/>
      </w:pPr>
      <w:bookmarkStart w:id="580" w:name="_Toc174954046"/>
      <w:r>
        <w:rPr>
          <w:rStyle w:val="CharSectno"/>
        </w:rPr>
        <w:t>182</w:t>
      </w:r>
      <w:r>
        <w:t>.</w:t>
      </w:r>
      <w:r>
        <w:tab/>
      </w:r>
      <w:r>
        <w:rPr>
          <w:i/>
        </w:rPr>
        <w:t>Biosecurity and Agriculture Management Act 2007</w:t>
      </w:r>
      <w:r>
        <w:t xml:space="preserve"> amended</w:t>
      </w:r>
      <w:bookmarkEnd w:id="580"/>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lastRenderedPageBreak/>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581" w:name="_Toc174954047"/>
      <w:r>
        <w:rPr>
          <w:rStyle w:val="CharSectno"/>
        </w:rPr>
        <w:t>183</w:t>
      </w:r>
      <w:r>
        <w:t>.</w:t>
      </w:r>
      <w:r>
        <w:tab/>
      </w:r>
      <w:r>
        <w:rPr>
          <w:i/>
          <w:iCs/>
        </w:rPr>
        <w:t>Constitution Acts Amendment Act 1899</w:t>
      </w:r>
      <w:r>
        <w:t xml:space="preserve"> amended</w:t>
      </w:r>
      <w:bookmarkEnd w:id="581"/>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582" w:name="_Toc174954048"/>
      <w:r>
        <w:rPr>
          <w:rStyle w:val="CharSectno"/>
        </w:rPr>
        <w:t>184</w:t>
      </w:r>
      <w:r>
        <w:t>.</w:t>
      </w:r>
      <w:r>
        <w:tab/>
      </w:r>
      <w:r>
        <w:rPr>
          <w:i/>
          <w:iCs/>
        </w:rPr>
        <w:t>Emergency Management Act 2005</w:t>
      </w:r>
      <w:r>
        <w:t xml:space="preserve"> amended</w:t>
      </w:r>
      <w:bookmarkEnd w:id="582"/>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583" w:name="_Toc174954049"/>
      <w:r>
        <w:t>76A.</w:t>
      </w:r>
      <w:r>
        <w:tab/>
        <w:t xml:space="preserve">Manufacture, supply and prescription of </w:t>
      </w:r>
      <w:r>
        <w:rPr>
          <w:iCs/>
        </w:rPr>
        <w:t>poisons</w:t>
      </w:r>
      <w:bookmarkEnd w:id="583"/>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lastRenderedPageBreak/>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584" w:name="_Toc174954050"/>
      <w:r>
        <w:rPr>
          <w:rStyle w:val="CharSectno"/>
        </w:rPr>
        <w:t>185</w:t>
      </w:r>
      <w:r>
        <w:t>.</w:t>
      </w:r>
      <w:r>
        <w:tab/>
      </w:r>
      <w:r>
        <w:rPr>
          <w:i/>
        </w:rPr>
        <w:t>Fair Trading Act 2010</w:t>
      </w:r>
      <w:r>
        <w:t xml:space="preserve"> amended</w:t>
      </w:r>
      <w:bookmarkEnd w:id="584"/>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lastRenderedPageBreak/>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585" w:name="_Toc174954051"/>
      <w:r>
        <w:rPr>
          <w:rStyle w:val="CharSectno"/>
        </w:rPr>
        <w:t>186</w:t>
      </w:r>
      <w:r>
        <w:t>.</w:t>
      </w:r>
      <w:r>
        <w:tab/>
      </w:r>
      <w:r>
        <w:rPr>
          <w:i/>
          <w:iCs/>
        </w:rPr>
        <w:t>Pharmacy Act 2010</w:t>
      </w:r>
      <w:r>
        <w:t xml:space="preserve"> amended</w:t>
      </w:r>
      <w:bookmarkEnd w:id="585"/>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lastRenderedPageBreak/>
        <w:tab/>
        <w:t>(5)</w:t>
      </w:r>
      <w:r>
        <w:tab/>
        <w:t>After section 50 insert:</w:t>
      </w:r>
    </w:p>
    <w:p>
      <w:pPr>
        <w:pStyle w:val="BlankOpen"/>
      </w:pPr>
    </w:p>
    <w:p>
      <w:pPr>
        <w:pStyle w:val="zHeading5"/>
      </w:pPr>
      <w:bookmarkStart w:id="586" w:name="_Toc174954052"/>
      <w:r>
        <w:t>51A.</w:t>
      </w:r>
      <w:r>
        <w:tab/>
        <w:t>Requirement to notify recording of information on register</w:t>
      </w:r>
      <w:bookmarkEnd w:id="586"/>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587" w:name="_Toc174954053"/>
      <w:r>
        <w:rPr>
          <w:rStyle w:val="CharSectno"/>
        </w:rPr>
        <w:t>187</w:t>
      </w:r>
      <w:r>
        <w:t>.</w:t>
      </w:r>
      <w:r>
        <w:tab/>
      </w:r>
      <w:r>
        <w:rPr>
          <w:i/>
        </w:rPr>
        <w:t>Police (Medical and Other Expenses for Former Officers) Act 2008</w:t>
      </w:r>
      <w:r>
        <w:t xml:space="preserve"> amended</w:t>
      </w:r>
      <w:bookmarkEnd w:id="587"/>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588" w:name="_Toc174954054"/>
      <w:r>
        <w:rPr>
          <w:rStyle w:val="CharSectno"/>
        </w:rPr>
        <w:t>188</w:t>
      </w:r>
      <w:r>
        <w:t>.</w:t>
      </w:r>
      <w:r>
        <w:tab/>
      </w:r>
      <w:r>
        <w:rPr>
          <w:i/>
          <w:iCs/>
        </w:rPr>
        <w:t>Road Traffic Act 1974</w:t>
      </w:r>
      <w:r>
        <w:t xml:space="preserve"> amended</w:t>
      </w:r>
      <w:bookmarkEnd w:id="588"/>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589" w:name="_Toc174954055"/>
      <w:r>
        <w:rPr>
          <w:rStyle w:val="CharSectno"/>
        </w:rPr>
        <w:lastRenderedPageBreak/>
        <w:t>189</w:t>
      </w:r>
      <w:r>
        <w:t>.</w:t>
      </w:r>
      <w:r>
        <w:tab/>
      </w:r>
      <w:r>
        <w:rPr>
          <w:i/>
        </w:rPr>
        <w:t>Tobacco Products Control Act 2006</w:t>
      </w:r>
      <w:r>
        <w:t xml:space="preserve"> amended</w:t>
      </w:r>
      <w:bookmarkEnd w:id="589"/>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590" w:name="_Toc174954056"/>
      <w:r>
        <w:rPr>
          <w:rStyle w:val="CharSectno"/>
        </w:rPr>
        <w:t>190</w:t>
      </w:r>
      <w:r>
        <w:t>.</w:t>
      </w:r>
      <w:r>
        <w:tab/>
      </w:r>
      <w:r>
        <w:rPr>
          <w:i/>
          <w:iCs/>
        </w:rPr>
        <w:t>Veterinary Chemical Control and Animal Feeding Stuffs Act 1976</w:t>
      </w:r>
      <w:r>
        <w:rPr>
          <w:iCs/>
        </w:rPr>
        <w:t xml:space="preserve"> </w:t>
      </w:r>
      <w:r>
        <w:t>amended</w:t>
      </w:r>
      <w:bookmarkEnd w:id="590"/>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591" w:name="_Toc174954057"/>
      <w:r>
        <w:rPr>
          <w:rStyle w:val="CharSectno"/>
        </w:rPr>
        <w:t>191</w:t>
      </w:r>
      <w:r>
        <w:t>.</w:t>
      </w:r>
      <w:r>
        <w:tab/>
      </w:r>
      <w:r>
        <w:rPr>
          <w:i/>
          <w:iCs/>
        </w:rPr>
        <w:t>Workers’ Compensation and Injury Management Act 1981</w:t>
      </w:r>
      <w:r>
        <w:t xml:space="preserve"> amended</w:t>
      </w:r>
      <w:bookmarkEnd w:id="591"/>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docGrid w:linePitch="326"/>
        </w:sectPr>
      </w:pPr>
    </w:p>
    <w:p>
      <w:pPr>
        <w:pStyle w:val="nHeading2"/>
      </w:pPr>
      <w:bookmarkStart w:id="592" w:name="_Toc166654455"/>
      <w:bookmarkStart w:id="593" w:name="_Toc166654705"/>
      <w:bookmarkStart w:id="594" w:name="_Toc166654955"/>
      <w:bookmarkStart w:id="595" w:name="_Toc166656796"/>
      <w:bookmarkStart w:id="596" w:name="_Toc174710800"/>
      <w:bookmarkStart w:id="597" w:name="_Toc174711050"/>
      <w:bookmarkStart w:id="598" w:name="_Toc174711300"/>
      <w:bookmarkStart w:id="599" w:name="_Toc174954058"/>
      <w:r>
        <w:lastRenderedPageBreak/>
        <w:t>Notes</w:t>
      </w:r>
      <w:bookmarkEnd w:id="592"/>
      <w:bookmarkEnd w:id="593"/>
      <w:bookmarkEnd w:id="594"/>
      <w:bookmarkEnd w:id="595"/>
      <w:bookmarkEnd w:id="596"/>
      <w:bookmarkEnd w:id="597"/>
      <w:bookmarkEnd w:id="598"/>
      <w:bookmarkEnd w:id="599"/>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00" w:name="_Toc174954059"/>
      <w:r>
        <w:t>Compilation table</w:t>
      </w:r>
      <w:bookmarkEnd w:id="6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c>
          <w:tcPr>
            <w:tcW w:w="2268" w:type="dxa"/>
            <w:tcBorders>
              <w:top w:val="nil"/>
              <w:bottom w:val="nil"/>
            </w:tcBorders>
          </w:tcPr>
          <w:p>
            <w:pPr>
              <w:pStyle w:val="nTable"/>
              <w:spacing w:after="40"/>
              <w:rPr>
                <w:i/>
              </w:rPr>
            </w:pPr>
            <w:r>
              <w:rPr>
                <w:i/>
              </w:rPr>
              <w:t>Veterinary Practice Act 2021</w:t>
            </w:r>
            <w:r>
              <w:t xml:space="preserve"> s. 232</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pPr>
            <w:r>
              <w:rPr>
                <w:snapToGrid w:val="0"/>
              </w:rPr>
              <w:t>18 Jun 2022 (see s. 2(b) and SL 2022/81 cl. 2)</w:t>
            </w:r>
          </w:p>
        </w:tc>
      </w:tr>
      <w:tr>
        <w:tc>
          <w:tcPr>
            <w:tcW w:w="2268" w:type="dxa"/>
            <w:tcBorders>
              <w:top w:val="nil"/>
              <w:bottom w:val="single" w:sz="2" w:space="0" w:color="auto"/>
            </w:tcBorders>
          </w:tcPr>
          <w:p>
            <w:pPr>
              <w:pStyle w:val="nTable"/>
              <w:spacing w:after="40"/>
            </w:pPr>
            <w:r>
              <w:rPr>
                <w:i/>
              </w:rPr>
              <w:t xml:space="preserve">Directors’ Liability Reform Act 2023 </w:t>
            </w:r>
            <w:r>
              <w:t>Pt. 3 Div. 39</w:t>
            </w:r>
          </w:p>
        </w:tc>
        <w:tc>
          <w:tcPr>
            <w:tcW w:w="1134" w:type="dxa"/>
            <w:tcBorders>
              <w:top w:val="nil"/>
              <w:bottom w:val="single" w:sz="2" w:space="0" w:color="auto"/>
            </w:tcBorders>
          </w:tcPr>
          <w:p>
            <w:pPr>
              <w:pStyle w:val="nTable"/>
              <w:spacing w:after="40"/>
            </w:pPr>
            <w:r>
              <w:t>9 of 2023</w:t>
            </w:r>
          </w:p>
        </w:tc>
        <w:tc>
          <w:tcPr>
            <w:tcW w:w="1134" w:type="dxa"/>
            <w:tcBorders>
              <w:top w:val="nil"/>
              <w:bottom w:val="single" w:sz="2" w:space="0" w:color="auto"/>
            </w:tcBorders>
          </w:tcPr>
          <w:p>
            <w:pPr>
              <w:pStyle w:val="nTable"/>
              <w:spacing w:after="40"/>
            </w:pPr>
            <w:r>
              <w:t>4 Apr 2023</w:t>
            </w:r>
          </w:p>
        </w:tc>
        <w:tc>
          <w:tcPr>
            <w:tcW w:w="2552" w:type="dxa"/>
            <w:tcBorders>
              <w:top w:val="nil"/>
              <w:bottom w:val="single" w:sz="2" w:space="0" w:color="auto"/>
            </w:tcBorders>
          </w:tcPr>
          <w:p>
            <w:pPr>
              <w:pStyle w:val="nTable"/>
              <w:spacing w:after="40"/>
              <w:rPr>
                <w:snapToGrid w:val="0"/>
              </w:rPr>
            </w:pPr>
            <w:r>
              <w:rPr>
                <w:snapToGrid w:val="0"/>
              </w:rPr>
              <w:t>5 Apr 2023 (see s. 2(j))</w:t>
            </w:r>
          </w:p>
        </w:tc>
      </w:tr>
    </w:tbl>
    <w:p>
      <w:pPr>
        <w:pStyle w:val="nHeading3"/>
      </w:pPr>
      <w:bookmarkStart w:id="601" w:name="_Toc174954060"/>
      <w:r>
        <w:t>Uncommenced provisions table</w:t>
      </w:r>
      <w:bookmarkEnd w:id="601"/>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tcPr>
          <w:p>
            <w:pPr>
              <w:pStyle w:val="nTable"/>
              <w:spacing w:after="40"/>
              <w:rPr>
                <w:i/>
              </w:rPr>
            </w:pPr>
            <w:r>
              <w:rPr>
                <w:i/>
              </w:rPr>
              <w:lastRenderedPageBreak/>
              <w:t>Therapeutic Goods Law Application Act 2024</w:t>
            </w:r>
            <w:r>
              <w:rPr>
                <w:iCs/>
              </w:rPr>
              <w:t xml:space="preserve"> Pt. 8 Div. 2</w:t>
            </w:r>
          </w:p>
        </w:tc>
        <w:tc>
          <w:tcPr>
            <w:tcW w:w="1118" w:type="dxa"/>
            <w:tcBorders>
              <w:top w:val="nil"/>
              <w:bottom w:val="single" w:sz="4" w:space="0" w:color="auto"/>
            </w:tcBorders>
          </w:tcPr>
          <w:p>
            <w:pPr>
              <w:pStyle w:val="nTable"/>
              <w:spacing w:after="40"/>
            </w:pPr>
            <w:r>
              <w:t>19 of 2024</w:t>
            </w:r>
          </w:p>
        </w:tc>
        <w:tc>
          <w:tcPr>
            <w:tcW w:w="1134" w:type="dxa"/>
            <w:tcBorders>
              <w:top w:val="nil"/>
              <w:bottom w:val="single" w:sz="4" w:space="0" w:color="auto"/>
            </w:tcBorders>
          </w:tcPr>
          <w:p>
            <w:pPr>
              <w:pStyle w:val="nTable"/>
              <w:spacing w:after="40"/>
            </w:pPr>
            <w:r>
              <w:t>14 May 2024</w:t>
            </w:r>
          </w:p>
        </w:tc>
        <w:tc>
          <w:tcPr>
            <w:tcW w:w="2552" w:type="dxa"/>
            <w:tcBorders>
              <w:top w:val="nil"/>
              <w:bottom w:val="single" w:sz="4" w:space="0" w:color="auto"/>
            </w:tcBorders>
          </w:tcPr>
          <w:p>
            <w:pPr>
              <w:pStyle w:val="nTable"/>
              <w:spacing w:after="40"/>
            </w:pPr>
            <w:r>
              <w:t>30 Aug 2024 (see s. 2(b) and SL 2024/177 cl. 2)</w:t>
            </w:r>
          </w:p>
        </w:tc>
      </w:tr>
    </w:tbl>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603" w:name="_Toc166654458"/>
      <w:bookmarkStart w:id="604" w:name="_Toc166654708"/>
      <w:bookmarkStart w:id="605" w:name="_Toc166654958"/>
      <w:bookmarkStart w:id="606" w:name="_Toc166656799"/>
      <w:bookmarkStart w:id="607" w:name="_Toc174710803"/>
      <w:bookmarkStart w:id="608" w:name="_Toc174711053"/>
      <w:bookmarkStart w:id="609" w:name="_Toc174711303"/>
      <w:bookmarkStart w:id="610" w:name="_Toc174954061"/>
      <w:r>
        <w:rPr>
          <w:sz w:val="28"/>
        </w:rPr>
        <w:lastRenderedPageBreak/>
        <w:t>Defined terms</w:t>
      </w:r>
      <w:bookmarkEnd w:id="603"/>
      <w:bookmarkEnd w:id="604"/>
      <w:bookmarkEnd w:id="605"/>
      <w:bookmarkEnd w:id="606"/>
      <w:bookmarkEnd w:id="607"/>
      <w:bookmarkEnd w:id="608"/>
      <w:bookmarkEnd w:id="609"/>
      <w:bookmarkEnd w:id="6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127(1)</w:t>
      </w:r>
    </w:p>
    <w:p>
      <w:pPr>
        <w:pStyle w:val="DefinedTerms"/>
      </w:pPr>
      <w:r>
        <w:t>adopted code</w:t>
      </w:r>
      <w:r>
        <w:tab/>
        <w:t>3, 132(1)</w:t>
      </w:r>
    </w:p>
    <w:p>
      <w:pPr>
        <w:pStyle w:val="DefinedTerms"/>
      </w:pPr>
      <w:r>
        <w:t>agent</w:t>
      </w:r>
      <w:r>
        <w:tab/>
        <w:t>13(3), 120(1) and (3)</w:t>
      </w:r>
    </w:p>
    <w:p>
      <w:pPr>
        <w:pStyle w:val="DefinedTerms"/>
      </w:pPr>
      <w:r>
        <w:t>Agvet Code of Western Australia</w:t>
      </w:r>
      <w:r>
        <w:tab/>
        <w:t>3</w:t>
      </w:r>
    </w:p>
    <w:p>
      <w:pPr>
        <w:pStyle w:val="DefinedTerms"/>
      </w:pPr>
      <w:r>
        <w:t>application to vary conditions</w:t>
      </w:r>
      <w:r>
        <w:tab/>
        <w:t>52(1)</w:t>
      </w:r>
    </w:p>
    <w:p>
      <w:pPr>
        <w:pStyle w:val="DefinedTerms"/>
      </w:pPr>
      <w:r>
        <w:t>appropriate licence</w:t>
      </w:r>
      <w:r>
        <w:tab/>
        <w:t>12, 74</w:t>
      </w:r>
    </w:p>
    <w:p>
      <w:pPr>
        <w:pStyle w:val="DefinedTerms"/>
      </w:pPr>
      <w:r>
        <w:t>appropriate permit</w:t>
      </w:r>
      <w:r>
        <w:tab/>
        <w:t>12, 74</w:t>
      </w:r>
    </w:p>
    <w:p>
      <w:pPr>
        <w:pStyle w:val="DefinedTerms"/>
      </w:pPr>
      <w:r>
        <w:t>approved analyst</w:t>
      </w:r>
      <w:r>
        <w:tab/>
        <w:t>124</w:t>
      </w:r>
    </w:p>
    <w:p>
      <w:pPr>
        <w:pStyle w:val="DefinedTerms"/>
      </w:pPr>
      <w:r>
        <w:t>authorised health professional</w:t>
      </w:r>
      <w:r>
        <w:tab/>
        <w:t>3</w:t>
      </w:r>
    </w:p>
    <w:p>
      <w:pPr>
        <w:pStyle w:val="DefinedTerms"/>
      </w:pPr>
      <w:r>
        <w:t>CEO</w:t>
      </w:r>
      <w:r>
        <w:tab/>
        <w:t>3</w:t>
      </w:r>
    </w:p>
    <w:p>
      <w:pPr>
        <w:pStyle w:val="DefinedTerms"/>
      </w:pPr>
      <w:r>
        <w:t>change of management</w:t>
      </w:r>
      <w:r>
        <w:tab/>
        <w:t>53</w:t>
      </w:r>
    </w:p>
    <w:p>
      <w:pPr>
        <w:pStyle w:val="DefinedTerms"/>
      </w:pPr>
      <w:r>
        <w:t>client</w:t>
      </w:r>
      <w:r>
        <w:tab/>
        <w:t>77(1)</w:t>
      </w:r>
    </w:p>
    <w:p>
      <w:pPr>
        <w:pStyle w:val="DefinedTerms"/>
      </w:pPr>
      <w:r>
        <w:t>code</w:t>
      </w:r>
      <w:r>
        <w:tab/>
        <w:t>132(1)</w:t>
      </w:r>
    </w:p>
    <w:p>
      <w:pPr>
        <w:pStyle w:val="DefinedTerms"/>
      </w:pPr>
      <w:r>
        <w:t>code documents,</w:t>
      </w:r>
      <w:r>
        <w:tab/>
        <w:t>132(1)</w:t>
      </w:r>
    </w:p>
    <w:p>
      <w:pPr>
        <w:pStyle w:val="DefinedTerms"/>
      </w:pPr>
      <w:r>
        <w:t>commencement day</w:t>
      </w:r>
      <w:r>
        <w:tab/>
        <w:t>140, 147(1)</w:t>
      </w:r>
    </w:p>
    <w:p>
      <w:pPr>
        <w:pStyle w:val="DefinedTerms"/>
      </w:pPr>
      <w:r>
        <w:t>compliance notice</w:t>
      </w:r>
      <w:r>
        <w:tab/>
        <w:t>3</w:t>
      </w:r>
    </w:p>
    <w:p>
      <w:pPr>
        <w:pStyle w:val="DefinedTerms"/>
      </w:pPr>
      <w:r>
        <w:t>control day</w:t>
      </w:r>
      <w:r>
        <w:tab/>
        <w:t>5(6)</w:t>
      </w:r>
    </w:p>
    <w:p>
      <w:pPr>
        <w:pStyle w:val="DefinedTerms"/>
      </w:pPr>
      <w:r>
        <w:t>corporate officer</w:t>
      </w:r>
      <w:r>
        <w:tab/>
        <w:t>3</w:t>
      </w:r>
    </w:p>
    <w:p>
      <w:pPr>
        <w:pStyle w:val="DefinedTerms"/>
      </w:pPr>
      <w:r>
        <w:t>Department</w:t>
      </w:r>
      <w:r>
        <w:tab/>
        <w:t>3</w:t>
      </w:r>
    </w:p>
    <w:p>
      <w:pPr>
        <w:pStyle w:val="DefinedTerms"/>
      </w:pPr>
      <w:r>
        <w:t>drug dependent person</w:t>
      </w:r>
      <w:r>
        <w:tab/>
        <w:t>77(1)</w:t>
      </w:r>
    </w:p>
    <w:p>
      <w:pPr>
        <w:pStyle w:val="DefinedTerms"/>
      </w:pPr>
      <w:r>
        <w:t>drug of addiction</w:t>
      </w:r>
      <w:r>
        <w:tab/>
        <w:t>77(1)</w:t>
      </w:r>
    </w:p>
    <w:p>
      <w:pPr>
        <w:pStyle w:val="DefinedTerms"/>
      </w:pPr>
      <w:r>
        <w:t xml:space="preserve">drugs of addiction record </w:t>
      </w:r>
      <w:r>
        <w:tab/>
        <w:t>3</w:t>
      </w:r>
    </w:p>
    <w:p>
      <w:pPr>
        <w:pStyle w:val="DefinedTerms"/>
      </w:pPr>
      <w:r>
        <w:t>employer</w:t>
      </w:r>
      <w:r>
        <w:tab/>
        <w:t>121(1) and (3)</w:t>
      </w:r>
    </w:p>
    <w:p>
      <w:pPr>
        <w:pStyle w:val="DefinedTerms"/>
      </w:pPr>
      <w:r>
        <w:t>entry warrant</w:t>
      </w:r>
      <w:r>
        <w:tab/>
        <w:t>93</w:t>
      </w:r>
    </w:p>
    <w:p>
      <w:pPr>
        <w:pStyle w:val="DefinedTerms"/>
      </w:pPr>
      <w:r>
        <w:t>executor</w:t>
      </w:r>
      <w:r>
        <w:tab/>
        <w:t>59(1)</w:t>
      </w:r>
    </w:p>
    <w:p>
      <w:pPr>
        <w:pStyle w:val="DefinedTerms"/>
      </w:pPr>
      <w:r>
        <w:t>expiry day</w:t>
      </w:r>
      <w:r>
        <w:tab/>
        <w:t>40(1)</w:t>
      </w:r>
    </w:p>
    <w:p>
      <w:pPr>
        <w:pStyle w:val="DefinedTerms"/>
      </w:pPr>
      <w:r>
        <w:t>former register</w:t>
      </w:r>
      <w:r>
        <w:tab/>
        <w:t>147(1)</w:t>
      </w:r>
    </w:p>
    <w:p>
      <w:pPr>
        <w:pStyle w:val="DefinedTerms"/>
      </w:pPr>
      <w:r>
        <w:t>fraudulent means</w:t>
      </w:r>
      <w:r>
        <w:tab/>
        <w:t>21(4)</w:t>
      </w:r>
    </w:p>
    <w:p>
      <w:pPr>
        <w:pStyle w:val="DefinedTerms"/>
      </w:pPr>
      <w:r>
        <w:t>grounds for taking action</w:t>
      </w:r>
      <w:r>
        <w:tab/>
        <w:t>28(1) and (3), 60(1) and (3)</w:t>
      </w:r>
    </w:p>
    <w:p>
      <w:pPr>
        <w:pStyle w:val="DefinedTerms"/>
      </w:pPr>
      <w:r>
        <w:t>health professional</w:t>
      </w:r>
      <w:r>
        <w:tab/>
        <w:t>3</w:t>
      </w:r>
    </w:p>
    <w:p>
      <w:pPr>
        <w:pStyle w:val="DefinedTerms"/>
      </w:pPr>
      <w:r>
        <w:t>in accordance with a prescription</w:t>
      </w:r>
      <w:r>
        <w:tab/>
        <w:t>7(3)</w:t>
      </w:r>
    </w:p>
    <w:p>
      <w:pPr>
        <w:pStyle w:val="DefinedTerms"/>
      </w:pPr>
      <w:r>
        <w:t>investigator</w:t>
      </w:r>
      <w:r>
        <w:tab/>
        <w:t>3</w:t>
      </w:r>
    </w:p>
    <w:p>
      <w:pPr>
        <w:pStyle w:val="DefinedTerms"/>
      </w:pPr>
      <w:r>
        <w:t>label</w:t>
      </w:r>
      <w:r>
        <w:tab/>
        <w:t>130(1)</w:t>
      </w:r>
    </w:p>
    <w:p>
      <w:pPr>
        <w:pStyle w:val="DefinedTerms"/>
      </w:pPr>
      <w:r>
        <w:t>licence</w:t>
      </w:r>
      <w:r>
        <w:tab/>
        <w:t>3</w:t>
      </w:r>
    </w:p>
    <w:p>
      <w:pPr>
        <w:pStyle w:val="DefinedTerms"/>
      </w:pPr>
      <w:r>
        <w:t>licensee</w:t>
      </w:r>
      <w:r>
        <w:tab/>
        <w:t>3</w:t>
      </w:r>
    </w:p>
    <w:p>
      <w:pPr>
        <w:pStyle w:val="DefinedTerms"/>
      </w:pPr>
      <w:r>
        <w:t>manufacture</w:t>
      </w:r>
      <w:r>
        <w:tab/>
        <w:t>3, 6(1)</w:t>
      </w:r>
    </w:p>
    <w:p>
      <w:pPr>
        <w:pStyle w:val="DefinedTerms"/>
      </w:pPr>
      <w:r>
        <w:t>meat</w:t>
      </w:r>
      <w:r>
        <w:tab/>
        <w:t>149(2)</w:t>
      </w:r>
    </w:p>
    <w:p>
      <w:pPr>
        <w:pStyle w:val="DefinedTerms"/>
      </w:pPr>
      <w:r>
        <w:t>medicine</w:t>
      </w:r>
      <w:r>
        <w:tab/>
        <w:t>3, 161(2)</w:t>
      </w:r>
    </w:p>
    <w:p>
      <w:pPr>
        <w:pStyle w:val="DefinedTerms"/>
      </w:pPr>
      <w:r>
        <w:t>needle and syringe programme</w:t>
      </w:r>
      <w:r>
        <w:tab/>
        <w:t>3</w:t>
      </w:r>
    </w:p>
    <w:p>
      <w:pPr>
        <w:pStyle w:val="DefinedTerms"/>
      </w:pPr>
      <w:r>
        <w:lastRenderedPageBreak/>
        <w:t>notice</w:t>
      </w:r>
      <w:r>
        <w:tab/>
        <w:t>74</w:t>
      </w:r>
    </w:p>
    <w:p>
      <w:pPr>
        <w:pStyle w:val="DefinedTerms"/>
      </w:pPr>
      <w:r>
        <w:t>notice under the repealed Act</w:t>
      </w:r>
      <w:r>
        <w:tab/>
        <w:t>143(1)</w:t>
      </w:r>
    </w:p>
    <w:p>
      <w:pPr>
        <w:pStyle w:val="DefinedTerms"/>
      </w:pPr>
      <w:r>
        <w:t>oversupplied person</w:t>
      </w:r>
      <w:r>
        <w:tab/>
        <w:t>77(1)</w:t>
      </w:r>
    </w:p>
    <w:p>
      <w:pPr>
        <w:pStyle w:val="DefinedTerms"/>
      </w:pPr>
      <w:r>
        <w:t>patient</w:t>
      </w:r>
      <w:r>
        <w:tab/>
        <w:t>13(2) and (3), 14(4), 91(3)</w:t>
      </w:r>
    </w:p>
    <w:p>
      <w:pPr>
        <w:pStyle w:val="DefinedTerms"/>
      </w:pPr>
      <w:r>
        <w:t>patient records</w:t>
      </w:r>
      <w:r>
        <w:tab/>
        <w:t>103(3)</w:t>
      </w:r>
    </w:p>
    <w:p>
      <w:pPr>
        <w:pStyle w:val="DefinedTerms"/>
      </w:pPr>
      <w:r>
        <w:t>permission</w:t>
      </w:r>
      <w:r>
        <w:tab/>
        <w:t>59(1)</w:t>
      </w:r>
    </w:p>
    <w:p>
      <w:pPr>
        <w:pStyle w:val="DefinedTerms"/>
      </w:pPr>
      <w:r>
        <w:t>permit</w:t>
      </w:r>
      <w:r>
        <w:tab/>
        <w:t>3</w:t>
      </w:r>
    </w:p>
    <w:p>
      <w:pPr>
        <w:pStyle w:val="DefinedTerms"/>
      </w:pPr>
      <w:r>
        <w:t>permit holder</w:t>
      </w:r>
      <w:r>
        <w:tab/>
        <w:t>3</w:t>
      </w:r>
    </w:p>
    <w:p>
      <w:pPr>
        <w:pStyle w:val="DefinedTerms"/>
      </w:pPr>
      <w:r>
        <w:t>person affected</w:t>
      </w:r>
      <w:r>
        <w:tab/>
        <w:t>63(1)</w:t>
      </w:r>
    </w:p>
    <w:p>
      <w:pPr>
        <w:pStyle w:val="DefinedTerms"/>
      </w:pPr>
      <w:r>
        <w:t>pharmacist</w:t>
      </w:r>
      <w:r>
        <w:tab/>
        <w:t>3</w:t>
      </w:r>
    </w:p>
    <w:p>
      <w:pPr>
        <w:pStyle w:val="DefinedTerms"/>
      </w:pPr>
      <w:r>
        <w:t>pharmacy</w:t>
      </w:r>
      <w:r>
        <w:tab/>
        <w:t>3</w:t>
      </w:r>
    </w:p>
    <w:p>
      <w:pPr>
        <w:pStyle w:val="DefinedTerms"/>
      </w:pPr>
      <w:r>
        <w:t>pharmacy business</w:t>
      </w:r>
      <w:r>
        <w:tab/>
        <w:t>9(1)</w:t>
      </w:r>
    </w:p>
    <w:p>
      <w:pPr>
        <w:pStyle w:val="DefinedTerms"/>
      </w:pPr>
      <w:r>
        <w:t>place</w:t>
      </w:r>
      <w:r>
        <w:tab/>
        <w:t>93</w:t>
      </w:r>
    </w:p>
    <w:p>
      <w:pPr>
        <w:pStyle w:val="DefinedTerms"/>
      </w:pPr>
      <w:r>
        <w:t>poison</w:t>
      </w:r>
      <w:r>
        <w:tab/>
        <w:t>3</w:t>
      </w:r>
    </w:p>
    <w:p>
      <w:pPr>
        <w:pStyle w:val="DefinedTerms"/>
      </w:pPr>
      <w:r>
        <w:t>prescribe</w:t>
      </w:r>
      <w:r>
        <w:tab/>
        <w:t>3, 7(1)</w:t>
      </w:r>
    </w:p>
    <w:p>
      <w:pPr>
        <w:pStyle w:val="DefinedTerms"/>
      </w:pPr>
      <w:r>
        <w:t>prescribed manner</w:t>
      </w:r>
      <w:r>
        <w:tab/>
        <w:t>129(1)</w:t>
      </w:r>
    </w:p>
    <w:p>
      <w:pPr>
        <w:pStyle w:val="DefinedTerms"/>
      </w:pPr>
      <w:r>
        <w:t>prescriber</w:t>
      </w:r>
      <w:r>
        <w:tab/>
        <w:t>3, 7(1)</w:t>
      </w:r>
    </w:p>
    <w:p>
      <w:pPr>
        <w:pStyle w:val="DefinedTerms"/>
      </w:pPr>
      <w:r>
        <w:t>prescription</w:t>
      </w:r>
      <w:r>
        <w:tab/>
        <w:t>3, 7(1)</w:t>
      </w:r>
    </w:p>
    <w:p>
      <w:pPr>
        <w:pStyle w:val="DefinedTerms"/>
      </w:pPr>
      <w:r>
        <w:t>principal</w:t>
      </w:r>
      <w:r>
        <w:tab/>
        <w:t>120(1) and (3)</w:t>
      </w:r>
    </w:p>
    <w:p>
      <w:pPr>
        <w:pStyle w:val="DefinedTerms"/>
      </w:pPr>
      <w:r>
        <w:t>professional authority</w:t>
      </w:r>
      <w:r>
        <w:tab/>
        <w:t>3</w:t>
      </w:r>
    </w:p>
    <w:p>
      <w:pPr>
        <w:pStyle w:val="DefinedTerms"/>
      </w:pPr>
      <w:r>
        <w:t>recipient</w:t>
      </w:r>
      <w:r>
        <w:tab/>
        <w:t>128(7)</w:t>
      </w:r>
    </w:p>
    <w:p>
      <w:pPr>
        <w:pStyle w:val="DefinedTerms"/>
      </w:pPr>
      <w:r>
        <w:t>register</w:t>
      </w:r>
      <w:r>
        <w:tab/>
        <w:t>3</w:t>
      </w:r>
    </w:p>
    <w:p>
      <w:pPr>
        <w:pStyle w:val="DefinedTerms"/>
      </w:pPr>
      <w:r>
        <w:t>registered health practitioner</w:t>
      </w:r>
      <w:r>
        <w:tab/>
        <w:t>3</w:t>
      </w:r>
    </w:p>
    <w:p>
      <w:pPr>
        <w:pStyle w:val="DefinedTerms"/>
      </w:pPr>
      <w:r>
        <w:t>relevant activity</w:t>
      </w:r>
      <w:r>
        <w:tab/>
        <w:t>41(1)</w:t>
      </w:r>
    </w:p>
    <w:p>
      <w:pPr>
        <w:pStyle w:val="DefinedTerms"/>
      </w:pPr>
      <w:r>
        <w:t>relevant regulatory authority</w:t>
      </w:r>
      <w:r>
        <w:tab/>
        <w:t>31(1)</w:t>
      </w:r>
    </w:p>
    <w:p>
      <w:pPr>
        <w:pStyle w:val="DefinedTerms"/>
      </w:pPr>
      <w:r>
        <w:t>repealed Act</w:t>
      </w:r>
      <w:r>
        <w:tab/>
        <w:t>134(1), 140</w:t>
      </w:r>
    </w:p>
    <w:p>
      <w:pPr>
        <w:pStyle w:val="DefinedTerms"/>
      </w:pPr>
      <w:r>
        <w:t>report</w:t>
      </w:r>
      <w:r>
        <w:tab/>
        <w:t>129(1)</w:t>
      </w:r>
    </w:p>
    <w:p>
      <w:pPr>
        <w:pStyle w:val="DefinedTerms"/>
      </w:pPr>
      <w:r>
        <w:t>responsible person</w:t>
      </w:r>
      <w:r>
        <w:tab/>
        <w:t>24(1)</w:t>
      </w:r>
    </w:p>
    <w:p>
      <w:pPr>
        <w:pStyle w:val="DefinedTerms"/>
      </w:pPr>
      <w:r>
        <w:t>restricted health professional</w:t>
      </w:r>
      <w:r>
        <w:tab/>
        <w:t>74</w:t>
      </w:r>
    </w:p>
    <w:p>
      <w:pPr>
        <w:pStyle w:val="DefinedTerms"/>
      </w:pPr>
      <w:r>
        <w:t>restricted place</w:t>
      </w:r>
      <w:r>
        <w:tab/>
        <w:t>102(3)</w:t>
      </w:r>
    </w:p>
    <w:p>
      <w:pPr>
        <w:pStyle w:val="DefinedTerms"/>
      </w:pPr>
      <w:r>
        <w:t>reviewable decision</w:t>
      </w:r>
      <w:r>
        <w:tab/>
        <w:t>33(1), 63(1), 73(1), 92(1)</w:t>
      </w:r>
    </w:p>
    <w:p>
      <w:pPr>
        <w:pStyle w:val="DefinedTerms"/>
      </w:pPr>
      <w:r>
        <w:t>Schedule 2 poison</w:t>
      </w:r>
      <w:r>
        <w:tab/>
        <w:t>3</w:t>
      </w:r>
    </w:p>
    <w:p>
      <w:pPr>
        <w:pStyle w:val="DefinedTerms"/>
      </w:pPr>
      <w:r>
        <w:t>Schedule 3 poison</w:t>
      </w:r>
      <w:r>
        <w:tab/>
        <w:t>3</w:t>
      </w:r>
    </w:p>
    <w:p>
      <w:pPr>
        <w:pStyle w:val="DefinedTerms"/>
      </w:pPr>
      <w:r>
        <w:t>Schedule 4 poison</w:t>
      </w:r>
      <w:r>
        <w:tab/>
        <w:t>3</w:t>
      </w:r>
    </w:p>
    <w:p>
      <w:pPr>
        <w:pStyle w:val="DefinedTerms"/>
      </w:pPr>
      <w:r>
        <w:t>Schedule 4 reportable poison</w:t>
      </w:r>
      <w:r>
        <w:tab/>
        <w:t>77(1)</w:t>
      </w:r>
    </w:p>
    <w:p>
      <w:pPr>
        <w:pStyle w:val="DefinedTerms"/>
      </w:pPr>
      <w:r>
        <w:t>Schedule 5 poison</w:t>
      </w:r>
      <w:r>
        <w:tab/>
        <w:t>3</w:t>
      </w:r>
    </w:p>
    <w:p>
      <w:pPr>
        <w:pStyle w:val="DefinedTerms"/>
      </w:pPr>
      <w:r>
        <w:t>Schedule 6 poison</w:t>
      </w:r>
      <w:r>
        <w:tab/>
        <w:t>3</w:t>
      </w:r>
    </w:p>
    <w:p>
      <w:pPr>
        <w:pStyle w:val="DefinedTerms"/>
      </w:pPr>
      <w:r>
        <w:t>Schedule 7 notice</w:t>
      </w:r>
      <w:r>
        <w:tab/>
        <w:t>3</w:t>
      </w:r>
    </w:p>
    <w:p>
      <w:pPr>
        <w:pStyle w:val="DefinedTerms"/>
      </w:pPr>
      <w:r>
        <w:t>Schedule 7 poison</w:t>
      </w:r>
      <w:r>
        <w:tab/>
        <w:t>3</w:t>
      </w:r>
    </w:p>
    <w:p>
      <w:pPr>
        <w:pStyle w:val="DefinedTerms"/>
      </w:pPr>
      <w:r>
        <w:t>Schedule 8 poison</w:t>
      </w:r>
      <w:r>
        <w:tab/>
        <w:t>3</w:t>
      </w:r>
    </w:p>
    <w:p>
      <w:pPr>
        <w:pStyle w:val="DefinedTerms"/>
      </w:pPr>
      <w:r>
        <w:t>Schedule 9 poison</w:t>
      </w:r>
      <w:r>
        <w:tab/>
        <w:t>3</w:t>
      </w:r>
    </w:p>
    <w:p>
      <w:pPr>
        <w:pStyle w:val="DefinedTerms"/>
      </w:pPr>
      <w:r>
        <w:t>specified</w:t>
      </w:r>
      <w:r>
        <w:tab/>
        <w:t>124, 146(5)</w:t>
      </w:r>
    </w:p>
    <w:p>
      <w:pPr>
        <w:pStyle w:val="DefinedTerms"/>
      </w:pPr>
      <w:r>
        <w:t>specified time</w:t>
      </w:r>
      <w:r>
        <w:tab/>
        <w:t>124</w:t>
      </w:r>
    </w:p>
    <w:p>
      <w:pPr>
        <w:pStyle w:val="DefinedTerms"/>
      </w:pPr>
      <w:r>
        <w:t>strictly controlled substance</w:t>
      </w:r>
      <w:r>
        <w:tab/>
        <w:t>3</w:t>
      </w:r>
    </w:p>
    <w:p>
      <w:pPr>
        <w:pStyle w:val="DefinedTerms"/>
      </w:pPr>
      <w:r>
        <w:lastRenderedPageBreak/>
        <w:t>substance</w:t>
      </w:r>
      <w:r>
        <w:tab/>
        <w:t>3</w:t>
      </w:r>
    </w:p>
    <w:p>
      <w:pPr>
        <w:pStyle w:val="DefinedTerms"/>
      </w:pPr>
      <w:r>
        <w:t>sufficient</w:t>
      </w:r>
      <w:r>
        <w:tab/>
        <w:t>41(1)</w:t>
      </w:r>
    </w:p>
    <w:p>
      <w:pPr>
        <w:pStyle w:val="DefinedTerms"/>
      </w:pPr>
      <w:r>
        <w:t>supplier</w:t>
      </w:r>
      <w:r>
        <w:tab/>
        <w:t>7(3)</w:t>
      </w:r>
    </w:p>
    <w:p>
      <w:pPr>
        <w:pStyle w:val="DefinedTerms"/>
      </w:pPr>
      <w:r>
        <w:t>supply</w:t>
      </w:r>
      <w:r>
        <w:tab/>
        <w:t>3, 8(1)</w:t>
      </w:r>
    </w:p>
    <w:p>
      <w:pPr>
        <w:pStyle w:val="DefinedTerms"/>
      </w:pPr>
      <w:r>
        <w:t>transitional matter</w:t>
      </w:r>
      <w:r>
        <w:tab/>
        <w:t>146(2)</w:t>
      </w:r>
    </w:p>
    <w:p>
      <w:pPr>
        <w:pStyle w:val="DefinedTerms"/>
      </w:pPr>
      <w:r>
        <w:t>vehicle</w:t>
      </w:r>
      <w:r>
        <w:tab/>
        <w:t>93</w:t>
      </w:r>
    </w:p>
    <w:p>
      <w:pPr>
        <w:pStyle w:val="DefinedTerms"/>
      </w:pPr>
      <w:r>
        <w:t>vending machine</w:t>
      </w:r>
      <w:r>
        <w:tab/>
        <w:t>24(1)</w:t>
      </w:r>
    </w:p>
    <w:p>
      <w:pPr>
        <w:pStyle w:val="DefinedTerms"/>
      </w:pPr>
      <w:r>
        <w:t>veterinarian</w:t>
      </w:r>
      <w:r>
        <w:tab/>
        <w:t>3</w:t>
      </w:r>
    </w:p>
    <w:p>
      <w:pPr>
        <w:pStyle w:val="DefinedTerms"/>
      </w:pPr>
      <w:r>
        <w:t>voluntary assisted dying substance</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9EA0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18941C" w14:textId="208E4A7E" w:rsidR="00A21F7C" w:rsidRDefault="006E70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181B">
                        <w:rPr>
                          <w:sz w:val="16"/>
                        </w:rPr>
                        <w:t>2024</w:t>
                      </w:r>
                      <w:r>
                        <w:rPr>
                          <w:sz w:val="16"/>
                        </w:rPr>
                        <w:fldChar w:fldCharType="end"/>
                      </w:r>
                      <w:r>
                        <w:rPr>
                          <w:sz w:val="16"/>
                        </w:rPr>
                        <w:t>.</w:t>
                      </w:r>
                    </w:p>
                    <w:p w14:paraId="71F6E0DE" w14:textId="77777777" w:rsidR="00A21F7C" w:rsidRDefault="006E70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1D97AA" w14:textId="50531859" w:rsidR="00A21F7C" w:rsidRDefault="006E70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181B">
                        <w:rPr>
                          <w:sz w:val="16"/>
                        </w:rPr>
                        <w:t>2024</w:t>
                      </w:r>
                      <w:r>
                        <w:rPr>
                          <w:sz w:val="16"/>
                        </w:rPr>
                        <w:fldChar w:fldCharType="end"/>
                      </w:r>
                      <w:r>
                        <w:rPr>
                          <w:sz w:val="16"/>
                        </w:rPr>
                        <w:t>.</w:t>
                      </w:r>
                    </w:p>
                    <w:p w14:paraId="355027B4" w14:textId="77777777" w:rsidR="00A21F7C" w:rsidRDefault="006E706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2" w:name="Compilation"/>
    <w:bookmarkEnd w:id="6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1" w:name="DefinedTerms"/>
    <w:bookmarkEnd w:id="6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2" w:name="Coversheet"/>
    <w:bookmarkEnd w:id="6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81939"/>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 w:name="WAFER_20240515081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81939_GUID" w:val="b800a2d2-c9db-460f-ad36-085cbf9ea2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1A955-3282-49BD-9241-C681A24CC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29453</Words>
  <Characters>141083</Characters>
  <Application>Microsoft Office Word</Application>
  <DocSecurity>0</DocSecurity>
  <Lines>4275</Lines>
  <Paragraphs>2750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167786</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2014 - 00-j0-01</dc:title>
  <dc:subject/>
  <dc:creator/>
  <cp:keywords/>
  <dc:description/>
  <cp:lastModifiedBy>Master Repository Process</cp:lastModifiedBy>
  <cp:revision>4</cp:revision>
  <cp:lastPrinted>2017-01-30T02:33:00Z</cp:lastPrinted>
  <dcterms:created xsi:type="dcterms:W3CDTF">2025-06-18T02:51:00Z</dcterms:created>
  <dcterms:modified xsi:type="dcterms:W3CDTF">2025-06-18T02:51:00Z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14 May 2024</vt:lpwstr>
  </property>
  <property fmtid="{D5CDD505-2E9C-101B-9397-08002B2CF9AE}" pid="6" name="Suffix">
    <vt:lpwstr>00-j0-01</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ies>
</file>