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First Home Owner Grant Act 2000</w:t>
      </w:r>
      <w:r>
        <w:rPr>
          <w:noProof/>
        </w:rPr>
        <w:br/>
        <w:t>Taxation Administration Act 2003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Finance Regulations Amendment (Interest Rates)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Finance Regulations Amendment (Interest Rates)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_Toc167359397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_Toc167359398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First Home Owner Grant Regulations 2000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_Toc167359400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Interest rates amended</w:t>
      </w:r>
      <w:r>
        <w:tab/>
      </w:r>
      <w:r>
        <w:fldChar w:fldCharType="begin"/>
      </w:r>
      <w:r>
        <w:instrText xml:space="preserve"> PAGEREF _Toc167359401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Taxation Administration Regulations 2003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_Toc167359403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Interest rates amended</w:t>
      </w:r>
      <w:r>
        <w:tab/>
      </w:r>
      <w:r>
        <w:fldChar w:fldCharType="begin"/>
      </w:r>
      <w:r>
        <w:instrText xml:space="preserve"> PAGEREF _Toc167359404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rPr>
          <w:iCs/>
        </w:rPr>
        <w:lastRenderedPageBreak/>
        <w:t xml:space="preserve">First Home Owner </w:t>
      </w:r>
      <w:r>
        <w:t>Grant</w:t>
      </w:r>
      <w:r>
        <w:rPr>
          <w:iCs/>
        </w:rPr>
        <w:t xml:space="preserve"> Act 2000</w:t>
      </w:r>
      <w:r>
        <w:rPr>
          <w:iCs/>
        </w:rPr>
        <w:br/>
      </w:r>
      <w:r>
        <w:t>Taxation Administration Act 2003</w:t>
      </w:r>
    </w:p>
    <w:p>
      <w:pPr>
        <w:pStyle w:val="NameofActReg"/>
      </w:pPr>
      <w:r>
        <w:t>Finance Regulations Amendment (Interest Rates)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20"/>
      </w:pPr>
      <w:bookmarkStart w:id="2" w:name="_Toc167359210"/>
      <w:bookmarkStart w:id="3" w:name="_Toc167359279"/>
      <w:bookmarkStart w:id="4" w:name="_Toc167359396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67359211"/>
      <w:bookmarkStart w:id="6" w:name="_Toc167359397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Finance Regulations Amendment (Interest Rates) Regulations 2024</w:t>
      </w:r>
      <w:r>
        <w:t>.</w:t>
      </w:r>
    </w:p>
    <w:p>
      <w:pPr>
        <w:pStyle w:val="Heading5"/>
        <w:rPr>
          <w:spacing w:val="-2"/>
        </w:rPr>
      </w:pPr>
      <w:bookmarkStart w:id="8" w:name="_Toc167359212"/>
      <w:bookmarkStart w:id="9" w:name="_Toc16735939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2"/>
        <w:rPr>
          <w:rStyle w:val="CharPartText"/>
        </w:rPr>
      </w:pPr>
      <w:bookmarkStart w:id="10" w:name="_Toc167359213"/>
      <w:bookmarkStart w:id="11" w:name="_Toc167359282"/>
      <w:bookmarkStart w:id="12" w:name="_Toc167359399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First Home Owner Grant Regulations 2000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</w:pPr>
      <w:bookmarkStart w:id="13" w:name="_Toc167359214"/>
      <w:bookmarkStart w:id="14" w:name="_Toc167359400"/>
      <w:r>
        <w:rPr>
          <w:rStyle w:val="CharSectno"/>
        </w:rPr>
        <w:t>3</w:t>
      </w:r>
      <w:r>
        <w:t>.</w:t>
      </w:r>
      <w:r>
        <w:tab/>
        <w:t>Regulations amended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First Home Owner Grant Regulations 2000</w:t>
      </w:r>
      <w:r>
        <w:t>.</w:t>
      </w:r>
    </w:p>
    <w:p>
      <w:pPr>
        <w:pStyle w:val="Heading5"/>
      </w:pPr>
      <w:bookmarkStart w:id="15" w:name="_Toc167359215"/>
      <w:bookmarkStart w:id="16" w:name="_Toc167359401"/>
      <w:r>
        <w:rPr>
          <w:rStyle w:val="CharSectno"/>
        </w:rPr>
        <w:t>4</w:t>
      </w:r>
      <w:r>
        <w:t>.</w:t>
      </w:r>
      <w:r>
        <w:tab/>
        <w:t>Interest rates amended</w:t>
      </w:r>
      <w:bookmarkEnd w:id="15"/>
      <w:bookmarkEnd w:id="16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8(1)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3.7%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4.4%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8(2)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3.7%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4.4%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8(3)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11.7%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12.4%</w:t>
            </w:r>
          </w:p>
        </w:tc>
      </w:tr>
    </w:tbl>
    <w:p>
      <w:pPr>
        <w:pStyle w:val="Heading2"/>
      </w:pPr>
      <w:bookmarkStart w:id="17" w:name="_Toc167359216"/>
      <w:bookmarkStart w:id="18" w:name="_Toc167359285"/>
      <w:bookmarkStart w:id="19" w:name="_Toc167359402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Taxation Administration Regulations 2003</w:t>
      </w:r>
      <w:r>
        <w:rPr>
          <w:rStyle w:val="CharPartText"/>
        </w:rPr>
        <w:t xml:space="preserve"> amended</w:t>
      </w:r>
      <w:bookmarkEnd w:id="17"/>
      <w:bookmarkEnd w:id="18"/>
      <w:bookmarkEnd w:id="19"/>
    </w:p>
    <w:p>
      <w:pPr>
        <w:pStyle w:val="Heading5"/>
        <w:rPr>
          <w:snapToGrid w:val="0"/>
        </w:rPr>
      </w:pPr>
      <w:bookmarkStart w:id="20" w:name="_Toc167359217"/>
      <w:bookmarkStart w:id="21" w:name="_Toc16735940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0"/>
      <w:bookmarkEnd w:id="21"/>
    </w:p>
    <w:p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Taxation Administration Regulations 2003</w:t>
      </w:r>
      <w:r>
        <w:t>.</w:t>
      </w:r>
    </w:p>
    <w:p>
      <w:pPr>
        <w:pStyle w:val="Heading5"/>
      </w:pPr>
      <w:bookmarkStart w:id="22" w:name="_Toc167359218"/>
      <w:bookmarkStart w:id="23" w:name="_Toc167359404"/>
      <w:r>
        <w:rPr>
          <w:rStyle w:val="CharSectno"/>
        </w:rPr>
        <w:t>6</w:t>
      </w:r>
      <w:r>
        <w:t>.</w:t>
      </w:r>
      <w:r>
        <w:tab/>
        <w:t>Interest rates amended</w:t>
      </w:r>
      <w:bookmarkEnd w:id="22"/>
      <w:bookmarkEnd w:id="23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cantSplit/>
          <w:tblHeader/>
          <w:jc w:val="center"/>
        </w:trPr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3A(a)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3.7%</w:t>
            </w:r>
          </w:p>
        </w:tc>
        <w:tc>
          <w:tcPr>
            <w:tcW w:w="2268" w:type="dxa"/>
          </w:tcPr>
          <w:p>
            <w:pPr>
              <w:pStyle w:val="TableAm"/>
              <w:rPr>
                <w:b/>
              </w:rPr>
            </w:pPr>
            <w:r>
              <w:t>4.4%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3A(b)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11.7%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12.4%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3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3.7%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4.4%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4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3.7%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4.4%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11.7%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12.4%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5B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3.7%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4.4%</w:t>
            </w:r>
          </w:p>
        </w:tc>
      </w:tr>
      <w:tr>
        <w:trPr>
          <w:cantSplit/>
          <w:jc w:val="center"/>
        </w:trPr>
        <w:tc>
          <w:tcPr>
            <w:tcW w:w="2268" w:type="dxa"/>
          </w:tcPr>
          <w:p>
            <w:pPr>
              <w:pStyle w:val="TableAm"/>
            </w:pPr>
            <w:r>
              <w:t>r. 5C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3.7%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4.4%</w:t>
            </w:r>
          </w:p>
        </w:tc>
      </w:tr>
    </w:tbl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E731C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AD76475" w14:textId="768C5339" w:rsidR="00EF6DF6" w:rsidRDefault="00EF6D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35CAE0" w14:textId="77777777" w:rsidR="00EF6DF6" w:rsidRDefault="00EF6D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B4BC49" w14:textId="49EAFA4D" w:rsidR="00EF6DF6" w:rsidRDefault="00EF6DF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6A7E5E1" w14:textId="77777777" w:rsidR="00EF6DF6" w:rsidRDefault="00EF6DF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Finance Regulations Amendment (Interest Rates)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Finance Regulations Amendment (Interest Rates)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Finance Regulations Amendment (Interest Rates)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Finance Regulations Amendment (Interest Rates)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52312193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5021532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02153200_GUID" w:val="f65665ea-09ec-4d2b-aa33-22d0e731defb"/>
    <w:docVar w:name="WAFER_202405030938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03093858_GUID" w:val="784e8e1e-ede0-45e2-bc33-ee7d1239f75a"/>
    <w:docVar w:name="WAFER_202405231219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523121936_GUID" w:val="8d551e44-a524-4cf4-87f3-de39d8269f5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CFF7C64D-9774-4E82-8180-CF8D51D33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2023</Characters>
  <Application>Microsoft Office Word</Application>
  <DocSecurity>0</DocSecurity>
  <Lines>134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Regulations Amendment (Interest Rates)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2025-06-06T03:50:00Z</dcterms:created>
  <dcterms:modified xsi:type="dcterms:W3CDTF">2025-06-06T03:50:00Z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54859</vt:lpwstr>
  </property>
  <property fmtid="{D5CDD505-2E9C-101B-9397-08002B2CF9AE}" pid="3" name="DocumentType">
    <vt:lpwstr>Reg</vt:lpwstr>
  </property>
  <property fmtid="{D5CDD505-2E9C-101B-9397-08002B2CF9AE}" pid="4" name="AsAtDate">
    <vt:lpwstr>29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2024/82</vt:lpwstr>
  </property>
  <property fmtid="{D5CDD505-2E9C-101B-9397-08002B2CF9AE}" pid="8" name="PublishDate">
    <vt:lpwstr>29 May 2024</vt:lpwstr>
  </property>
  <property fmtid="{D5CDD505-2E9C-101B-9397-08002B2CF9AE}" pid="9" name="CommencementDate">
    <vt:lpwstr>20240529</vt:lpwstr>
  </property>
  <property fmtid="{D5CDD505-2E9C-101B-9397-08002B2CF9AE}" pid="10" name="CommencementAsAt">
    <vt:filetime>2024-05-28T16:00:00Z</vt:filetime>
  </property>
  <property fmtid="{D5CDD505-2E9C-101B-9397-08002B2CF9AE}" pid="11" name="CommencementYear">
    <vt:lpwstr>2024</vt:lpwstr>
  </property>
</Properties>
</file>