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Environmental Protection Act 1986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Regulations Amendment (Prohibited Plastics and Balloons)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Regulations Amendment (Prohibited Plastics and Balloons)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_Toc167360772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_Toc167360773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Environmental Protection (Prohibited Plastics and Balloons) Regulations 2018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_Toc167360775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Part 4A inserted</w:t>
      </w:r>
      <w:r>
        <w:tab/>
      </w:r>
      <w:r>
        <w:fldChar w:fldCharType="begin"/>
      </w:r>
      <w:r>
        <w:instrText xml:space="preserve"> PAGEREF _Toc167360776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 4A — Offence relating to prescribed plastic film signage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18A.</w:t>
      </w:r>
      <w:r>
        <w:rPr>
          <w:noProof/>
        </w:rPr>
        <w:tab/>
        <w:t>Offence to use prescribed plastic film signage outdoors for promotional or advertising purposes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_Toc167360778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Environmental Protection Regulations 1987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_Toc167360780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6 amended</w:t>
      </w:r>
      <w:r>
        <w:tab/>
      </w:r>
      <w:r>
        <w:fldChar w:fldCharType="begin"/>
      </w:r>
      <w:r>
        <w:instrText xml:space="preserve"> PAGEREF _Toc167360781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Environmental Protection Act 1986</w:t>
      </w:r>
    </w:p>
    <w:p>
      <w:pPr>
        <w:pStyle w:val="NameofActReg"/>
      </w:pPr>
      <w:r>
        <w:t>Environmental Protection Regulations Amendment (Prohibited Plastics and Balloons)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20"/>
      </w:pPr>
      <w:bookmarkStart w:id="2" w:name="_Toc167360628"/>
      <w:bookmarkStart w:id="3" w:name="_Toc167360694"/>
      <w:bookmarkStart w:id="4" w:name="_Toc16736077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</w:p>
    <w:p>
      <w:pPr>
        <w:pStyle w:val="Heading5"/>
      </w:pPr>
      <w:bookmarkStart w:id="5" w:name="_Toc167360629"/>
      <w:bookmarkStart w:id="6" w:name="_Toc167360772"/>
      <w:r>
        <w:rPr>
          <w:rStyle w:val="CharSectno"/>
        </w:rPr>
        <w:t>1</w:t>
      </w:r>
      <w:r>
        <w:t>.</w:t>
      </w:r>
      <w:r>
        <w:tab/>
        <w:t>Citation</w:t>
      </w:r>
      <w:bookmarkEnd w:id="5"/>
      <w:bookmarkEnd w:id="6"/>
    </w:p>
    <w:p>
      <w:pPr>
        <w:pStyle w:val="Subsection"/>
      </w:pPr>
      <w:r>
        <w:tab/>
      </w:r>
      <w:r>
        <w:tab/>
      </w:r>
      <w:bookmarkStart w:id="7" w:name="Start_Cursor"/>
      <w:bookmarkEnd w:id="7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Environmental Protection Regulations Amendment (Prohibited Plastics and Balloons) Regulations 2024</w:t>
      </w:r>
      <w:r>
        <w:t>.</w:t>
      </w:r>
    </w:p>
    <w:p>
      <w:pPr>
        <w:pStyle w:val="Heading5"/>
        <w:rPr>
          <w:spacing w:val="-2"/>
        </w:rPr>
      </w:pPr>
      <w:bookmarkStart w:id="8" w:name="_Toc167360630"/>
      <w:bookmarkStart w:id="9" w:name="_Toc16736077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</w:t>
      </w:r>
      <w:r>
        <w:t xml:space="preserve">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June 2024.</w:t>
      </w:r>
    </w:p>
    <w:p>
      <w:pPr>
        <w:pStyle w:val="Heading2"/>
      </w:pPr>
      <w:bookmarkStart w:id="10" w:name="_Toc167360631"/>
      <w:bookmarkStart w:id="11" w:name="_Toc167360697"/>
      <w:bookmarkStart w:id="12" w:name="_Toc167360774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Environmental Protection (Prohibited Plastics and Balloons) Regulations 2018</w:t>
      </w:r>
      <w:r>
        <w:rPr>
          <w:rStyle w:val="CharPartText"/>
        </w:rPr>
        <w:t xml:space="preserve"> amended</w:t>
      </w:r>
      <w:bookmarkEnd w:id="10"/>
      <w:bookmarkEnd w:id="11"/>
      <w:bookmarkEnd w:id="12"/>
    </w:p>
    <w:p>
      <w:pPr>
        <w:pStyle w:val="Heading5"/>
        <w:rPr>
          <w:snapToGrid w:val="0"/>
        </w:rPr>
      </w:pPr>
      <w:bookmarkStart w:id="13" w:name="_Toc167360632"/>
      <w:bookmarkStart w:id="14" w:name="_Toc16736077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3"/>
      <w:bookmarkEnd w:id="14"/>
    </w:p>
    <w:p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Environmental Protection (Prohibited Plastics and Balloons) Regulations 2018</w:t>
      </w:r>
      <w:r>
        <w:t>.</w:t>
      </w:r>
    </w:p>
    <w:p>
      <w:pPr>
        <w:pStyle w:val="Heading5"/>
      </w:pPr>
      <w:bookmarkStart w:id="15" w:name="_Toc167360633"/>
      <w:bookmarkStart w:id="16" w:name="_Toc167360776"/>
      <w:r>
        <w:rPr>
          <w:rStyle w:val="CharSectno"/>
        </w:rPr>
        <w:t>4</w:t>
      </w:r>
      <w:r>
        <w:t>.</w:t>
      </w:r>
      <w:r>
        <w:tab/>
        <w:t>Part 4A inserted</w:t>
      </w:r>
      <w:bookmarkEnd w:id="15"/>
      <w:bookmarkEnd w:id="16"/>
    </w:p>
    <w:p>
      <w:pPr>
        <w:pStyle w:val="Subsection"/>
      </w:pPr>
      <w:r>
        <w:tab/>
      </w:r>
      <w:r>
        <w:tab/>
        <w:t>After regulation 18 insert:</w:t>
      </w:r>
    </w:p>
    <w:p>
      <w:pPr>
        <w:pStyle w:val="BlankOpen"/>
      </w:pPr>
    </w:p>
    <w:p>
      <w:pPr>
        <w:pStyle w:val="zHeading2"/>
      </w:pPr>
      <w:bookmarkStart w:id="17" w:name="_Toc167360634"/>
      <w:bookmarkStart w:id="18" w:name="_Toc167360700"/>
      <w:bookmarkStart w:id="19" w:name="_Toc167360777"/>
      <w:r>
        <w:t>Part 4A — Offence relating to prescribed plastic film signage</w:t>
      </w:r>
      <w:bookmarkEnd w:id="17"/>
      <w:bookmarkEnd w:id="18"/>
      <w:bookmarkEnd w:id="19"/>
    </w:p>
    <w:p>
      <w:pPr>
        <w:pStyle w:val="zHeading5"/>
      </w:pPr>
      <w:bookmarkStart w:id="20" w:name="_Toc167360635"/>
      <w:bookmarkStart w:id="21" w:name="_Toc167360778"/>
      <w:r>
        <w:t>18A.</w:t>
      </w:r>
      <w:r>
        <w:tab/>
        <w:t>Offence to use prescribed plastic film signage outdoors for promotional or advertising purposes</w:t>
      </w:r>
      <w:bookmarkEnd w:id="20"/>
      <w:bookmarkEnd w:id="21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prescribed plastic film signage</w:t>
      </w:r>
      <w:r>
        <w:t xml:space="preserve"> means a disposable plastic item that is — </w:t>
      </w:r>
    </w:p>
    <w:p>
      <w:pPr>
        <w:pStyle w:val="zDefpara"/>
      </w:pPr>
      <w:r>
        <w:tab/>
        <w:t>(a)</w:t>
      </w:r>
      <w:r>
        <w:tab/>
        <w:t>a banner, placard, sign, bunting or similar thing; and</w:t>
      </w:r>
    </w:p>
    <w:p>
      <w:pPr>
        <w:pStyle w:val="zDefpara"/>
      </w:pPr>
      <w:r>
        <w:tab/>
        <w:t>(b)</w:t>
      </w:r>
      <w:r>
        <w:tab/>
        <w:t>made wholly or partly from soft plastic;</w:t>
      </w:r>
    </w:p>
    <w:p>
      <w:pPr>
        <w:pStyle w:val="zDefstart"/>
      </w:pPr>
      <w:r>
        <w:tab/>
      </w:r>
      <w:r>
        <w:rPr>
          <w:rStyle w:val="CharDefText"/>
        </w:rPr>
        <w:t>soft plastic</w:t>
      </w:r>
      <w:r>
        <w:t xml:space="preserve"> — </w:t>
      </w:r>
    </w:p>
    <w:p>
      <w:pPr>
        <w:pStyle w:val="zDefpara"/>
      </w:pPr>
      <w:r>
        <w:tab/>
        <w:t>(a)</w:t>
      </w:r>
      <w:r>
        <w:tab/>
        <w:t>means plastic that is not rigid; but</w:t>
      </w:r>
    </w:p>
    <w:p>
      <w:pPr>
        <w:pStyle w:val="zDefpara"/>
      </w:pPr>
      <w:r>
        <w:tab/>
        <w:t>(b)</w:t>
      </w:r>
      <w:r>
        <w:tab/>
        <w:t xml:space="preserve">does not include the following — </w:t>
      </w:r>
    </w:p>
    <w:p>
      <w:pPr>
        <w:pStyle w:val="zDefsubpara"/>
      </w:pPr>
      <w:r>
        <w:tab/>
        <w:t>(i)</w:t>
      </w:r>
      <w:r>
        <w:tab/>
        <w:t>nylon;</w:t>
      </w:r>
    </w:p>
    <w:p>
      <w:pPr>
        <w:pStyle w:val="zDefsubpara"/>
      </w:pPr>
      <w:r>
        <w:tab/>
        <w:t>(ii)</w:t>
      </w:r>
      <w:r>
        <w:tab/>
        <w:t>polyester fabric;</w:t>
      </w:r>
    </w:p>
    <w:p>
      <w:pPr>
        <w:pStyle w:val="zDefsubpara"/>
      </w:pPr>
      <w:r>
        <w:tab/>
        <w:t>(iii)</w:t>
      </w:r>
      <w:r>
        <w:tab/>
        <w:t>woven mesh;</w:t>
      </w:r>
    </w:p>
    <w:p>
      <w:pPr>
        <w:pStyle w:val="zDefsubpara"/>
      </w:pPr>
      <w:r>
        <w:tab/>
        <w:t>(iv)</w:t>
      </w:r>
      <w:r>
        <w:tab/>
        <w:t>plasticised canvas.</w:t>
      </w:r>
    </w:p>
    <w:p>
      <w:pPr>
        <w:pStyle w:val="zSubsection"/>
      </w:pPr>
      <w:r>
        <w:lastRenderedPageBreak/>
        <w:tab/>
        <w:t>(2)</w:t>
      </w:r>
      <w:r>
        <w:tab/>
        <w:t>A person must not use, or authorise another person to use, prescribed plastic film signage outdoors for promotional or advertising purposes.</w:t>
      </w:r>
    </w:p>
    <w:p>
      <w:pPr>
        <w:pStyle w:val="zPenstart"/>
      </w:pPr>
      <w:r>
        <w:tab/>
        <w:t>Penalty for this subregulation: a fine of $5 000.</w:t>
      </w:r>
    </w:p>
    <w:p>
      <w:pPr>
        <w:pStyle w:val="BlankClose"/>
      </w:pPr>
    </w:p>
    <w:p>
      <w:pPr>
        <w:pStyle w:val="Heading2"/>
      </w:pPr>
      <w:bookmarkStart w:id="22" w:name="_Toc167360636"/>
      <w:bookmarkStart w:id="23" w:name="_Toc167360702"/>
      <w:bookmarkStart w:id="24" w:name="_Toc167360779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Environmental Protection Regulations 1987</w:t>
      </w:r>
      <w:r>
        <w:rPr>
          <w:rStyle w:val="CharPartText"/>
        </w:rPr>
        <w:t xml:space="preserve"> amended</w:t>
      </w:r>
      <w:bookmarkEnd w:id="22"/>
      <w:bookmarkEnd w:id="23"/>
      <w:bookmarkEnd w:id="24"/>
    </w:p>
    <w:p>
      <w:pPr>
        <w:pStyle w:val="Heading5"/>
      </w:pPr>
      <w:bookmarkStart w:id="25" w:name="_Toc167360637"/>
      <w:bookmarkStart w:id="26" w:name="_Toc167360780"/>
      <w:r>
        <w:rPr>
          <w:rStyle w:val="CharSectno"/>
        </w:rPr>
        <w:t>5</w:t>
      </w:r>
      <w:r>
        <w:t>.</w:t>
      </w:r>
      <w:r>
        <w:tab/>
        <w:t>Regulations amended</w:t>
      </w:r>
      <w:bookmarkEnd w:id="25"/>
      <w:bookmarkEnd w:id="2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Environmental Protection Regulations 1987</w:t>
      </w:r>
      <w:r>
        <w:t>.</w:t>
      </w:r>
    </w:p>
    <w:p>
      <w:pPr>
        <w:pStyle w:val="Heading5"/>
      </w:pPr>
      <w:bookmarkStart w:id="27" w:name="_Toc167360638"/>
      <w:bookmarkStart w:id="28" w:name="_Toc167360781"/>
      <w:r>
        <w:rPr>
          <w:rStyle w:val="CharSectno"/>
        </w:rPr>
        <w:t>6</w:t>
      </w:r>
      <w:r>
        <w:t>.</w:t>
      </w:r>
      <w:r>
        <w:tab/>
        <w:t>Schedule 6 amended</w:t>
      </w:r>
      <w:bookmarkEnd w:id="27"/>
      <w:bookmarkEnd w:id="28"/>
    </w:p>
    <w:p>
      <w:pPr>
        <w:pStyle w:val="Subsection"/>
      </w:pPr>
      <w:r>
        <w:tab/>
      </w:r>
      <w:r>
        <w:tab/>
        <w:t>In Schedule 6 under the heading “</w:t>
      </w:r>
      <w:r>
        <w:rPr>
          <w:i/>
          <w:sz w:val="22"/>
        </w:rPr>
        <w:t>Environmental Protection (Prohibited Plastics and Balloons) Regulations 2018</w:t>
      </w:r>
      <w:r>
        <w:t>” after item 13 insert:</w:t>
      </w:r>
    </w:p>
    <w:p>
      <w:pPr>
        <w:pStyle w:val="BlankOpen"/>
      </w:pPr>
    </w:p>
    <w:tbl>
      <w:tblPr>
        <w:tblW w:w="7207" w:type="dxa"/>
        <w:tblInd w:w="85" w:type="dxa"/>
        <w:tblLayout w:type="fixed"/>
        <w:tblLook w:val="0000" w:firstRow="0" w:lastRow="0" w:firstColumn="0" w:lastColumn="0" w:noHBand="0" w:noVBand="0"/>
      </w:tblPr>
      <w:tblGrid>
        <w:gridCol w:w="2968"/>
        <w:gridCol w:w="1837"/>
        <w:gridCol w:w="2402"/>
      </w:tblGrid>
      <w:tr>
        <w:tc>
          <w:tcPr>
            <w:tcW w:w="2968" w:type="dxa"/>
            <w:noWrap/>
          </w:tcPr>
          <w:p>
            <w:pPr>
              <w:pStyle w:val="zyTableNAm"/>
            </w:pPr>
            <w:r>
              <w:t>14.</w:t>
            </w:r>
            <w:r>
              <w:tab/>
              <w:t>regulation 18A(2)</w:t>
            </w:r>
          </w:p>
        </w:tc>
        <w:tc>
          <w:tcPr>
            <w:tcW w:w="1837" w:type="dxa"/>
            <w:noWrap/>
          </w:tcPr>
          <w:p>
            <w:pPr>
              <w:pStyle w:val="zyTableNAm"/>
              <w:jc w:val="center"/>
            </w:pPr>
            <w:r>
              <w:t>250</w:t>
            </w:r>
          </w:p>
        </w:tc>
        <w:tc>
          <w:tcPr>
            <w:tcW w:w="2402" w:type="dxa"/>
            <w:noWrap/>
          </w:tcPr>
          <w:p>
            <w:pPr>
              <w:pStyle w:val="zyTableNAm"/>
              <w:jc w:val="center"/>
            </w:pPr>
            <w:r>
              <w:t>500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BA919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B7AC36F" w14:textId="6F7597C6" w:rsidR="00B22AEA" w:rsidRDefault="00B22AE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FA84693" w14:textId="77777777" w:rsidR="00B22AEA" w:rsidRDefault="00B22AE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5A859A9" w14:textId="4B4ADC23" w:rsidR="00B22AEA" w:rsidRDefault="00B22AE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6845D5E" w14:textId="77777777" w:rsidR="00B22AEA" w:rsidRDefault="00B22AE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Regulations Amendment (Prohibited Plastics and Balloons)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Regulations Amendment (Prohibited Plastics and Balloons)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Regulations Amendment (Prohibited Plastics and Balloons)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Regulations Amendment (Prohibited Plastics and Balloons)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9" w:name="Coversheet"/>
    <w:bookmarkEnd w:id="2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22"/>
  </w:num>
  <w:num w:numId="5">
    <w:abstractNumId w:val="18"/>
  </w:num>
  <w:num w:numId="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0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052312431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10271510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27151003_GUID" w:val="b6ef5c41-1b1a-4314-a2e3-deb1354d51dd"/>
    <w:docVar w:name="WAFER_202404221031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22103114_GUID" w:val="5483ce98-0ec8-4a39-8a4d-113c135a8993"/>
    <w:docVar w:name="WAFER_202404301053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430105305_GUID" w:val="63833564-291c-4c5d-88ef-4665bbafc872"/>
    <w:docVar w:name="WAFER_202405231243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523124313_GUID" w:val="94891345-9e9c-45f1-8a30-410bda224a1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."/>
  <w:listSeparator w:val=","/>
  <w15:docId w15:val="{4D1FC167-D5ED-4300-B634-A1AC84D40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4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361E6-E1E5-4AA9-B27F-D86918F05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2862</Characters>
  <Application>Microsoft Office Word</Application>
  <DocSecurity>0</DocSecurity>
  <Lines>119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Regulations Amendment (Prohibited Plastics and Balloons) Regulations 2024 - 00-00-00</dc:title>
  <dc:subject/>
  <dc:creator/>
  <cp:keywords/>
  <dc:description/>
  <cp:lastModifiedBy>Master Repository Process</cp:lastModifiedBy>
  <cp:revision>4</cp:revision>
  <cp:lastPrinted>2023-11-13T02:39:00Z</cp:lastPrinted>
  <dcterms:created xsi:type="dcterms:W3CDTF">2025-06-19T02:47:00Z</dcterms:created>
  <dcterms:modified xsi:type="dcterms:W3CDTF">2025-06-19T02:47:00Z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54242</vt:lpwstr>
  </property>
  <property fmtid="{D5CDD505-2E9C-101B-9397-08002B2CF9AE}" pid="3" name="DocumentType">
    <vt:lpwstr>Reg</vt:lpwstr>
  </property>
  <property fmtid="{D5CDD505-2E9C-101B-9397-08002B2CF9AE}" pid="4" name="AsAtDate">
    <vt:lpwstr>29 May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2024/86</vt:lpwstr>
  </property>
  <property fmtid="{D5CDD505-2E9C-101B-9397-08002B2CF9AE}" pid="8" name="PublishDate">
    <vt:lpwstr>29 May 2024</vt:lpwstr>
  </property>
  <property fmtid="{D5CDD505-2E9C-101B-9397-08002B2CF9AE}" pid="9" name="CommencementDate">
    <vt:lpwstr>20240529</vt:lpwstr>
  </property>
  <property fmtid="{D5CDD505-2E9C-101B-9397-08002B2CF9AE}" pid="10" name="CommencementAsAt">
    <vt:filetime>2024-05-28T16:00:00Z</vt:filetime>
  </property>
  <property fmtid="{D5CDD505-2E9C-101B-9397-08002B2CF9AE}" pid="11" name="CommencementYear">
    <vt:lpwstr>2024</vt:lpwstr>
  </property>
</Properties>
</file>