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_Toc167369646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_Toc167369647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_Toc167369648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_Toc167369649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_Toc167369650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_Toc167369656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_Toc167369657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Registration of Deeds Act 1856</w:t>
      </w:r>
    </w:p>
    <w:p>
      <w:pPr>
        <w:pStyle w:val="NameofActReg"/>
      </w:pPr>
      <w:r>
        <w:t>Registration of Deeds Regulations 2004</w:t>
      </w:r>
    </w:p>
    <w:p>
      <w:pPr>
        <w:pStyle w:val="Heading5"/>
      </w:pPr>
      <w:bookmarkStart w:id="2" w:name="_Toc167369646"/>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pPr>
        <w:pStyle w:val="Heading5"/>
        <w:rPr>
          <w:spacing w:val="-2"/>
        </w:rPr>
      </w:pPr>
      <w:bookmarkStart w:id="3" w:name="_Toc167369647"/>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4" w:name="_Toc167369648"/>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5" w:name="_Toc167369649"/>
      <w:r>
        <w:rPr>
          <w:rStyle w:val="CharSectno"/>
        </w:rPr>
        <w:t>4</w:t>
      </w:r>
      <w:r>
        <w:t>.</w:t>
      </w:r>
      <w:r>
        <w:tab/>
        <w:t>Memorials for registration, requirements for etc.</w:t>
      </w:r>
      <w:bookmarkEnd w:id="5"/>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lastRenderedPageBreak/>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6" w:name="_Toc167369650"/>
      <w:r>
        <w:rPr>
          <w:rStyle w:val="CharSectno"/>
        </w:rPr>
        <w:t>5</w:t>
      </w:r>
      <w:r>
        <w:t>.</w:t>
      </w:r>
      <w:r>
        <w:tab/>
      </w:r>
      <w:r>
        <w:rPr>
          <w:snapToGrid w:val="0"/>
        </w:rPr>
        <w:t>Fees (Sch. 1)</w:t>
      </w:r>
      <w:bookmarkEnd w:id="6"/>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7" w:name="_Toc167367058"/>
      <w:bookmarkStart w:id="8" w:name="_Toc167367437"/>
      <w:bookmarkStart w:id="9" w:name="_Toc167369651"/>
      <w:r>
        <w:rPr>
          <w:rStyle w:val="CharSchNo"/>
        </w:rPr>
        <w:lastRenderedPageBreak/>
        <w:t>Schedule 1</w:t>
      </w:r>
      <w:r>
        <w:t xml:space="preserve"> — </w:t>
      </w:r>
      <w:r>
        <w:rPr>
          <w:rStyle w:val="CharSchText"/>
        </w:rPr>
        <w:t>Fees to be charged by the Registrar</w:t>
      </w:r>
      <w:bookmarkEnd w:id="7"/>
      <w:bookmarkEnd w:id="8"/>
      <w:bookmarkEnd w:id="9"/>
    </w:p>
    <w:p>
      <w:pPr>
        <w:pStyle w:val="yShoulderClause"/>
        <w:spacing w:after="120"/>
        <w:rPr>
          <w:b/>
          <w:i/>
        </w:rPr>
      </w:pPr>
      <w:r>
        <w:t>[r. 5]</w:t>
      </w:r>
      <w:r>
        <w:rPr>
          <w:b/>
          <w:i/>
        </w:rPr>
        <w:t xml:space="preserve"> </w:t>
      </w:r>
    </w:p>
    <w:p>
      <w:pPr>
        <w:pStyle w:val="yHeading3"/>
        <w:spacing w:before="260" w:after="120"/>
      </w:pPr>
      <w:bookmarkStart w:id="10" w:name="_Toc167367059"/>
      <w:bookmarkStart w:id="11" w:name="_Toc167367438"/>
      <w:bookmarkStart w:id="12" w:name="_Toc167369652"/>
      <w:r>
        <w:rPr>
          <w:rStyle w:val="CharSDivNo"/>
        </w:rPr>
        <w:t>Division 1</w:t>
      </w:r>
      <w:r>
        <w:t> — </w:t>
      </w:r>
      <w:r>
        <w:rPr>
          <w:rStyle w:val="CharSDivText"/>
        </w:rPr>
        <w:t>Registrations</w:t>
      </w:r>
      <w:bookmarkEnd w:id="10"/>
      <w:bookmarkEnd w:id="11"/>
      <w:bookmarkEnd w:id="12"/>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$176.70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$176.70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 SL 2020/76 r. 4; SL 2021/88 r. 4; SL 2022/62 r. 6; SL 2023/44 r. 6.]</w:t>
      </w:r>
    </w:p>
    <w:p>
      <w:pPr>
        <w:pStyle w:val="yHeading3"/>
        <w:spacing w:before="260" w:after="120"/>
      </w:pPr>
      <w:bookmarkStart w:id="13" w:name="_Toc167367060"/>
      <w:bookmarkStart w:id="14" w:name="_Toc167367439"/>
      <w:bookmarkStart w:id="15" w:name="_Toc167369653"/>
      <w:r>
        <w:rPr>
          <w:rStyle w:val="CharSDivNo"/>
        </w:rPr>
        <w:t>Division 2</w:t>
      </w:r>
      <w:r>
        <w:t xml:space="preserve"> — </w:t>
      </w:r>
      <w:r>
        <w:rPr>
          <w:rStyle w:val="CharSDivText"/>
        </w:rPr>
        <w:t>Reproduction of documents</w:t>
      </w:r>
      <w:bookmarkEnd w:id="13"/>
      <w:bookmarkEnd w:id="14"/>
      <w:bookmarkEnd w:id="15"/>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$30.50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 SL 2020/76 r. 4; SL 2021/88 r. 4; SL 2022/62 r. 6; SL 2023/44 r. 6.]</w:t>
      </w:r>
    </w:p>
    <w:p>
      <w:pPr>
        <w:pStyle w:val="yHeading3"/>
        <w:spacing w:before="260" w:after="120"/>
      </w:pPr>
      <w:bookmarkStart w:id="16" w:name="_Toc167367061"/>
      <w:bookmarkStart w:id="17" w:name="_Toc167367440"/>
      <w:bookmarkStart w:id="18" w:name="_Toc167369654"/>
      <w:r>
        <w:rPr>
          <w:rStyle w:val="CharSDivNo"/>
        </w:rPr>
        <w:t>Division 3</w:t>
      </w:r>
      <w:r>
        <w:t> — </w:t>
      </w:r>
      <w:r>
        <w:rPr>
          <w:rStyle w:val="CharSDivText"/>
        </w:rPr>
        <w:t>Miscellaneous</w:t>
      </w:r>
      <w:bookmarkEnd w:id="16"/>
      <w:bookmarkEnd w:id="17"/>
      <w:bookmarkEnd w:id="18"/>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rPr>
                <w:szCs w:val="22"/>
              </w:rPr>
              <w:t>$72.00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$176.70</w:t>
            </w:r>
          </w:p>
        </w:tc>
      </w:tr>
      <w:tr>
        <w:tc>
          <w:tcPr>
            <w:tcW w:w="458" w:type="dxa"/>
          </w:tcPr>
          <w:p>
            <w:pPr>
              <w:pStyle w:val="yTableNAm"/>
              <w:keepNext/>
              <w:keepLines/>
              <w:spacing w:after="40"/>
            </w:pPr>
            <w:r>
              <w:lastRenderedPageBreak/>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 SL 2020/76 r. 4; SL 2021/88 r. 4; SL 2022/62 r. 6; SL 2023/44 r. 6.]</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20" w:name="_Toc167367062"/>
      <w:bookmarkStart w:id="21" w:name="_Toc167367441"/>
      <w:bookmarkStart w:id="22" w:name="_Toc167369655"/>
      <w:r>
        <w:lastRenderedPageBreak/>
        <w:t>Notes</w:t>
      </w:r>
      <w:bookmarkEnd w:id="20"/>
      <w:bookmarkEnd w:id="21"/>
      <w:bookmarkEnd w:id="22"/>
    </w:p>
    <w:p>
      <w:pPr>
        <w:pStyle w:val="nStatement"/>
      </w:pPr>
      <w:r>
        <w:t xml:space="preserve">This is a compilation of the </w:t>
      </w:r>
      <w:r>
        <w:rPr>
          <w:i/>
          <w:noProof/>
        </w:rPr>
        <w:t>Registration of Deeds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167369656"/>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2018</w:t>
            </w:r>
            <w:r>
              <w:t xml:space="preserve"> Pt. 2</w:t>
            </w:r>
          </w:p>
        </w:tc>
        <w:tc>
          <w:tcPr>
            <w:tcW w:w="1276" w:type="dxa"/>
            <w:gridSpan w:val="2"/>
            <w:shd w:val="clear" w:color="auto" w:fill="auto"/>
          </w:tcPr>
          <w:p>
            <w:pPr>
              <w:pStyle w:val="nTable"/>
              <w:spacing w:after="40"/>
            </w:pPr>
            <w:r>
              <w:t>15 Jun 2018 p. 1923</w:t>
            </w:r>
            <w:r>
              <w:noBreakHyphen/>
              <w:t>8</w:t>
            </w:r>
          </w:p>
        </w:tc>
        <w:tc>
          <w:tcPr>
            <w:tcW w:w="2664" w:type="dxa"/>
            <w:shd w:val="clear" w:color="auto" w:fill="auto"/>
          </w:tcPr>
          <w:p>
            <w:pPr>
              <w:pStyle w:val="nTable"/>
              <w:spacing w:after="40"/>
              <w:rPr>
                <w:snapToGrid w:val="0"/>
              </w:rPr>
            </w:pPr>
            <w:r>
              <w:rPr>
                <w:snapToGrid w:val="0"/>
              </w:rPr>
              <w:t>1 Jul 2018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21 May 2019 p. 1474</w:t>
            </w:r>
            <w:r>
              <w:noBreakHyphen/>
              <w:t>81</w:t>
            </w:r>
          </w:p>
        </w:tc>
        <w:tc>
          <w:tcPr>
            <w:tcW w:w="2664" w:type="dxa"/>
            <w:tcBorders>
              <w:top w:val="nil"/>
              <w:bottom w:val="nil"/>
            </w:tcBorders>
            <w:shd w:val="clear" w:color="auto" w:fill="auto"/>
          </w:tcPr>
          <w:p>
            <w:pPr>
              <w:pStyle w:val="nTable"/>
              <w:spacing w:after="40"/>
              <w:rPr>
                <w:snapToGrid w:val="0"/>
              </w:rPr>
            </w:pPr>
            <w:r>
              <w:t>1 Jul 2019 (see r. 2(b))</w:t>
            </w:r>
          </w:p>
        </w:tc>
      </w:tr>
      <w:tr>
        <w:tc>
          <w:tcPr>
            <w:tcW w:w="3147" w:type="dxa"/>
            <w:gridSpan w:val="2"/>
            <w:tcBorders>
              <w:top w:val="nil"/>
              <w:bottom w:val="nil"/>
            </w:tcBorders>
            <w:shd w:val="clear" w:color="auto" w:fill="auto"/>
          </w:tcPr>
          <w:p>
            <w:pPr>
              <w:pStyle w:val="nTable"/>
              <w:spacing w:after="40"/>
            </w:pPr>
            <w:r>
              <w:rPr>
                <w:i/>
              </w:rPr>
              <w:t>Lands Regulations Amendment (Fees and Charges) Regulations 2020</w:t>
            </w:r>
            <w:r>
              <w:t xml:space="preserve"> Pt. 2</w:t>
            </w:r>
          </w:p>
        </w:tc>
        <w:tc>
          <w:tcPr>
            <w:tcW w:w="1276" w:type="dxa"/>
            <w:gridSpan w:val="2"/>
            <w:tcBorders>
              <w:top w:val="nil"/>
              <w:bottom w:val="nil"/>
            </w:tcBorders>
            <w:shd w:val="clear" w:color="auto" w:fill="auto"/>
          </w:tcPr>
          <w:p>
            <w:pPr>
              <w:pStyle w:val="nTable"/>
              <w:spacing w:after="40"/>
            </w:pPr>
            <w:r>
              <w:t>SL 2020/76 9 Jun 2020</w:t>
            </w:r>
          </w:p>
        </w:tc>
        <w:tc>
          <w:tcPr>
            <w:tcW w:w="2664" w:type="dxa"/>
            <w:tcBorders>
              <w:top w:val="nil"/>
              <w:bottom w:val="nil"/>
            </w:tcBorders>
            <w:shd w:val="clear" w:color="auto" w:fill="auto"/>
          </w:tcPr>
          <w:p>
            <w:pPr>
              <w:pStyle w:val="nTable"/>
              <w:spacing w:after="40"/>
            </w:pPr>
            <w:r>
              <w:t>1 Jul 2020 (see r. 2(b))</w:t>
            </w:r>
          </w:p>
        </w:tc>
      </w:tr>
      <w:tr>
        <w:tc>
          <w:tcPr>
            <w:tcW w:w="3147" w:type="dxa"/>
            <w:gridSpan w:val="2"/>
            <w:tcBorders>
              <w:top w:val="nil"/>
              <w:bottom w:val="nil"/>
            </w:tcBorders>
            <w:shd w:val="clear" w:color="auto" w:fill="auto"/>
          </w:tcPr>
          <w:p>
            <w:pPr>
              <w:pStyle w:val="nTable"/>
              <w:spacing w:after="40"/>
              <w:rPr>
                <w:i/>
              </w:rPr>
            </w:pPr>
            <w:r>
              <w:rPr>
                <w:i/>
              </w:rPr>
              <w:t xml:space="preserve">Lands Regulations Amendment (Fees and Charges) Regulations 2021 </w:t>
            </w:r>
            <w:r>
              <w:t>Pt. 2</w:t>
            </w:r>
          </w:p>
        </w:tc>
        <w:tc>
          <w:tcPr>
            <w:tcW w:w="1276" w:type="dxa"/>
            <w:gridSpan w:val="2"/>
            <w:tcBorders>
              <w:top w:val="nil"/>
              <w:bottom w:val="nil"/>
            </w:tcBorders>
            <w:shd w:val="clear" w:color="auto" w:fill="auto"/>
          </w:tcPr>
          <w:p>
            <w:pPr>
              <w:pStyle w:val="nTable"/>
              <w:spacing w:after="40"/>
            </w:pPr>
            <w:r>
              <w:t>SL 2021/88</w:t>
            </w:r>
            <w:r>
              <w:br/>
              <w:t>18 Jun 2021</w:t>
            </w:r>
          </w:p>
        </w:tc>
        <w:tc>
          <w:tcPr>
            <w:tcW w:w="2664" w:type="dxa"/>
            <w:tcBorders>
              <w:top w:val="nil"/>
              <w:bottom w:val="nil"/>
            </w:tcBorders>
            <w:shd w:val="clear" w:color="auto" w:fill="auto"/>
          </w:tcPr>
          <w:p>
            <w:pPr>
              <w:pStyle w:val="nTable"/>
              <w:spacing w:after="40"/>
            </w:pPr>
            <w:r>
              <w:t>1 Jul 2021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2022</w:t>
            </w:r>
            <w:r>
              <w:t xml:space="preserve"> Pt. 3</w:t>
            </w:r>
          </w:p>
        </w:tc>
        <w:tc>
          <w:tcPr>
            <w:tcW w:w="1276" w:type="dxa"/>
            <w:gridSpan w:val="2"/>
            <w:tcBorders>
              <w:top w:val="nil"/>
              <w:bottom w:val="nil"/>
            </w:tcBorders>
            <w:shd w:val="clear" w:color="auto" w:fill="auto"/>
          </w:tcPr>
          <w:p>
            <w:pPr>
              <w:pStyle w:val="nTable"/>
              <w:spacing w:after="40"/>
            </w:pPr>
            <w:r>
              <w:t>SL 2022/62 3 Jun 2022</w:t>
            </w:r>
          </w:p>
        </w:tc>
        <w:tc>
          <w:tcPr>
            <w:tcW w:w="2664" w:type="dxa"/>
            <w:tcBorders>
              <w:top w:val="nil"/>
              <w:bottom w:val="nil"/>
            </w:tcBorders>
            <w:shd w:val="clear" w:color="auto" w:fill="auto"/>
          </w:tcPr>
          <w:p>
            <w:pPr>
              <w:pStyle w:val="nTable"/>
              <w:spacing w:after="40"/>
            </w:pPr>
            <w:r>
              <w:t>1 Jul 2022 (see r. 2(b))</w:t>
            </w:r>
          </w:p>
        </w:tc>
      </w:tr>
      <w:tr>
        <w:tc>
          <w:tcPr>
            <w:tcW w:w="3147" w:type="dxa"/>
            <w:gridSpan w:val="2"/>
            <w:tcBorders>
              <w:top w:val="nil"/>
              <w:bottom w:val="single" w:sz="4" w:space="0" w:color="auto"/>
            </w:tcBorders>
            <w:shd w:val="clear" w:color="auto" w:fill="auto"/>
          </w:tcPr>
          <w:p>
            <w:pPr>
              <w:pStyle w:val="nTable"/>
              <w:spacing w:after="40"/>
              <w:rPr>
                <w:i/>
              </w:rPr>
            </w:pPr>
            <w:r>
              <w:rPr>
                <w:i/>
              </w:rPr>
              <w:t>Lands Regulations Amendment (Fees and Charges) Regulations 2023</w:t>
            </w:r>
            <w:r>
              <w:t xml:space="preserve"> Pt. 3</w:t>
            </w:r>
          </w:p>
        </w:tc>
        <w:tc>
          <w:tcPr>
            <w:tcW w:w="1276" w:type="dxa"/>
            <w:gridSpan w:val="2"/>
            <w:tcBorders>
              <w:top w:val="nil"/>
              <w:bottom w:val="single" w:sz="4" w:space="0" w:color="auto"/>
            </w:tcBorders>
            <w:shd w:val="clear" w:color="auto" w:fill="auto"/>
          </w:tcPr>
          <w:p>
            <w:pPr>
              <w:pStyle w:val="nTable"/>
              <w:spacing w:after="40"/>
            </w:pPr>
            <w:r>
              <w:t>SL 2023/44 19 May 2023</w:t>
            </w:r>
          </w:p>
        </w:tc>
        <w:tc>
          <w:tcPr>
            <w:tcW w:w="2664" w:type="dxa"/>
            <w:tcBorders>
              <w:top w:val="nil"/>
              <w:bottom w:val="single" w:sz="4" w:space="0" w:color="auto"/>
            </w:tcBorders>
            <w:shd w:val="clear" w:color="auto" w:fill="auto"/>
          </w:tcPr>
          <w:p>
            <w:pPr>
              <w:pStyle w:val="nTable"/>
              <w:spacing w:after="40"/>
            </w:pPr>
            <w:r>
              <w:t>1 Jul 2023 (see r. 2(b))</w:t>
            </w:r>
          </w:p>
        </w:tc>
      </w:tr>
    </w:tbl>
    <w:p>
      <w:pPr>
        <w:pStyle w:val="nHeading3"/>
      </w:pPr>
      <w:bookmarkStart w:id="24" w:name="_Toc167369657"/>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Lands Regulations Amendment (Fees and Charges) Regulations 2024</w:t>
            </w:r>
            <w:r>
              <w:rPr>
                <w:iCs/>
              </w:rPr>
              <w:t xml:space="preserve"> Pt. 3</w:t>
            </w:r>
          </w:p>
        </w:tc>
        <w:tc>
          <w:tcPr>
            <w:tcW w:w="1276" w:type="dxa"/>
          </w:tcPr>
          <w:p>
            <w:pPr>
              <w:pStyle w:val="nTable"/>
              <w:spacing w:after="40"/>
            </w:pPr>
            <w:r>
              <w:t>SL 2024/83 29 May 2024</w:t>
            </w:r>
          </w:p>
        </w:tc>
        <w:tc>
          <w:tcPr>
            <w:tcW w:w="2693" w:type="dxa"/>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6" w:name="_Toc167367064"/>
      <w:bookmarkStart w:id="27" w:name="_Toc167367444"/>
      <w:bookmarkStart w:id="28" w:name="_Toc167369658"/>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9014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DCDE3B9" w14:textId="7D5FA165" w:rsidR="004D7420" w:rsidRDefault="00E830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4BB2">
                        <w:rPr>
                          <w:sz w:val="16"/>
                        </w:rPr>
                        <w:t>2024</w:t>
                      </w:r>
                      <w:r>
                        <w:rPr>
                          <w:sz w:val="16"/>
                        </w:rPr>
                        <w:fldChar w:fldCharType="end"/>
                      </w:r>
                      <w:r>
                        <w:rPr>
                          <w:sz w:val="16"/>
                        </w:rPr>
                        <w:t>.</w:t>
                      </w:r>
                    </w:p>
                    <w:p w14:paraId="6EA61356" w14:textId="77777777" w:rsidR="004D7420" w:rsidRDefault="00E830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40AFFE" w14:textId="69994D6B" w:rsidR="004D7420" w:rsidRDefault="00E830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4BB2">
                        <w:rPr>
                          <w:sz w:val="16"/>
                        </w:rPr>
                        <w:t>2024</w:t>
                      </w:r>
                      <w:r>
                        <w:rPr>
                          <w:sz w:val="16"/>
                        </w:rPr>
                        <w:fldChar w:fldCharType="end"/>
                      </w:r>
                      <w:r>
                        <w:rPr>
                          <w:sz w:val="16"/>
                        </w:rPr>
                        <w:t>.</w:t>
                      </w:r>
                    </w:p>
                    <w:p w14:paraId="70AC96E3" w14:textId="77777777" w:rsidR="004D7420" w:rsidRDefault="00E830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42838"/>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 w:name="WAFER_20200616160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0123_GUID" w:val="e783e9c0-763f-4ea7-9b54-682b1e3184e3"/>
    <w:docVar w:name="WAFER_202106161102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0235_GUID" w:val="ff660c59-2744-4791-9faa-acd91935153f"/>
    <w:docVar w:name="WAFER_2021062315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4619_GUID" w:val="20f7c3ab-89de-4426-be3b-2a9294ad9ef9"/>
    <w:docVar w:name="WAFER_202205311453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13_GUID" w:val="32a9ef61-0d6d-4f32-bfc1-695d84b0ffd6"/>
    <w:docVar w:name="WAFER_20220623165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38_GUID" w:val="f141846d-9e6f-4e05-aa93-ad255e04db91"/>
    <w:docVar w:name="WAFER_20230516123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22_GUID" w:val="d6569d7e-fa4b-4764-bf41-b960f554c0a4"/>
    <w:docVar w:name="WAFER_20230627145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5008_GUID" w:val="87edca50-691a-47df-9f38-daadf2975489"/>
    <w:docVar w:name="WAFER_2023122814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645_GUID" w:val="40eff0d3-2540-4027-b30e-ddfecfed0805"/>
    <w:docVar w:name="WAFER_20240523142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2838_GUID" w:val="ad4e91e9-ace2-4416-942c-775df5ef67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1491</Words>
  <Characters>6726</Characters>
  <Application>Microsoft Office Word</Application>
  <DocSecurity>0</DocSecurity>
  <Lines>305</Lines>
  <Paragraphs>191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2004 - 02-r0-00</dc:title>
  <dc:subject/>
  <dc:creator/>
  <cp:keywords/>
  <dc:description/>
  <cp:lastModifiedBy>Master Repository Process</cp:lastModifiedBy>
  <cp:revision>4</cp:revision>
  <cp:lastPrinted>2012-10-30T00:56:00Z</cp:lastPrinted>
  <dcterms:created xsi:type="dcterms:W3CDTF">2025-05-28T05:21:00Z</dcterms:created>
  <dcterms:modified xsi:type="dcterms:W3CDTF">2025-05-28T05:21:00Z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29 May 2024</vt:lpwstr>
  </property>
  <property fmtid="{D5CDD505-2E9C-101B-9397-08002B2CF9AE}" pid="8" name="Suffix">
    <vt:lpwstr>02-r0-00</vt:lpwstr>
  </property>
  <property fmtid="{D5CDD505-2E9C-101B-9397-08002B2CF9AE}" pid="9" name="Official">
    <vt:lpwstr/>
  </property>
  <property fmtid="{D5CDD505-2E9C-101B-9397-08002B2CF9AE}" pid="10" name="CommencementDate">
    <vt:lpwstr>20240529</vt:lpwstr>
  </property>
  <property fmtid="{D5CDD505-2E9C-101B-9397-08002B2CF9AE}" pid="11" name="CommencementAsAt">
    <vt:filetime>2024-05-28T16:00:00Z</vt:filetime>
  </property>
  <property fmtid="{D5CDD505-2E9C-101B-9397-08002B2CF9AE}" pid="12" name="CommencementYear">
    <vt:lpwstr>2024</vt:lpwstr>
  </property>
</Properties>
</file>