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  <w:spacing w:before="1080"/>
      </w:pPr>
      <w:r>
        <w:t>Associations Incorporation Act 2015</w:t>
      </w:r>
      <w:r>
        <w:br/>
        <w:t>Building and Construction Industry (Security of Payment) Act 2021</w:t>
      </w:r>
      <w:r>
        <w:br/>
        <w:t>Building Services (Registration) Act 2011</w:t>
      </w:r>
      <w:r>
        <w:br/>
        <w:t>Co</w:t>
      </w:r>
      <w:r>
        <w:noBreakHyphen/>
        <w:t>operatives Act 2009</w:t>
      </w:r>
      <w:r>
        <w:br/>
        <w:t>Debt Collectors Licensing Act 1964</w:t>
      </w:r>
      <w:r>
        <w:br/>
        <w:t>Electricity Act 1945</w:t>
      </w:r>
      <w:r>
        <w:br/>
        <w:t>Employment Agents Act 1976</w:t>
      </w:r>
      <w:r>
        <w:br/>
        <w:t>Gas Standards Act 1972</w:t>
      </w:r>
      <w:r>
        <w:br/>
        <w:t>Land Valuers Licensing Act 1978</w:t>
      </w:r>
      <w:r>
        <w:br/>
        <w:t>Limited Partnerships Act 2016</w:t>
      </w:r>
      <w:r>
        <w:br/>
        <w:t>Motor Vehicle Dealers Act 1973</w:t>
      </w:r>
      <w:r>
        <w:br/>
        <w:t>Motor Vehicle Repairers Act 2003</w:t>
      </w:r>
      <w:r>
        <w:br/>
        <w:t>Plumbers Licensing Act 1995</w:t>
      </w:r>
      <w:r>
        <w:br/>
        <w:t>Real Estate and Business Agents Act 1978</w:t>
      </w:r>
      <w:r>
        <w:br/>
        <w:t>Residential Tenancies Act 1987</w:t>
      </w:r>
      <w:r>
        <w:br/>
        <w:t>Settlement Agents Act 1981</w:t>
      </w:r>
    </w:p>
    <w:p>
      <w:pPr>
        <w:pStyle w:val="NameofActRegPage1"/>
        <w:spacing w:before="960" w:after="144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(Fees and Charges)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(Fees and Charges)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_Toc168999332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_Toc168999333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Associations Incorporation Regulations 2016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_Toc168999335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_Toc168999336 \h </w:instrText>
      </w:r>
      <w:r>
        <w:fldChar w:fldCharType="separate"/>
      </w:r>
      <w:r>
        <w:t>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Building and Construction Industry (Security of Payment)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_Toc168999339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6 replaced</w:t>
      </w:r>
      <w:r>
        <w:tab/>
      </w:r>
      <w:r>
        <w:fldChar w:fldCharType="begin"/>
      </w:r>
      <w:r>
        <w:instrText xml:space="preserve"> PAGEREF _Toc168999340 \h </w:instrText>
      </w:r>
      <w:r>
        <w:fldChar w:fldCharType="separate"/>
      </w:r>
      <w:r>
        <w:t>6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6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Building Services (Registration)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_Toc168999343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32 deleted</w:t>
      </w:r>
      <w:r>
        <w:tab/>
      </w:r>
      <w:r>
        <w:fldChar w:fldCharType="begin"/>
      </w:r>
      <w:r>
        <w:instrText xml:space="preserve"> PAGEREF _Toc168999344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Schedule 1 Division 1 replaced</w:t>
      </w:r>
      <w:r>
        <w:tab/>
      </w:r>
      <w:r>
        <w:fldChar w:fldCharType="begin"/>
      </w:r>
      <w:r>
        <w:instrText xml:space="preserve"> PAGEREF _Toc168999345 \h </w:instrText>
      </w:r>
      <w:r>
        <w:fldChar w:fldCharType="separate"/>
      </w:r>
      <w:r>
        <w:t>8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Division 1 — General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1 Division 2 amended</w:t>
      </w:r>
      <w:r>
        <w:tab/>
      </w:r>
      <w:r>
        <w:fldChar w:fldCharType="begin"/>
      </w:r>
      <w:r>
        <w:instrText xml:space="preserve"> PAGEREF _Toc168999347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Schedule 1 Divisions 3 to 5 replaced</w:t>
      </w:r>
      <w:r>
        <w:tab/>
      </w:r>
      <w:r>
        <w:fldChar w:fldCharType="begin"/>
      </w:r>
      <w:r>
        <w:instrText xml:space="preserve"> PAGEREF _Toc168999348 \h </w:instrText>
      </w:r>
      <w:r>
        <w:fldChar w:fldCharType="separate"/>
      </w:r>
      <w:r>
        <w:t>10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Building surveyors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4 — Building engineers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5 — Painters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6 — Owner</w:t>
      </w:r>
      <w:r>
        <w:noBreakHyphen/>
        <w:t>builders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Co</w:t>
      </w:r>
      <w:r>
        <w:rPr>
          <w:i/>
          <w:iCs/>
        </w:rPr>
        <w:noBreakHyphen/>
        <w:t>operatives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_Toc168999354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Schedule 10 clause 1 amended</w:t>
      </w:r>
      <w:r>
        <w:tab/>
      </w:r>
      <w:r>
        <w:fldChar w:fldCharType="begin"/>
      </w:r>
      <w:r>
        <w:instrText xml:space="preserve"> PAGEREF _Toc168999355 \h </w:instrText>
      </w:r>
      <w:r>
        <w:fldChar w:fldCharType="separate"/>
      </w:r>
      <w:r>
        <w:t>15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</w:rPr>
        <w:t>Debt Collectors Licensing Regulations 1964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_Toc168999357 \h </w:instrText>
      </w:r>
      <w:r>
        <w:fldChar w:fldCharType="separate"/>
      </w:r>
      <w:r>
        <w:t>20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_Toc168999358 \h </w:instrText>
      </w:r>
      <w:r>
        <w:fldChar w:fldCharType="separate"/>
      </w:r>
      <w:r>
        <w:t>20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7 — </w:t>
      </w:r>
      <w:r>
        <w:rPr>
          <w:i/>
        </w:rPr>
        <w:t>Electricity (Licensing) Regulations 1991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_Toc168999360 \h </w:instrText>
      </w:r>
      <w:r>
        <w:fldChar w:fldCharType="separate"/>
      </w:r>
      <w:r>
        <w:t>21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23 amended</w:t>
      </w:r>
      <w:r>
        <w:tab/>
      </w:r>
      <w:r>
        <w:fldChar w:fldCharType="begin"/>
      </w:r>
      <w:r>
        <w:instrText xml:space="preserve"> PAGEREF _Toc168999361 \h </w:instrText>
      </w:r>
      <w:r>
        <w:fldChar w:fldCharType="separate"/>
      </w:r>
      <w:r>
        <w:t>21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27 amended</w:t>
      </w:r>
      <w:r>
        <w:tab/>
      </w:r>
      <w:r>
        <w:fldChar w:fldCharType="begin"/>
      </w:r>
      <w:r>
        <w:instrText xml:space="preserve"> PAGEREF _Toc168999362 \h </w:instrText>
      </w:r>
      <w:r>
        <w:fldChar w:fldCharType="separate"/>
      </w:r>
      <w:r>
        <w:t>21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Regulation 38 amended</w:t>
      </w:r>
      <w:r>
        <w:tab/>
      </w:r>
      <w:r>
        <w:fldChar w:fldCharType="begin"/>
      </w:r>
      <w:r>
        <w:instrText xml:space="preserve"> PAGEREF _Toc168999363 \h </w:instrText>
      </w:r>
      <w:r>
        <w:fldChar w:fldCharType="separate"/>
      </w:r>
      <w:r>
        <w:t>21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 39 amended</w:t>
      </w:r>
      <w:r>
        <w:tab/>
      </w:r>
      <w:r>
        <w:fldChar w:fldCharType="begin"/>
      </w:r>
      <w:r>
        <w:instrText xml:space="preserve"> PAGEREF _Toc168999364 \h </w:instrText>
      </w:r>
      <w:r>
        <w:fldChar w:fldCharType="separate"/>
      </w:r>
      <w:r>
        <w:t>21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Regulation 53A amended</w:t>
      </w:r>
      <w:r>
        <w:tab/>
      </w:r>
      <w:r>
        <w:fldChar w:fldCharType="begin"/>
      </w:r>
      <w:r>
        <w:instrText xml:space="preserve"> PAGEREF _Toc168999365 \h </w:instrText>
      </w:r>
      <w:r>
        <w:fldChar w:fldCharType="separate"/>
      </w:r>
      <w:r>
        <w:t>22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Regulation 60 amended</w:t>
      </w:r>
      <w:r>
        <w:tab/>
      </w:r>
      <w:r>
        <w:fldChar w:fldCharType="begin"/>
      </w:r>
      <w:r>
        <w:instrText xml:space="preserve"> PAGEREF _Toc168999366 \h </w:instrText>
      </w:r>
      <w:r>
        <w:fldChar w:fldCharType="separate"/>
      </w:r>
      <w:r>
        <w:t>22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Regulation 64 replaced</w:t>
      </w:r>
      <w:r>
        <w:tab/>
      </w:r>
      <w:r>
        <w:fldChar w:fldCharType="begin"/>
      </w:r>
      <w:r>
        <w:instrText xml:space="preserve"> PAGEREF _Toc168999367 \h </w:instrText>
      </w:r>
      <w:r>
        <w:fldChar w:fldCharType="separate"/>
      </w:r>
      <w:r>
        <w:t>22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64.</w:t>
      </w:r>
      <w:r>
        <w:rPr>
          <w:noProof/>
        </w:rPr>
        <w:tab/>
        <w:t>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_Toc168999368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_Toc168999369 \h </w:instrText>
      </w:r>
      <w:r>
        <w:fldChar w:fldCharType="separate"/>
      </w:r>
      <w:r>
        <w:t>23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8 — </w:t>
      </w:r>
      <w:r>
        <w:rPr>
          <w:i/>
        </w:rPr>
        <w:t>Employment Agents Regulations 1976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_Toc168999372 \h </w:instrText>
      </w:r>
      <w:r>
        <w:fldChar w:fldCharType="separate"/>
      </w:r>
      <w:r>
        <w:t>26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_Toc168999373 \h </w:instrText>
      </w:r>
      <w:r>
        <w:fldChar w:fldCharType="separate"/>
      </w:r>
      <w:r>
        <w:t>26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27.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_Toc168999374 \h </w:instrText>
      </w:r>
      <w:r>
        <w:fldChar w:fldCharType="separate"/>
      </w:r>
      <w:r>
        <w:t>26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9 — </w:t>
      </w:r>
      <w:r>
        <w:rPr>
          <w:i/>
        </w:rPr>
        <w:t>Gas Standards (Gasfitting and Consumer Gas Installations) Regulations 1999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_Toc168999377 \h </w:instrText>
      </w:r>
      <w:r>
        <w:fldChar w:fldCharType="separate"/>
      </w:r>
      <w:r>
        <w:t>28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29.</w:t>
      </w:r>
      <w:r>
        <w:tab/>
        <w:t>Schedule 4 replaced</w:t>
      </w:r>
      <w:r>
        <w:tab/>
      </w:r>
      <w:r>
        <w:fldChar w:fldCharType="begin"/>
      </w:r>
      <w:r>
        <w:instrText xml:space="preserve"> PAGEREF _Toc168999378 \h </w:instrText>
      </w:r>
      <w:r>
        <w:fldChar w:fldCharType="separate"/>
      </w:r>
      <w:r>
        <w:t>28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Fees for permits and authorisations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10 — </w:t>
      </w:r>
      <w:r>
        <w:rPr>
          <w:i/>
        </w:rPr>
        <w:t>Land Valuers Licensing Regulations 1979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_Toc168999381 \h </w:instrText>
      </w:r>
      <w:r>
        <w:fldChar w:fldCharType="separate"/>
      </w:r>
      <w:r>
        <w:t>29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31.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_Toc168999382 \h </w:instrText>
      </w:r>
      <w:r>
        <w:fldChar w:fldCharType="separate"/>
      </w:r>
      <w:r>
        <w:t>29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11 — </w:t>
      </w:r>
      <w:r>
        <w:rPr>
          <w:i/>
        </w:rPr>
        <w:t>Limited Partnerships Regulations 2017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_Toc168999385 \h </w:instrText>
      </w:r>
      <w:r>
        <w:fldChar w:fldCharType="separate"/>
      </w:r>
      <w:r>
        <w:t>31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33.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_Toc168999386 \h </w:instrText>
      </w:r>
      <w:r>
        <w:fldChar w:fldCharType="separate"/>
      </w:r>
      <w:r>
        <w:t>31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12 — </w:t>
      </w:r>
      <w:r>
        <w:rPr>
          <w:i/>
        </w:rPr>
        <w:t>Motor Vehicle Dealers (Licensing) Regulations 1974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_Toc168999389 \h </w:instrText>
      </w:r>
      <w:r>
        <w:fldChar w:fldCharType="separate"/>
      </w:r>
      <w:r>
        <w:t>33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35.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_Toc168999390 \h </w:instrText>
      </w:r>
      <w:r>
        <w:fldChar w:fldCharType="separate"/>
      </w:r>
      <w:r>
        <w:t>33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36.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_Toc168999391 \h </w:instrText>
      </w:r>
      <w:r>
        <w:fldChar w:fldCharType="separate"/>
      </w:r>
      <w:r>
        <w:t>33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13 — </w:t>
      </w:r>
      <w:r>
        <w:rPr>
          <w:i/>
        </w:rPr>
        <w:t>Motor Vehicle Repairers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_Toc168999394 \h </w:instrText>
      </w:r>
      <w:r>
        <w:fldChar w:fldCharType="separate"/>
      </w:r>
      <w:r>
        <w:t>36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38.</w:t>
      </w:r>
      <w:r>
        <w:tab/>
        <w:t>Regulation 7A amended</w:t>
      </w:r>
      <w:r>
        <w:tab/>
      </w:r>
      <w:r>
        <w:fldChar w:fldCharType="begin"/>
      </w:r>
      <w:r>
        <w:instrText xml:space="preserve"> PAGEREF _Toc168999395 \h </w:instrText>
      </w:r>
      <w:r>
        <w:fldChar w:fldCharType="separate"/>
      </w:r>
      <w:r>
        <w:t>36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39.</w:t>
      </w:r>
      <w:r>
        <w:tab/>
        <w:t>Regulation 7C amended</w:t>
      </w:r>
      <w:r>
        <w:tab/>
      </w:r>
      <w:r>
        <w:fldChar w:fldCharType="begin"/>
      </w:r>
      <w:r>
        <w:instrText xml:space="preserve"> PAGEREF _Toc168999396 \h </w:instrText>
      </w:r>
      <w:r>
        <w:fldChar w:fldCharType="separate"/>
      </w:r>
      <w:r>
        <w:t>37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40.</w:t>
      </w:r>
      <w:r>
        <w:tab/>
        <w:t>Regulation 7F amended</w:t>
      </w:r>
      <w:r>
        <w:tab/>
      </w:r>
      <w:r>
        <w:fldChar w:fldCharType="begin"/>
      </w:r>
      <w:r>
        <w:instrText xml:space="preserve"> PAGEREF _Toc168999397 \h </w:instrText>
      </w:r>
      <w:r>
        <w:fldChar w:fldCharType="separate"/>
      </w:r>
      <w:r>
        <w:t>37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41.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_Toc168999398 \h </w:instrText>
      </w:r>
      <w:r>
        <w:fldChar w:fldCharType="separate"/>
      </w:r>
      <w:r>
        <w:t>38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42.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_Toc168999399 \h </w:instrText>
      </w:r>
      <w:r>
        <w:fldChar w:fldCharType="separate"/>
      </w:r>
      <w:r>
        <w:t>38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43.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_Toc168999400 \h </w:instrText>
      </w:r>
      <w:r>
        <w:fldChar w:fldCharType="separate"/>
      </w:r>
      <w:r>
        <w:t>38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44.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_Toc168999401 \h </w:instrText>
      </w:r>
      <w:r>
        <w:fldChar w:fldCharType="separate"/>
      </w:r>
      <w:r>
        <w:t>39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14 — </w:t>
      </w:r>
      <w:r>
        <w:rPr>
          <w:i/>
        </w:rPr>
        <w:t>Plumbers Licensing and Plumbing Standards Regulations 2000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_Toc168999403 \h </w:instrText>
      </w:r>
      <w:r>
        <w:fldChar w:fldCharType="separate"/>
      </w:r>
      <w:r>
        <w:t>40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46.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_Toc168999404 \h </w:instrText>
      </w:r>
      <w:r>
        <w:fldChar w:fldCharType="separate"/>
      </w:r>
      <w:r>
        <w:t>40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47.</w:t>
      </w:r>
      <w:r>
        <w:tab/>
        <w:t>Schedule 1 Division 1 replaced</w:t>
      </w:r>
      <w:r>
        <w:tab/>
      </w:r>
      <w:r>
        <w:fldChar w:fldCharType="begin"/>
      </w:r>
      <w:r>
        <w:instrText xml:space="preserve"> PAGEREF _Toc168999405 \h </w:instrText>
      </w:r>
      <w:r>
        <w:fldChar w:fldCharType="separate"/>
      </w:r>
      <w:r>
        <w:t>40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Authorisation fees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48.</w:t>
      </w:r>
      <w:r>
        <w:tab/>
        <w:t>Schedule 1 Division 2 amended</w:t>
      </w:r>
      <w:r>
        <w:tab/>
      </w:r>
      <w:r>
        <w:fldChar w:fldCharType="begin"/>
      </w:r>
      <w:r>
        <w:instrText xml:space="preserve"> PAGEREF _Toc168999407 \h </w:instrText>
      </w:r>
      <w:r>
        <w:fldChar w:fldCharType="separate"/>
      </w:r>
      <w:r>
        <w:t>41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15 — </w:t>
      </w:r>
      <w:r>
        <w:rPr>
          <w:i/>
        </w:rPr>
        <w:t>Real Estate and Business Agents (General) Regulations 1979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_Toc168999409 \h </w:instrText>
      </w:r>
      <w:r>
        <w:fldChar w:fldCharType="separate"/>
      </w:r>
      <w:r>
        <w:t>43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50.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_Toc168999410 \h </w:instrText>
      </w:r>
      <w:r>
        <w:fldChar w:fldCharType="separate"/>
      </w:r>
      <w:r>
        <w:t>43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51.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_Toc168999411 \h </w:instrText>
      </w:r>
      <w:r>
        <w:fldChar w:fldCharType="separate"/>
      </w:r>
      <w:r>
        <w:t>43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52.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_Toc168999412 \h </w:instrText>
      </w:r>
      <w:r>
        <w:fldChar w:fldCharType="separate"/>
      </w:r>
      <w:r>
        <w:t>44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16 — </w:t>
      </w:r>
      <w:r>
        <w:rPr>
          <w:i/>
        </w:rPr>
        <w:t>Residential Tenancies Regulations 1989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_Toc168999415 \h </w:instrText>
      </w:r>
      <w:r>
        <w:fldChar w:fldCharType="separate"/>
      </w:r>
      <w:r>
        <w:t>46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54.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_Toc168999416 \h </w:instrText>
      </w:r>
      <w:r>
        <w:fldChar w:fldCharType="separate"/>
      </w:r>
      <w:r>
        <w:t>46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17 — </w:t>
      </w:r>
      <w:r>
        <w:rPr>
          <w:i/>
        </w:rPr>
        <w:t>Settlement Agents Regulations 1982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_Toc168999418 \h </w:instrText>
      </w:r>
      <w:r>
        <w:fldChar w:fldCharType="separate"/>
      </w:r>
      <w:r>
        <w:t>47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56.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_Toc168999419 \h </w:instrText>
      </w:r>
      <w:r>
        <w:fldChar w:fldCharType="separate"/>
      </w:r>
      <w:r>
        <w:t>47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57.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_Toc168999420 \h </w:instrText>
      </w:r>
      <w:r>
        <w:fldChar w:fldCharType="separate"/>
      </w:r>
      <w:r>
        <w:t>47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58.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_Toc168999421 \h </w:instrText>
      </w:r>
      <w:r>
        <w:fldChar w:fldCharType="separate"/>
      </w:r>
      <w:r>
        <w:t>48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Associations Incorporation Act 2015</w:t>
      </w:r>
      <w:r>
        <w:br/>
        <w:t>Building and Construction Industry (Security of Payment) Act 2021</w:t>
      </w:r>
      <w:r>
        <w:br/>
        <w:t>Building Services (Registration) Act 2011</w:t>
      </w:r>
      <w:r>
        <w:br/>
        <w:t>Co</w:t>
      </w:r>
      <w:r>
        <w:noBreakHyphen/>
        <w:t>operatives Act 2009</w:t>
      </w:r>
      <w:r>
        <w:br/>
        <w:t>Debt Collectors Licensing Act 1964</w:t>
      </w:r>
      <w:r>
        <w:br/>
        <w:t>Electricity Act 1945</w:t>
      </w:r>
      <w:r>
        <w:br/>
        <w:t>Employment Agents Act 1976</w:t>
      </w:r>
      <w:r>
        <w:br/>
        <w:t>Gas Standards Act 1972</w:t>
      </w:r>
      <w:r>
        <w:br/>
        <w:t>Land Valuers Licensing Act 1978</w:t>
      </w:r>
      <w:r>
        <w:br/>
        <w:t>Limited Partnerships Act 2016</w:t>
      </w:r>
      <w:r>
        <w:br/>
        <w:t>Motor Vehicle Dealers Act 1973</w:t>
      </w:r>
      <w:r>
        <w:br/>
        <w:t>Motor Vehicle Repairers Act 2003</w:t>
      </w:r>
      <w:r>
        <w:br/>
        <w:t>Plumbers Licensing Act 1995</w:t>
      </w:r>
      <w:r>
        <w:br/>
        <w:t>Real Estate and Business Agents Act 1978</w:t>
      </w:r>
      <w:r>
        <w:br/>
        <w:t>Residential Tenancies Act 1987</w:t>
      </w:r>
      <w:r>
        <w:br/>
        <w:t>Settlement Agents Act 1981</w:t>
      </w:r>
    </w:p>
    <w:p>
      <w:pPr>
        <w:pStyle w:val="NameofActReg"/>
      </w:pPr>
      <w:r>
        <w:t>Commerce Regulations Amendment (Fees and Charges)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68570745"/>
      <w:bookmarkStart w:id="3" w:name="_Toc168571011"/>
      <w:bookmarkStart w:id="4" w:name="_Toc168571548"/>
      <w:bookmarkStart w:id="5" w:name="_Toc16899933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8570746"/>
      <w:bookmarkStart w:id="7" w:name="_Toc168999332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Commerce Regulations Amendment (Fees and Charges)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8570747"/>
      <w:bookmarkStart w:id="10" w:name="_Toc1689993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lastRenderedPageBreak/>
        <w:tab/>
        <w:t>(b)</w:t>
      </w:r>
      <w:r>
        <w:tab/>
        <w:t xml:space="preserve">Part 4 — immediately after the </w:t>
      </w:r>
      <w:r>
        <w:rPr>
          <w:i/>
          <w:iCs/>
        </w:rPr>
        <w:t>Commerce Regulations Amendment (Building Services) Regulations 2023</w:t>
      </w:r>
      <w:r>
        <w:t xml:space="preserve"> regulation 15 comes into operation;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1" w:name="_Toc168570748"/>
      <w:bookmarkStart w:id="12" w:name="_Toc168571014"/>
      <w:bookmarkStart w:id="13" w:name="_Toc168571551"/>
      <w:bookmarkStart w:id="14" w:name="_Toc16899933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Associations Incorporation Regulations 2016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68570749"/>
      <w:bookmarkStart w:id="16" w:name="_Toc16899933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Associations Incorporation Regulations 2016</w:t>
      </w:r>
      <w:r>
        <w:t>.</w:t>
      </w:r>
    </w:p>
    <w:p>
      <w:pPr>
        <w:pStyle w:val="Heading5"/>
      </w:pPr>
      <w:bookmarkStart w:id="17" w:name="_Toc168570750"/>
      <w:bookmarkStart w:id="18" w:name="_Toc168999336"/>
      <w:r>
        <w:rPr>
          <w:rStyle w:val="CharSectno"/>
        </w:rPr>
        <w:t>4</w:t>
      </w:r>
      <w:r>
        <w:t>.</w:t>
      </w:r>
      <w:r>
        <w:tab/>
        <w:t>Schedule 3 replaced</w:t>
      </w:r>
      <w:bookmarkEnd w:id="17"/>
      <w:bookmarkEnd w:id="18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19" w:name="_Toc168570751"/>
      <w:bookmarkStart w:id="20" w:name="_Toc168571017"/>
      <w:bookmarkStart w:id="21" w:name="_Toc168571554"/>
      <w:bookmarkStart w:id="22" w:name="_Toc168999337"/>
      <w:r>
        <w:t>Schedule 3 — Fees</w:t>
      </w:r>
      <w:bookmarkEnd w:id="19"/>
      <w:bookmarkEnd w:id="20"/>
      <w:bookmarkEnd w:id="21"/>
      <w:bookmarkEnd w:id="22"/>
    </w:p>
    <w:p>
      <w:pPr>
        <w:pStyle w:val="zyShoulderClause"/>
      </w:pPr>
      <w:r>
        <w:t>[r. 16(1)]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567"/>
        <w:gridCol w:w="4207"/>
        <w:gridCol w:w="1322"/>
        <w:gridCol w:w="992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</w:p>
        </w:tc>
        <w:tc>
          <w:tcPr>
            <w:tcW w:w="420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Matter giving rise to fee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 xml:space="preserve">Provision </w:t>
            </w:r>
            <w:r>
              <w:rPr>
                <w:b/>
              </w:rPr>
              <w:br/>
              <w:t>of Act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704"/>
        </w:trPr>
        <w:tc>
          <w:tcPr>
            <w:tcW w:w="567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rPr>
                <w:szCs w:val="22"/>
              </w:rPr>
              <w:t>Application for incorporation of association —</w:t>
            </w:r>
            <w:r>
              <w:t xml:space="preserve"> </w:t>
            </w:r>
          </w:p>
          <w:p>
            <w:pPr>
              <w:pStyle w:val="zyTableNAm"/>
              <w:rPr>
                <w:szCs w:val="22"/>
              </w:rPr>
            </w:pPr>
            <w:r>
              <w:t>(a)</w:t>
            </w:r>
            <w:r>
              <w:tab/>
            </w:r>
            <w:r>
              <w:rPr>
                <w:szCs w:val="22"/>
              </w:rPr>
              <w:t>if association adopts model rules</w:t>
            </w:r>
          </w:p>
          <w:p>
            <w:pPr>
              <w:pStyle w:val="zyTableNAm"/>
            </w:pPr>
            <w:r>
              <w:t>(b)</w:t>
            </w:r>
            <w:r>
              <w:tab/>
              <w:t>if association proposes own rules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7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194.00</w:t>
            </w:r>
          </w:p>
          <w:p>
            <w:pPr>
              <w:pStyle w:val="zyTableNAm"/>
              <w:jc w:val="right"/>
            </w:pPr>
            <w:r>
              <w:rPr>
                <w:szCs w:val="22"/>
              </w:rPr>
              <w:t>240.00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Additional fee for application for incorporation if Commissioner’s approval of association’s purpose required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4(a)(x)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</w:pPr>
            <w:r>
              <w:t>86.00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 xml:space="preserve">Issue of replacement </w:t>
            </w:r>
            <w:r>
              <w:t>certificate</w:t>
            </w:r>
            <w:r>
              <w:rPr>
                <w:szCs w:val="22"/>
              </w:rPr>
              <w:t xml:space="preserve"> of incorporation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20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33.60</w:t>
            </w:r>
          </w:p>
        </w:tc>
      </w:tr>
      <w:tr>
        <w:trPr>
          <w:cantSplit/>
          <w:trHeight w:val="1577"/>
        </w:trPr>
        <w:tc>
          <w:tcPr>
            <w:tcW w:w="567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 xml:space="preserve">Lodging with Commissioner required </w:t>
            </w:r>
            <w:r>
              <w:t>documents</w:t>
            </w:r>
            <w:r>
              <w:rPr>
                <w:szCs w:val="22"/>
              </w:rPr>
              <w:t xml:space="preserve"> for alteration of incorporated association’s rules — </w:t>
            </w:r>
          </w:p>
          <w:p>
            <w:pPr>
              <w:pStyle w:val="zyTableNAm"/>
              <w:ind w:left="567" w:hanging="567"/>
              <w:rPr>
                <w:szCs w:val="22"/>
              </w:rPr>
            </w:pPr>
            <w:r>
              <w:t>(a)</w:t>
            </w:r>
            <w:r>
              <w:tab/>
            </w:r>
            <w:r>
              <w:rPr>
                <w:szCs w:val="22"/>
              </w:rPr>
              <w:t>if approval under s. 31 or 33 not required</w:t>
            </w:r>
          </w:p>
          <w:p>
            <w:pPr>
              <w:pStyle w:val="zyTableNAm"/>
              <w:ind w:left="567" w:hanging="567"/>
              <w:rPr>
                <w:szCs w:val="22"/>
              </w:rPr>
            </w:pPr>
            <w:r>
              <w:t>(b)</w:t>
            </w:r>
            <w:r>
              <w:tab/>
            </w:r>
            <w:r>
              <w:rPr>
                <w:szCs w:val="22"/>
              </w:rPr>
              <w:t>if approval under either s. 31 or 33 required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30(3)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50.00</w:t>
            </w:r>
            <w:r>
              <w:rPr>
                <w:szCs w:val="22"/>
              </w:rPr>
              <w:br/>
            </w:r>
          </w:p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67.00</w:t>
            </w:r>
            <w:r>
              <w:rPr>
                <w:szCs w:val="22"/>
              </w:rPr>
              <w:br/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</w:p>
        </w:tc>
        <w:tc>
          <w:tcPr>
            <w:tcW w:w="4207" w:type="dxa"/>
          </w:tcPr>
          <w:p>
            <w:pPr>
              <w:pStyle w:val="zyTableNAm"/>
              <w:ind w:left="567" w:hanging="567"/>
              <w:rPr>
                <w:szCs w:val="22"/>
              </w:rPr>
            </w:pPr>
            <w:r>
              <w:t>(c)</w:t>
            </w:r>
            <w:r>
              <w:tab/>
              <w:t>if approval under both ss. 31 and 33 required</w:t>
            </w:r>
          </w:p>
        </w:tc>
        <w:tc>
          <w:tcPr>
            <w:tcW w:w="1322" w:type="dxa"/>
          </w:tcPr>
          <w:p>
            <w:pPr>
              <w:pStyle w:val="zyTableNAm"/>
            </w:pP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84.00</w:t>
            </w:r>
            <w:r>
              <w:rPr>
                <w:szCs w:val="22"/>
              </w:rPr>
              <w:br/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Application for Commissioner’s leave to be member of management committee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39(2)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52.50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 xml:space="preserve">Application for declaration </w:t>
            </w:r>
            <w:r>
              <w:t>that</w:t>
            </w:r>
            <w:r>
              <w:rPr>
                <w:szCs w:val="22"/>
              </w:rPr>
              <w:t xml:space="preserve"> incorporated association is tier 1 or tier 2 association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65(1)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58.50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rPr>
                <w:szCs w:val="22"/>
              </w:rPr>
              <w:t xml:space="preserve">Application for Commissioner’s approval of </w:t>
            </w:r>
            <w:r>
              <w:t>person</w:t>
            </w:r>
            <w:r>
              <w:rPr>
                <w:szCs w:val="22"/>
              </w:rPr>
              <w:t xml:space="preserve"> as reviewer or auditor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88(2)(c)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50.00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Application for order exempting incorporated association from requirements of s. 90(2)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91(1)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55.00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Application for approval for incorporated association to apply for registration or incorporation under other law</w:t>
            </w:r>
          </w:p>
        </w:tc>
        <w:tc>
          <w:tcPr>
            <w:tcW w:w="1322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s. 93(3)(e)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200.00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Application for amalgamation of 2 or more incorporated associations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102(1)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240.00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Additional fee for application for amalgamation if Commissioner’s approval of association’s purpose required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4(a)(x)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</w:pPr>
            <w:r>
              <w:t>86.00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Application for approval of distribution plan and cancellation of incorporation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130(1)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100.00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 xml:space="preserve">Inspection of — </w:t>
            </w:r>
          </w:p>
          <w:p>
            <w:pPr>
              <w:pStyle w:val="zyTableNAm"/>
            </w:pPr>
            <w:r>
              <w:t>(a)</w:t>
            </w:r>
            <w:r>
              <w:tab/>
              <w:t>register of incorporated associations</w:t>
            </w:r>
          </w:p>
          <w:p>
            <w:pPr>
              <w:pStyle w:val="zyTableNAm"/>
              <w:rPr>
                <w:b/>
                <w:i/>
              </w:rPr>
            </w:pPr>
            <w:r>
              <w:t>(b)</w:t>
            </w:r>
            <w:r>
              <w:tab/>
              <w:t>document lodged with Commissioner</w:t>
            </w:r>
          </w:p>
        </w:tc>
        <w:tc>
          <w:tcPr>
            <w:tcW w:w="1322" w:type="dxa"/>
            <w:vAlign w:val="bottom"/>
          </w:tcPr>
          <w:p>
            <w:pPr>
              <w:pStyle w:val="zyTableNAm"/>
            </w:pPr>
            <w:r>
              <w:t>s. 162(1)(a)</w:t>
            </w:r>
          </w:p>
          <w:p>
            <w:pPr>
              <w:pStyle w:val="zyTableNAm"/>
            </w:pPr>
            <w:r>
              <w:t>s. 162(1)(b)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  <w:r>
              <w:rPr>
                <w:szCs w:val="22"/>
              </w:rPr>
              <w:t>25.20</w:t>
            </w:r>
          </w:p>
          <w:p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  <w:r>
              <w:rPr>
                <w:szCs w:val="22"/>
              </w:rPr>
              <w:t>38.80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 xml:space="preserve">Obtaining from Commissioner — </w:t>
            </w:r>
          </w:p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certified copy of, or extract from, register of incorporated associations</w:t>
            </w:r>
          </w:p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certified copy of incorporated association’s rules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162(1)(c)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25.20</w:t>
            </w:r>
            <w:r>
              <w:rPr>
                <w:szCs w:val="22"/>
              </w:rPr>
              <w:br/>
            </w:r>
          </w:p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52.50</w:t>
            </w:r>
            <w:r>
              <w:rPr>
                <w:szCs w:val="22"/>
              </w:rPr>
              <w:br/>
            </w:r>
          </w:p>
        </w:tc>
      </w:tr>
      <w:tr>
        <w:trPr>
          <w:cantSplit/>
          <w:trHeight w:val="2077"/>
        </w:trPr>
        <w:tc>
          <w:tcPr>
            <w:tcW w:w="567" w:type="dxa"/>
          </w:tcPr>
          <w:p>
            <w:pPr>
              <w:pStyle w:val="zyTableNAm"/>
            </w:pPr>
          </w:p>
        </w:tc>
        <w:tc>
          <w:tcPr>
            <w:tcW w:w="4207" w:type="dxa"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certified copy of incorporated association’s annual information statement</w:t>
            </w:r>
          </w:p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certified copy of any other lodged document to which s. 162(1)(c) applies and not referred to in paragraph (b) or (c)</w:t>
            </w:r>
          </w:p>
        </w:tc>
        <w:tc>
          <w:tcPr>
            <w:tcW w:w="1322" w:type="dxa"/>
          </w:tcPr>
          <w:p>
            <w:pPr>
              <w:pStyle w:val="zyTableNAm"/>
            </w:pP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Nil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</w:p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13.60</w:t>
            </w:r>
          </w:p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b/>
                <w:i/>
              </w:rPr>
            </w:pPr>
            <w:r>
              <w:t>Obtaining from Commissioner copy, or certified copy, of duplicate certificate of incorporation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162(3)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26.20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Application to Commissioner for extension of period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30(3)</w:t>
            </w:r>
            <w:r>
              <w:br/>
              <w:t>s. 50(3)(b)</w:t>
            </w:r>
            <w:r>
              <w:br/>
              <w:t>s. 95(5)(a)</w:t>
            </w:r>
            <w:r>
              <w:br/>
              <w:t>s. 96(2)</w:t>
            </w:r>
            <w:r>
              <w:br/>
              <w:t>s. 137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60.50</w:t>
            </w:r>
          </w:p>
        </w:tc>
      </w:tr>
      <w:t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>17.</w:t>
            </w:r>
          </w:p>
        </w:tc>
        <w:tc>
          <w:tcPr>
            <w:tcW w:w="4207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 xml:space="preserve">Making application to, or lodging other document with, Commissioner under the Act, other than — </w:t>
            </w:r>
          </w:p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an application or lodgment already mentioned in items 1 to 16; or</w:t>
            </w:r>
          </w:p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 xml:space="preserve">an application or lodgment under r. 15(1) or the Act s. 87(6), 89(4)(b), 141(1), 174, 175(1) or 203; or </w:t>
            </w:r>
          </w:p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 xml:space="preserve">an application to Commissioner for reinstatement of incorporation under the Act s. 151(1); or </w:t>
            </w:r>
          </w:p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  <w:rPr>
                <w:rStyle w:val="DraftersNotes"/>
                <w:b w:val="0"/>
                <w:i w:val="0"/>
                <w:sz w:val="22"/>
              </w:rPr>
            </w:pPr>
            <w:r>
              <w:t>(d)</w:t>
            </w:r>
            <w:r>
              <w:tab/>
              <w:t>notifying Commissioner of voluntary administration under Corporations Act of incorporated association under the Act s. 120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44.00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3" w:name="_Toc168570752"/>
      <w:bookmarkStart w:id="24" w:name="_Toc168571018"/>
      <w:bookmarkStart w:id="25" w:name="_Toc168571555"/>
      <w:bookmarkStart w:id="26" w:name="_Toc16899933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Building and Construction Industry (Security of Payment) Regulations 2022</w:t>
      </w:r>
      <w:r>
        <w:rPr>
          <w:rStyle w:val="CharPartText"/>
        </w:rPr>
        <w:t xml:space="preserve"> amended</w:t>
      </w:r>
      <w:bookmarkEnd w:id="23"/>
      <w:bookmarkEnd w:id="24"/>
      <w:bookmarkEnd w:id="25"/>
      <w:bookmarkEnd w:id="26"/>
    </w:p>
    <w:p>
      <w:pPr>
        <w:pStyle w:val="Heading5"/>
        <w:rPr>
          <w:snapToGrid w:val="0"/>
        </w:rPr>
      </w:pPr>
      <w:bookmarkStart w:id="27" w:name="_Toc168570753"/>
      <w:bookmarkStart w:id="28" w:name="_Toc16899933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7"/>
      <w:bookmarkEnd w:id="2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Building and Construction Industry (Security of Payment) Regulations 2022</w:t>
      </w:r>
      <w:r>
        <w:t>.</w:t>
      </w:r>
    </w:p>
    <w:p>
      <w:pPr>
        <w:pStyle w:val="Heading5"/>
      </w:pPr>
      <w:bookmarkStart w:id="29" w:name="_Toc168570754"/>
      <w:bookmarkStart w:id="30" w:name="_Toc168999340"/>
      <w:r>
        <w:rPr>
          <w:rStyle w:val="CharSectno"/>
        </w:rPr>
        <w:t>6</w:t>
      </w:r>
      <w:r>
        <w:t>.</w:t>
      </w:r>
      <w:r>
        <w:tab/>
        <w:t>Schedule 6 replaced</w:t>
      </w:r>
      <w:bookmarkEnd w:id="29"/>
      <w:bookmarkEnd w:id="30"/>
    </w:p>
    <w:p>
      <w:pPr>
        <w:pStyle w:val="Subsection"/>
      </w:pPr>
      <w:r>
        <w:tab/>
      </w:r>
      <w:r>
        <w:tab/>
        <w:t>Delete Schedule 6 and insert:</w:t>
      </w:r>
    </w:p>
    <w:p>
      <w:pPr>
        <w:pStyle w:val="BlankOpen"/>
      </w:pPr>
    </w:p>
    <w:p>
      <w:pPr>
        <w:pStyle w:val="zyHeading2"/>
      </w:pPr>
      <w:bookmarkStart w:id="31" w:name="_Toc168570755"/>
      <w:bookmarkStart w:id="32" w:name="_Toc168571021"/>
      <w:bookmarkStart w:id="33" w:name="_Toc168571558"/>
      <w:bookmarkStart w:id="34" w:name="_Toc168999341"/>
      <w:r>
        <w:t>Schedule 6 — Fees</w:t>
      </w:r>
      <w:bookmarkEnd w:id="31"/>
      <w:bookmarkEnd w:id="32"/>
      <w:bookmarkEnd w:id="33"/>
      <w:bookmarkEnd w:id="34"/>
    </w:p>
    <w:p>
      <w:pPr>
        <w:pStyle w:val="zyShoulderClause"/>
      </w:pPr>
      <w:r>
        <w:t>[r. 15]</w:t>
      </w:r>
    </w:p>
    <w:tbl>
      <w:tblPr>
        <w:tblW w:w="7069" w:type="dxa"/>
        <w:tblLayout w:type="fixed"/>
        <w:tblLook w:val="0000" w:firstRow="0" w:lastRow="0" w:firstColumn="0" w:lastColumn="0" w:noHBand="0" w:noVBand="0"/>
      </w:tblPr>
      <w:tblGrid>
        <w:gridCol w:w="709"/>
        <w:gridCol w:w="3585"/>
        <w:gridCol w:w="1388"/>
        <w:gridCol w:w="1387"/>
      </w:tblGrid>
      <w:tr>
        <w:trPr>
          <w:cantSplit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  <w:p>
            <w:pPr>
              <w:pStyle w:val="zyTableNAm"/>
              <w:jc w:val="center"/>
              <w:rPr>
                <w:i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Provision of Act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 3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09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585" w:type="dxa"/>
          </w:tcPr>
          <w:p>
            <w:pPr>
              <w:pStyle w:val="zyTableNAm"/>
            </w:pPr>
            <w:r>
              <w:t>Application fee for authorisation as nominating authority</w:t>
            </w:r>
          </w:p>
        </w:tc>
        <w:tc>
          <w:tcPr>
            <w:tcW w:w="1388" w:type="dxa"/>
          </w:tcPr>
          <w:p>
            <w:pPr>
              <w:pStyle w:val="zyTableNAm"/>
            </w:pPr>
            <w:r>
              <w:t>s. 88(2)(b)</w:t>
            </w: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1 000.00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585" w:type="dxa"/>
          </w:tcPr>
          <w:p>
            <w:pPr>
              <w:pStyle w:val="zyTableNAm"/>
            </w:pPr>
            <w:r>
              <w:t xml:space="preserve">Application fee — </w:t>
            </w:r>
          </w:p>
        </w:tc>
        <w:tc>
          <w:tcPr>
            <w:tcW w:w="1388" w:type="dxa"/>
          </w:tcPr>
          <w:p>
            <w:pPr>
              <w:pStyle w:val="zyTableNAm"/>
            </w:pPr>
            <w:r>
              <w:t>s. 100(3)(b)</w:t>
            </w: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zyTableNAm"/>
              <w:ind w:left="636" w:hanging="308"/>
            </w:pPr>
          </w:p>
        </w:tc>
        <w:tc>
          <w:tcPr>
            <w:tcW w:w="3585" w:type="dxa"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for registration as adjudicator only</w:t>
            </w:r>
          </w:p>
        </w:tc>
        <w:tc>
          <w:tcPr>
            <w:tcW w:w="1388" w:type="dxa"/>
          </w:tcPr>
          <w:p>
            <w:pPr>
              <w:pStyle w:val="zyTableNAm"/>
            </w:pP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97.50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zyTableNAm"/>
              <w:ind w:left="636" w:hanging="308"/>
            </w:pPr>
          </w:p>
        </w:tc>
        <w:tc>
          <w:tcPr>
            <w:tcW w:w="3585" w:type="dxa"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for registration as review adjudicator only</w:t>
            </w:r>
          </w:p>
        </w:tc>
        <w:tc>
          <w:tcPr>
            <w:tcW w:w="1388" w:type="dxa"/>
          </w:tcPr>
          <w:p>
            <w:pPr>
              <w:pStyle w:val="zyTableNAm"/>
            </w:pP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97.50</w:t>
            </w:r>
          </w:p>
        </w:tc>
      </w:tr>
      <w:tr>
        <w:trPr>
          <w:cantSplit/>
          <w:trHeight w:val="767"/>
        </w:trPr>
        <w:tc>
          <w:tcPr>
            <w:tcW w:w="709" w:type="dxa"/>
          </w:tcPr>
          <w:p>
            <w:pPr>
              <w:pStyle w:val="zyTableNAm"/>
              <w:ind w:left="636" w:hanging="308"/>
            </w:pPr>
          </w:p>
        </w:tc>
        <w:tc>
          <w:tcPr>
            <w:tcW w:w="3585" w:type="dxa"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for registration as both adjudicator and review adjudicator</w:t>
            </w:r>
          </w:p>
        </w:tc>
        <w:tc>
          <w:tcPr>
            <w:tcW w:w="1388" w:type="dxa"/>
          </w:tcPr>
          <w:p>
            <w:pPr>
              <w:pStyle w:val="zyTableNAm"/>
            </w:pP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195.00</w:t>
            </w:r>
          </w:p>
        </w:tc>
      </w:tr>
      <w:tr>
        <w:trPr>
          <w:cantSplit/>
          <w:trHeight w:val="454"/>
        </w:trPr>
        <w:tc>
          <w:tcPr>
            <w:tcW w:w="709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585" w:type="dxa"/>
          </w:tcPr>
          <w:p>
            <w:pPr>
              <w:pStyle w:val="zyTableNAm"/>
            </w:pPr>
            <w:r>
              <w:t xml:space="preserve">Registration fee — </w:t>
            </w:r>
          </w:p>
        </w:tc>
        <w:tc>
          <w:tcPr>
            <w:tcW w:w="1388" w:type="dxa"/>
          </w:tcPr>
          <w:p>
            <w:pPr>
              <w:pStyle w:val="zyTableNAm"/>
            </w:pPr>
            <w:r>
              <w:t>s. 100(3)(c)</w:t>
            </w: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</w:p>
        </w:tc>
      </w:tr>
      <w:tr>
        <w:trPr>
          <w:cantSplit/>
          <w:trHeight w:val="637"/>
        </w:trP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3585" w:type="dxa"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for registration as adjudicator only</w:t>
            </w:r>
          </w:p>
        </w:tc>
        <w:tc>
          <w:tcPr>
            <w:tcW w:w="1388" w:type="dxa"/>
          </w:tcPr>
          <w:p>
            <w:pPr>
              <w:pStyle w:val="zyTableNAm"/>
            </w:pP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392.00</w:t>
            </w:r>
          </w:p>
        </w:tc>
      </w:tr>
      <w:tr>
        <w:trPr>
          <w:cantSplit/>
          <w:trHeight w:val="637"/>
        </w:trP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3585" w:type="dxa"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for registration as review adjudicator only</w:t>
            </w:r>
          </w:p>
        </w:tc>
        <w:tc>
          <w:tcPr>
            <w:tcW w:w="1388" w:type="dxa"/>
          </w:tcPr>
          <w:p>
            <w:pPr>
              <w:pStyle w:val="zyTableNAm"/>
            </w:pP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392.00</w:t>
            </w:r>
          </w:p>
        </w:tc>
      </w:tr>
      <w:tr>
        <w:trPr>
          <w:cantSplit/>
          <w:trHeight w:val="666"/>
        </w:trPr>
        <w:tc>
          <w:tcPr>
            <w:tcW w:w="709" w:type="dxa"/>
            <w:tcBorders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3585" w:type="dxa"/>
            <w:tcBorders>
              <w:bottom w:val="single" w:sz="4" w:space="0" w:color="auto"/>
            </w:tcBorders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for registration as both adjudicator and review adjudicator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1387" w:type="dxa"/>
            <w:tcBorders>
              <w:bottom w:val="single" w:sz="4" w:space="0" w:color="auto"/>
            </w:tcBorders>
          </w:tcPr>
          <w:p>
            <w:pPr>
              <w:pStyle w:val="zyTableNAm"/>
              <w:jc w:val="right"/>
            </w:pPr>
            <w:r>
              <w:t>784.00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35" w:name="_Toc168570756"/>
      <w:bookmarkStart w:id="36" w:name="_Toc168571022"/>
      <w:bookmarkStart w:id="37" w:name="_Toc168571559"/>
      <w:bookmarkStart w:id="38" w:name="_Toc168999342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Building Services (Registration) Regulations 2011</w:t>
      </w:r>
      <w:r>
        <w:rPr>
          <w:rStyle w:val="CharPartText"/>
        </w:rPr>
        <w:t xml:space="preserve"> amended</w:t>
      </w:r>
      <w:bookmarkEnd w:id="35"/>
      <w:bookmarkEnd w:id="36"/>
      <w:bookmarkEnd w:id="37"/>
      <w:bookmarkEnd w:id="38"/>
    </w:p>
    <w:p>
      <w:pPr>
        <w:pStyle w:val="Heading5"/>
        <w:rPr>
          <w:snapToGrid w:val="0"/>
        </w:rPr>
      </w:pPr>
      <w:bookmarkStart w:id="39" w:name="_Toc168570757"/>
      <w:bookmarkStart w:id="40" w:name="_Toc168999343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9"/>
      <w:bookmarkEnd w:id="4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Building Services (Registration) Regulations 2011</w:t>
      </w:r>
      <w:r>
        <w:t>.</w:t>
      </w:r>
    </w:p>
    <w:p>
      <w:pPr>
        <w:pStyle w:val="Heading5"/>
      </w:pPr>
      <w:bookmarkStart w:id="41" w:name="_Toc168570758"/>
      <w:bookmarkStart w:id="42" w:name="_Toc168999344"/>
      <w:r>
        <w:rPr>
          <w:rStyle w:val="CharSectno"/>
        </w:rPr>
        <w:t>8</w:t>
      </w:r>
      <w:r>
        <w:t>.</w:t>
      </w:r>
      <w:r>
        <w:tab/>
        <w:t>Regulation 32 deleted</w:t>
      </w:r>
      <w:bookmarkEnd w:id="41"/>
      <w:bookmarkEnd w:id="42"/>
    </w:p>
    <w:p>
      <w:pPr>
        <w:pStyle w:val="Subsection"/>
      </w:pPr>
      <w:r>
        <w:tab/>
      </w:r>
      <w:r>
        <w:tab/>
        <w:t>Delete regulation 32.</w:t>
      </w:r>
    </w:p>
    <w:p>
      <w:pPr>
        <w:pStyle w:val="Heading5"/>
      </w:pPr>
      <w:bookmarkStart w:id="43" w:name="_Toc168570759"/>
      <w:bookmarkStart w:id="44" w:name="_Toc168999345"/>
      <w:r>
        <w:rPr>
          <w:rStyle w:val="CharSectno"/>
        </w:rPr>
        <w:t>9</w:t>
      </w:r>
      <w:r>
        <w:t>.</w:t>
      </w:r>
      <w:r>
        <w:tab/>
        <w:t>Schedule 1 Division 1 replaced</w:t>
      </w:r>
      <w:bookmarkEnd w:id="43"/>
      <w:bookmarkEnd w:id="44"/>
    </w:p>
    <w:p>
      <w:pPr>
        <w:pStyle w:val="Subsection"/>
      </w:pPr>
      <w:r>
        <w:tab/>
      </w:r>
      <w:r>
        <w:tab/>
        <w:t>Delete Schedule 1 Division 1 and insert:</w:t>
      </w:r>
    </w:p>
    <w:p>
      <w:pPr>
        <w:pStyle w:val="BlankOpen"/>
      </w:pPr>
    </w:p>
    <w:p>
      <w:pPr>
        <w:pStyle w:val="zyHeading3"/>
      </w:pPr>
      <w:bookmarkStart w:id="45" w:name="_Toc168570760"/>
      <w:bookmarkStart w:id="46" w:name="_Toc168571026"/>
      <w:bookmarkStart w:id="47" w:name="_Toc168571563"/>
      <w:bookmarkStart w:id="48" w:name="_Toc168999346"/>
      <w:r>
        <w:t>Division 1 — General</w:t>
      </w:r>
      <w:bookmarkEnd w:id="45"/>
      <w:bookmarkEnd w:id="46"/>
      <w:bookmarkEnd w:id="47"/>
      <w:bookmarkEnd w:id="48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Service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Issue of replacement registration certificate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74.50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Issue of new registration certificate following name change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 xml:space="preserve">Obtaining any of the following (s. 30(3)) —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certified copy of the register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certified copy of the register in relation to the classes of building service contractors in a specified occupation group referred to in regulation 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certified copy of an entry in the register that relates to a registered building service provider on a specified day or within a specified period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(d)</w:t>
            </w:r>
            <w:r>
              <w:tab/>
              <w:t>certified copy of entries that have been added to, or deleted from, the register after a specified day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70.00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49" w:name="_Toc168570761"/>
      <w:bookmarkStart w:id="50" w:name="_Toc168999347"/>
      <w:r>
        <w:rPr>
          <w:rStyle w:val="CharSectno"/>
        </w:rPr>
        <w:t>10</w:t>
      </w:r>
      <w:r>
        <w:t>.</w:t>
      </w:r>
      <w:r>
        <w:tab/>
        <w:t>Schedule 1 Division 2 amended</w:t>
      </w:r>
      <w:bookmarkEnd w:id="49"/>
      <w:bookmarkEnd w:id="50"/>
    </w:p>
    <w:p>
      <w:pPr>
        <w:pStyle w:val="Subsection"/>
      </w:pPr>
      <w:r>
        <w:tab/>
      </w:r>
      <w:r>
        <w:tab/>
        <w:t>Delete Schedule 1 Division 2 items 1 to 9 and insert:</w:t>
      </w:r>
    </w:p>
    <w:p>
      <w:pPr>
        <w:pStyle w:val="BlankOpen"/>
      </w:pPr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keepNext/>
            </w:pPr>
            <w:r>
              <w:t>1.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keepNext/>
            </w:pPr>
            <w:r>
              <w:t xml:space="preserve">Application fee for registration (s. 13(3)(c)(i)) —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as a building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as a building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as a building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446.00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(d)</w:t>
            </w:r>
            <w:r>
              <w:tab/>
              <w:t>as a building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446.00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Registration fee for 3 years registration (s. 13(3)(c)(ii)) —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as a building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784.00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as a building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525.00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as a building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1 700.00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(d)</w:t>
            </w:r>
            <w:r>
              <w:tab/>
              <w:t>as a building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3 610.00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65.00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51" w:name="_Toc168570762"/>
      <w:bookmarkStart w:id="52" w:name="_Toc168999348"/>
      <w:r>
        <w:rPr>
          <w:rStyle w:val="CharSectno"/>
        </w:rPr>
        <w:t>11</w:t>
      </w:r>
      <w:r>
        <w:t>.</w:t>
      </w:r>
      <w:r>
        <w:tab/>
        <w:t>Schedule 1 Divisions 3 to 5 replaced</w:t>
      </w:r>
      <w:bookmarkEnd w:id="51"/>
      <w:bookmarkEnd w:id="52"/>
    </w:p>
    <w:p>
      <w:pPr>
        <w:pStyle w:val="Subsection"/>
      </w:pPr>
      <w:r>
        <w:tab/>
      </w:r>
      <w:r>
        <w:tab/>
        <w:t>Delete Schedule 1 Divisions 3 to 5 and insert:</w:t>
      </w:r>
    </w:p>
    <w:p>
      <w:pPr>
        <w:pStyle w:val="BlankOpen"/>
      </w:pPr>
    </w:p>
    <w:p>
      <w:pPr>
        <w:pStyle w:val="zyHeading3"/>
      </w:pPr>
      <w:bookmarkStart w:id="53" w:name="_Toc168570763"/>
      <w:bookmarkStart w:id="54" w:name="_Toc168571029"/>
      <w:bookmarkStart w:id="55" w:name="_Toc168571566"/>
      <w:bookmarkStart w:id="56" w:name="_Toc168999349"/>
      <w:r>
        <w:t>Division 3 — Building surveyors</w:t>
      </w:r>
      <w:bookmarkEnd w:id="53"/>
      <w:bookmarkEnd w:id="54"/>
      <w:bookmarkEnd w:id="55"/>
      <w:bookmarkEnd w:id="56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 xml:space="preserve">Application fee for registration (s. 13(3)(c)(i)) — 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as a building surveying practitioner level 1 or level 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143.00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as a building surveying practitioner technician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71.00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as a building surveying contractor level 1 or level 2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95.50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(d)</w:t>
            </w:r>
            <w:r>
              <w:tab/>
              <w:t>as a building surveying contractor level 1 or level 2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91.00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(e)</w:t>
            </w:r>
            <w:r>
              <w:tab/>
              <w:t>as a building surveying contractor level 1 or level 2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95.50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keepNext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keepNext/>
            </w:pPr>
            <w:r>
              <w:t>Registration fee for 3 years registration (s. 13(3)(c)(ii)) —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as a building surveying practitioner level 1 or level 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1 180.00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as a building surveying practitioner technician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614.00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as a building surveying contractor level 1 or level 2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827.00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(d)</w:t>
            </w:r>
            <w:r>
              <w:tab/>
              <w:t>as a building surveying contractor level 1 or level 2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1 960.00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(e)</w:t>
            </w:r>
            <w:r>
              <w:tab/>
              <w:t>as a building surveying contractor level 1 or level 2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2 690.00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87.00</w:t>
            </w:r>
          </w:p>
        </w:tc>
      </w:tr>
    </w:tbl>
    <w:p>
      <w:pPr>
        <w:pStyle w:val="zyHeading3"/>
      </w:pPr>
      <w:bookmarkStart w:id="57" w:name="_Toc168570764"/>
      <w:bookmarkStart w:id="58" w:name="_Toc168571030"/>
      <w:bookmarkStart w:id="59" w:name="_Toc168571567"/>
      <w:bookmarkStart w:id="60" w:name="_Toc168999350"/>
      <w:r>
        <w:lastRenderedPageBreak/>
        <w:t>Division 4 — Building engineers</w:t>
      </w:r>
      <w:bookmarkEnd w:id="57"/>
      <w:bookmarkEnd w:id="58"/>
      <w:bookmarkEnd w:id="59"/>
      <w:bookmarkEnd w:id="60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 xml:space="preserve">Application fee for registration (s. 13(3)(c)(i)) — 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as a building engineering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143.00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as a building engineering contractor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95.50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Registration fee for 3 years registration (s. 13(3)(c)(ii)) —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as a building engineering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1 180.00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as a building engineering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827.00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as a building engineering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1 960.00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(d)</w:t>
            </w:r>
            <w:r>
              <w:tab/>
              <w:t>as a building engineering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2 690.00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87.00</w:t>
            </w:r>
          </w:p>
        </w:tc>
      </w:tr>
    </w:tbl>
    <w:p>
      <w:pPr>
        <w:pStyle w:val="zyHeading3"/>
      </w:pPr>
      <w:bookmarkStart w:id="61" w:name="_Toc168570765"/>
      <w:bookmarkStart w:id="62" w:name="_Toc168571031"/>
      <w:bookmarkStart w:id="63" w:name="_Toc168571568"/>
      <w:bookmarkStart w:id="64" w:name="_Toc168999351"/>
      <w:r>
        <w:lastRenderedPageBreak/>
        <w:t>Division 5 — Painters</w:t>
      </w:r>
      <w:bookmarkEnd w:id="61"/>
      <w:bookmarkEnd w:id="62"/>
      <w:bookmarkEnd w:id="63"/>
      <w:bookmarkEnd w:id="64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>
            <w:pPr>
              <w:pStyle w:val="zyTableNAm"/>
              <w:keepNext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>
            <w:pPr>
              <w:pStyle w:val="zyTableNAm"/>
              <w:keepNext/>
            </w:pPr>
            <w:r>
              <w:t>Application fee for registration (s. 13(3)(c)(i)) —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as a painting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112.00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as a painting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74.50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as a painting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182.00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(d)</w:t>
            </w:r>
            <w:r>
              <w:tab/>
              <w:t>as a painting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182.00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Registration fee for 3 years registration (s. 13(3)(c)(ii)) —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as a painting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526.00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as a painting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370.00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as a painting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584.00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(d)</w:t>
            </w:r>
            <w:r>
              <w:tab/>
              <w:t>as a painting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1 200.00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44.80</w:t>
            </w:r>
          </w:p>
        </w:tc>
      </w:tr>
    </w:tbl>
    <w:p>
      <w:pPr>
        <w:pStyle w:val="zyHeading3"/>
      </w:pPr>
      <w:bookmarkStart w:id="65" w:name="_Toc168570766"/>
      <w:bookmarkStart w:id="66" w:name="_Toc168571032"/>
      <w:bookmarkStart w:id="67" w:name="_Toc168571569"/>
      <w:bookmarkStart w:id="68" w:name="_Toc168999352"/>
      <w:r>
        <w:lastRenderedPageBreak/>
        <w:t>Division 6 — Owner</w:t>
      </w:r>
      <w:r>
        <w:noBreakHyphen/>
        <w:t>builders</w:t>
      </w:r>
      <w:bookmarkEnd w:id="65"/>
      <w:bookmarkEnd w:id="66"/>
      <w:bookmarkEnd w:id="67"/>
      <w:bookmarkEnd w:id="68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>
            <w:pPr>
              <w:pStyle w:val="zyTableNAm"/>
              <w:keepNext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>
            <w:pPr>
              <w:pStyle w:val="zyTableNAm"/>
              <w:keepNext/>
            </w:pPr>
            <w:r>
              <w:t>Application for owner</w:t>
            </w:r>
            <w:r>
              <w:noBreakHyphen/>
              <w:t xml:space="preserve">builder approval (s. 43(2)(b)(iii)) — 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for owner</w:t>
            </w:r>
            <w:r>
              <w:noBreakHyphen/>
              <w:t>builder work to detached house or Class 10 building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212.00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for owner</w:t>
            </w:r>
            <w:r>
              <w:noBreakHyphen/>
              <w:t>builder work to small commercial building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467.00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69" w:name="_Toc168570767"/>
      <w:bookmarkStart w:id="70" w:name="_Toc168571033"/>
      <w:bookmarkStart w:id="71" w:name="_Toc168571570"/>
      <w:bookmarkStart w:id="72" w:name="_Toc168999353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Co</w:t>
      </w:r>
      <w:r>
        <w:rPr>
          <w:rStyle w:val="CharPartText"/>
          <w:i/>
          <w:iCs/>
        </w:rPr>
        <w:noBreakHyphen/>
        <w:t>operatives Regulations 2010</w:t>
      </w:r>
      <w:r>
        <w:rPr>
          <w:rStyle w:val="CharPartText"/>
        </w:rPr>
        <w:t xml:space="preserve"> amended</w:t>
      </w:r>
      <w:bookmarkEnd w:id="69"/>
      <w:bookmarkEnd w:id="70"/>
      <w:bookmarkEnd w:id="71"/>
      <w:bookmarkEnd w:id="72"/>
    </w:p>
    <w:p>
      <w:pPr>
        <w:pStyle w:val="Heading5"/>
        <w:rPr>
          <w:snapToGrid w:val="0"/>
        </w:rPr>
      </w:pPr>
      <w:bookmarkStart w:id="73" w:name="_Toc168570768"/>
      <w:bookmarkStart w:id="74" w:name="_Toc168999354"/>
      <w:r>
        <w:rPr>
          <w:rStyle w:val="CharSectno"/>
        </w:rPr>
        <w:t>12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3"/>
      <w:bookmarkEnd w:id="7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Co</w:t>
      </w:r>
      <w:r>
        <w:rPr>
          <w:i/>
        </w:rPr>
        <w:noBreakHyphen/>
        <w:t>operatives Regulations 2010</w:t>
      </w:r>
      <w:r>
        <w:t>.</w:t>
      </w:r>
    </w:p>
    <w:p>
      <w:pPr>
        <w:pStyle w:val="Heading5"/>
      </w:pPr>
      <w:bookmarkStart w:id="75" w:name="_Toc168570769"/>
      <w:bookmarkStart w:id="76" w:name="_Toc168999355"/>
      <w:r>
        <w:rPr>
          <w:rStyle w:val="CharSectno"/>
        </w:rPr>
        <w:t>13</w:t>
      </w:r>
      <w:r>
        <w:t>.</w:t>
      </w:r>
      <w:r>
        <w:tab/>
        <w:t>Schedule 10 clause 1 amended</w:t>
      </w:r>
      <w:bookmarkEnd w:id="75"/>
      <w:bookmarkEnd w:id="76"/>
    </w:p>
    <w:p>
      <w:pPr>
        <w:pStyle w:val="Subsection"/>
      </w:pPr>
      <w:r>
        <w:tab/>
      </w:r>
      <w:r>
        <w:tab/>
        <w:t>In Schedule 10 clause 1 delete the Table and insert:</w:t>
      </w:r>
    </w:p>
    <w:p>
      <w:pPr>
        <w:pStyle w:val="BlankOpen"/>
      </w:pPr>
    </w:p>
    <w:p>
      <w:pPr>
        <w:pStyle w:val="zyTHeadingNAm"/>
      </w:pPr>
      <w:r>
        <w:t>Table</w:t>
      </w:r>
    </w:p>
    <w:tbl>
      <w:tblPr>
        <w:tblW w:w="640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1E0" w:firstRow="1" w:lastRow="1" w:firstColumn="1" w:lastColumn="1" w:noHBand="0" w:noVBand="0"/>
      </w:tblPr>
      <w:tblGrid>
        <w:gridCol w:w="709"/>
        <w:gridCol w:w="4565"/>
        <w:gridCol w:w="1134"/>
      </w:tblGrid>
      <w:tr>
        <w:trPr>
          <w:cantSplit/>
          <w:tblHeader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 giving rise to a fee</w:t>
            </w:r>
          </w:p>
        </w:tc>
        <w:tc>
          <w:tcPr>
            <w:tcW w:w="1134" w:type="dxa"/>
            <w:tcMar>
              <w:bottom w:w="11" w:type="dxa"/>
            </w:tcMar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Submission of proposed disclosure statement for approval under section 16, 146, 186, 252, 255, 300 or 392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423.00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Submission of proposed rules for approval under section 17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207.00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registration of or as a co</w:t>
            </w:r>
            <w:r>
              <w:noBreakHyphen/>
              <w:t xml:space="preserve">operative under section 18 or 23 of the Act 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197.00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Duplicate certificate of registration issued under section 34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51.00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Uncertified copy of rules under section 99(3) of the Act — </w:t>
            </w:r>
          </w:p>
          <w:p>
            <w:pPr>
              <w:pStyle w:val="zyTableNAm"/>
            </w:pPr>
            <w:r>
              <w:t>(a)</w:t>
            </w:r>
            <w:r>
              <w:tab/>
              <w:t>for the first page</w:t>
            </w:r>
          </w:p>
          <w:p>
            <w:pPr>
              <w:pStyle w:val="zyTableNAm"/>
            </w:pPr>
            <w:r>
              <w:t>(b)</w:t>
            </w:r>
            <w:r>
              <w:tab/>
              <w:t>for each additional page</w:t>
            </w:r>
          </w:p>
          <w:p>
            <w:pPr>
              <w:pStyle w:val="zyTableNAm"/>
            </w:pPr>
            <w:r>
              <w:t>Maximum fee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17.80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1.90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86.60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Submission of proposed alteration of rules for approval under section 103 of the Act, for each rule to be altered</w:t>
            </w:r>
          </w:p>
          <w:p>
            <w:pPr>
              <w:pStyle w:val="zyTableNAm"/>
            </w:pPr>
            <w:r>
              <w:t>Maximum fee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19.90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194.00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registration of alteration of rules under section 106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51.00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lastRenderedPageBreak/>
              <w:t>8.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exemption under section 139 or 296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349.00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Application for review of right of member to vote under section 171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162.00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Lodgment fee for lodgment of special resolution under section 181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49.30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to keep register at an office approved by the Registrar under section 231(1)(d)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43.00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Giving notice of appointment or cessation of appointment of a person as director, chief executive officer or secretary under section 234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Approval of the registration of a name as mentioned in section 238(4)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84.50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Providing written notice of a new address under section 243(3)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annual return under section 244ZB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49.30*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financial report under section 244ZC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17.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half</w:t>
            </w:r>
            <w:r>
              <w:noBreakHyphen/>
              <w:t>year report under section 244ZD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18.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Registrar’s statement of maximum permissible level of share interest as mentioned in section 278(2)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19.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Approval of resolution by the Registrar as mentioned in section 278(5)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162.00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20.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extension of time as mentioned in section 292(5)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100.00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lastRenderedPageBreak/>
              <w:t>21.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Registrar’s consent as mentioned in section 299(2) or 391(3)(a) of the Act or Schedule 7 clause 3(5) to these regulations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84.50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22.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approval of a merger or transfer of engagements under section 302, 303, 394 or 395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23.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Approval of an explanatory statement under section 350(1)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778.40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24.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office copy of order under section 352(5)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25.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to have the Registrar call a special meeting under section 444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26.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the Registrar to grant an extension of or to abridge time under section 449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95.50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27.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Inspection of register or prescribed documents under section 457(1)(a) or (b)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19.90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28.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Uncertified extract or copy of a document under section 457(1)(c) or (e) of the Act — </w:t>
            </w:r>
          </w:p>
          <w:p>
            <w:pPr>
              <w:pStyle w:val="zyTableNAm"/>
            </w:pPr>
            <w:r>
              <w:t>(a)</w:t>
            </w:r>
            <w:r>
              <w:tab/>
              <w:t>for the first page</w:t>
            </w:r>
          </w:p>
          <w:p>
            <w:pPr>
              <w:pStyle w:val="zyTableNAm"/>
            </w:pPr>
            <w:r>
              <w:t>(b)</w:t>
            </w:r>
            <w:r>
              <w:tab/>
              <w:t>for each additional page</w:t>
            </w:r>
          </w:p>
          <w:p>
            <w:pPr>
              <w:pStyle w:val="zyTableNAm"/>
            </w:pPr>
            <w:r>
              <w:t>Maximum fee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17.80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1.90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86.60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29.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Certified copy of a document under section 457(1)(d) of the Act — </w:t>
            </w:r>
          </w:p>
          <w:p>
            <w:pPr>
              <w:pStyle w:val="zyTableNAm"/>
            </w:pPr>
            <w:r>
              <w:t>(a)</w:t>
            </w:r>
            <w:r>
              <w:tab/>
              <w:t>for the first page</w:t>
            </w:r>
          </w:p>
          <w:p>
            <w:pPr>
              <w:pStyle w:val="zyTableNAm"/>
            </w:pPr>
            <w:r>
              <w:t>(b)</w:t>
            </w:r>
            <w:r>
              <w:tab/>
              <w:t>for each additional page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37.80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3.30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30.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Application for permission to give notice by newspaper under section 484(2)(f)(iii)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86.50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31.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managing controller’s report under Schedule 4 clause 12(2)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lastRenderedPageBreak/>
              <w:t>32.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Inspection of managing controller’s report under Schedule 4 clause 12(3)(b)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16.00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33.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receiver’s report under Schedule 4 clause 13(1)(c)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34.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notice of obtaining an order for the appointment of a receiver under Schedule 4 clause 18(1)(a)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35.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notice of the appointment of a person to enter into possession or take control of property of a co</w:t>
            </w:r>
            <w:r>
              <w:noBreakHyphen/>
              <w:t>operative under Schedule 4 clause 18(2)(a)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36.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notice that a person has entered into possession or taken control of property of a co</w:t>
            </w:r>
            <w:r>
              <w:noBreakHyphen/>
              <w:t>operative under Schedule 4 clause 18(3)(a)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37.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notice of change in the situation of the controller’s office under Schedule 4 clause 18(5)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38.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notice of cessation as controller under Schedule 4 clause 18(6)(a)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39.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copy of report of the reporting officers under Schedule 4 clause 20(2)(c)(i)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40.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copy of extension notice given by controller under Schedule 4 clause 20(4)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41.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copy of court order granting extension under Schedule 4 clause 20(5)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42.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copy of controller’s account under Schedule 4 clause 23(1)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lastRenderedPageBreak/>
              <w:t>43.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Application to the Registrar for — </w:t>
            </w:r>
          </w:p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an exemption under section 111AT of the Corporations Act as applied by section 250 of the Act; or</w:t>
            </w:r>
          </w:p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a declaration or exemption under section 283GA or 741 of the Corporations Act as applied by section 250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44.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disclosure document under section 718 of the Corporations Act as applied by section 250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2 335.15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45.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supplementary or replacement disclosure document under section 719 of the Corporations Act as applied by section 250 of the 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46.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the Registrar to exercise the powers conferred by section 601AE(2) or 601AF of the Corporations Act as applied by section 316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47.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any other document under the Corporations Act as applied by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48.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Lodging documents or making applications for the Registrar to exercise a power or do something under the Act for which no other fee is prescribed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41.00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77" w:name="_Toc168570770"/>
      <w:bookmarkStart w:id="78" w:name="_Toc168571036"/>
      <w:bookmarkStart w:id="79" w:name="_Toc168571573"/>
      <w:bookmarkStart w:id="80" w:name="_Toc168999356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Debt Collectors Licensing Regulations 1964</w:t>
      </w:r>
      <w:r>
        <w:rPr>
          <w:rStyle w:val="CharPartText"/>
        </w:rPr>
        <w:t xml:space="preserve"> amended</w:t>
      </w:r>
      <w:bookmarkEnd w:id="77"/>
      <w:bookmarkEnd w:id="78"/>
      <w:bookmarkEnd w:id="79"/>
      <w:bookmarkEnd w:id="80"/>
    </w:p>
    <w:p>
      <w:pPr>
        <w:pStyle w:val="Heading5"/>
        <w:rPr>
          <w:snapToGrid w:val="0"/>
        </w:rPr>
      </w:pPr>
      <w:bookmarkStart w:id="81" w:name="_Toc168570771"/>
      <w:bookmarkStart w:id="82" w:name="_Toc168999357"/>
      <w:r>
        <w:rPr>
          <w:rStyle w:val="CharSectno"/>
        </w:rPr>
        <w:t>14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81"/>
      <w:bookmarkEnd w:id="8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Debt Collectors Licensing Regulations 1964</w:t>
      </w:r>
      <w:r>
        <w:t>.</w:t>
      </w:r>
    </w:p>
    <w:p>
      <w:pPr>
        <w:pStyle w:val="Heading5"/>
      </w:pPr>
      <w:bookmarkStart w:id="83" w:name="_Toc168570772"/>
      <w:bookmarkStart w:id="84" w:name="_Toc168999358"/>
      <w:r>
        <w:rPr>
          <w:rStyle w:val="CharSectno"/>
        </w:rPr>
        <w:t>15</w:t>
      </w:r>
      <w:r>
        <w:t>.</w:t>
      </w:r>
      <w:r>
        <w:tab/>
        <w:t>Regulation 4 amended</w:t>
      </w:r>
      <w:bookmarkEnd w:id="83"/>
      <w:bookmarkEnd w:id="84"/>
    </w:p>
    <w:p>
      <w:pPr>
        <w:pStyle w:val="Subsection"/>
      </w:pPr>
      <w:r>
        <w:tab/>
      </w:r>
      <w:r>
        <w:tab/>
        <w:t>In regulation 4(1) in the Table:</w:t>
      </w:r>
    </w:p>
    <w:p>
      <w:pPr>
        <w:pStyle w:val="Indenta"/>
      </w:pPr>
      <w:r>
        <w:tab/>
        <w:t>(a)</w:t>
      </w:r>
      <w:r>
        <w:tab/>
        <w:t>in item 2 delete “379.00”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397.00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item 3 delete “33.00”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34.60</w:t>
      </w:r>
    </w:p>
    <w:p>
      <w:pPr>
        <w:pStyle w:val="BlankClose"/>
      </w:pPr>
    </w:p>
    <w:p>
      <w:pPr>
        <w:pStyle w:val="Heading2"/>
      </w:pPr>
      <w:bookmarkStart w:id="85" w:name="_Toc168570773"/>
      <w:bookmarkStart w:id="86" w:name="_Toc168571039"/>
      <w:bookmarkStart w:id="87" w:name="_Toc168571576"/>
      <w:bookmarkStart w:id="88" w:name="_Toc168999359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Electricity (Licensing) Regulations 1991</w:t>
      </w:r>
      <w:r>
        <w:rPr>
          <w:rStyle w:val="CharPartText"/>
        </w:rPr>
        <w:t xml:space="preserve"> amended</w:t>
      </w:r>
      <w:bookmarkEnd w:id="85"/>
      <w:bookmarkEnd w:id="86"/>
      <w:bookmarkEnd w:id="87"/>
      <w:bookmarkEnd w:id="88"/>
    </w:p>
    <w:p>
      <w:pPr>
        <w:pStyle w:val="Heading5"/>
        <w:rPr>
          <w:snapToGrid w:val="0"/>
        </w:rPr>
      </w:pPr>
      <w:bookmarkStart w:id="89" w:name="_Toc168570774"/>
      <w:bookmarkStart w:id="90" w:name="_Toc168999360"/>
      <w:r>
        <w:rPr>
          <w:rStyle w:val="CharSectno"/>
        </w:rPr>
        <w:t>16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89"/>
      <w:bookmarkEnd w:id="9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Electricity (Licensing) Regulations 1991</w:t>
      </w:r>
      <w:r>
        <w:t>.</w:t>
      </w:r>
    </w:p>
    <w:p>
      <w:pPr>
        <w:pStyle w:val="Heading5"/>
      </w:pPr>
      <w:bookmarkStart w:id="91" w:name="_Toc168570775"/>
      <w:bookmarkStart w:id="92" w:name="_Toc168999361"/>
      <w:r>
        <w:rPr>
          <w:rStyle w:val="CharSectno"/>
        </w:rPr>
        <w:t>17</w:t>
      </w:r>
      <w:r>
        <w:t>.</w:t>
      </w:r>
      <w:r>
        <w:tab/>
        <w:t>Regulation 23 amended</w:t>
      </w:r>
      <w:bookmarkEnd w:id="91"/>
      <w:bookmarkEnd w:id="92"/>
    </w:p>
    <w:p>
      <w:pPr>
        <w:pStyle w:val="Subsection"/>
      </w:pPr>
      <w:r>
        <w:tab/>
      </w:r>
      <w:r>
        <w:tab/>
        <w:t>In regulation 23(1) delete “fee set out in Schedule 1,”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fee,</w:t>
      </w:r>
    </w:p>
    <w:p>
      <w:pPr>
        <w:pStyle w:val="BlankClose"/>
      </w:pPr>
    </w:p>
    <w:p>
      <w:pPr>
        <w:pStyle w:val="Heading5"/>
      </w:pPr>
      <w:bookmarkStart w:id="93" w:name="_Toc168570776"/>
      <w:bookmarkStart w:id="94" w:name="_Toc168999362"/>
      <w:r>
        <w:rPr>
          <w:rStyle w:val="CharSectno"/>
        </w:rPr>
        <w:t>18</w:t>
      </w:r>
      <w:r>
        <w:t>.</w:t>
      </w:r>
      <w:r>
        <w:tab/>
        <w:t>Regulation 27 amended</w:t>
      </w:r>
      <w:bookmarkEnd w:id="93"/>
      <w:bookmarkEnd w:id="94"/>
    </w:p>
    <w:p>
      <w:pPr>
        <w:pStyle w:val="Subsection"/>
      </w:pPr>
      <w:r>
        <w:tab/>
      </w:r>
      <w:r>
        <w:tab/>
        <w:t>In regulation 27(3) delete “fee set out in Schedule 1,”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fee,</w:t>
      </w:r>
    </w:p>
    <w:p>
      <w:pPr>
        <w:pStyle w:val="BlankClose"/>
      </w:pPr>
    </w:p>
    <w:p>
      <w:pPr>
        <w:pStyle w:val="Heading5"/>
      </w:pPr>
      <w:bookmarkStart w:id="95" w:name="_Toc168570777"/>
      <w:bookmarkStart w:id="96" w:name="_Toc168999363"/>
      <w:r>
        <w:rPr>
          <w:rStyle w:val="CharSectno"/>
        </w:rPr>
        <w:t>19</w:t>
      </w:r>
      <w:r>
        <w:t>.</w:t>
      </w:r>
      <w:r>
        <w:tab/>
        <w:t>Regulation 38 amended</w:t>
      </w:r>
      <w:bookmarkEnd w:id="95"/>
      <w:bookmarkEnd w:id="96"/>
    </w:p>
    <w:p>
      <w:pPr>
        <w:pStyle w:val="Subsection"/>
      </w:pPr>
      <w:r>
        <w:tab/>
      </w:r>
      <w:r>
        <w:tab/>
        <w:t>In regulation 38(2a) delete “fee set out in Schedule 1.”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fee.</w:t>
      </w:r>
    </w:p>
    <w:p>
      <w:pPr>
        <w:pStyle w:val="BlankClose"/>
      </w:pPr>
    </w:p>
    <w:p>
      <w:pPr>
        <w:pStyle w:val="Heading5"/>
      </w:pPr>
      <w:bookmarkStart w:id="97" w:name="_Toc168570778"/>
      <w:bookmarkStart w:id="98" w:name="_Toc168999364"/>
      <w:r>
        <w:rPr>
          <w:rStyle w:val="CharSectno"/>
        </w:rPr>
        <w:t>20</w:t>
      </w:r>
      <w:r>
        <w:t>.</w:t>
      </w:r>
      <w:r>
        <w:tab/>
        <w:t>Regulation 39 amended</w:t>
      </w:r>
      <w:bookmarkEnd w:id="97"/>
      <w:bookmarkEnd w:id="98"/>
    </w:p>
    <w:p>
      <w:pPr>
        <w:pStyle w:val="Subsection"/>
      </w:pPr>
      <w:r>
        <w:tab/>
      </w:r>
      <w:r>
        <w:tab/>
        <w:t>In regulation 39(1) delete “fee set out in Schedule 1,”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fee,</w:t>
      </w:r>
    </w:p>
    <w:p>
      <w:pPr>
        <w:pStyle w:val="BlankClose"/>
      </w:pPr>
    </w:p>
    <w:p>
      <w:pPr>
        <w:pStyle w:val="Heading5"/>
      </w:pPr>
      <w:bookmarkStart w:id="99" w:name="_Toc168570779"/>
      <w:bookmarkStart w:id="100" w:name="_Toc168999365"/>
      <w:r>
        <w:rPr>
          <w:rStyle w:val="CharSectno"/>
        </w:rPr>
        <w:lastRenderedPageBreak/>
        <w:t>21</w:t>
      </w:r>
      <w:r>
        <w:t>.</w:t>
      </w:r>
      <w:r>
        <w:tab/>
        <w:t>Regulation 53A amended</w:t>
      </w:r>
      <w:bookmarkEnd w:id="99"/>
      <w:bookmarkEnd w:id="100"/>
    </w:p>
    <w:p>
      <w:pPr>
        <w:pStyle w:val="Subsection"/>
      </w:pPr>
      <w:r>
        <w:tab/>
      </w:r>
      <w:r>
        <w:tab/>
        <w:t>In regulation 53A(1) delete “item 3”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item 8</w:t>
      </w:r>
    </w:p>
    <w:p>
      <w:pPr>
        <w:pStyle w:val="BlankClose"/>
      </w:pPr>
    </w:p>
    <w:p>
      <w:pPr>
        <w:pStyle w:val="Heading5"/>
      </w:pPr>
      <w:bookmarkStart w:id="101" w:name="_Toc168570780"/>
      <w:bookmarkStart w:id="102" w:name="_Toc168999366"/>
      <w:r>
        <w:rPr>
          <w:rStyle w:val="CharSectno"/>
        </w:rPr>
        <w:t>22</w:t>
      </w:r>
      <w:r>
        <w:t>.</w:t>
      </w:r>
      <w:r>
        <w:tab/>
        <w:t>Regulation 60 amended</w:t>
      </w:r>
      <w:bookmarkEnd w:id="101"/>
      <w:bookmarkEnd w:id="102"/>
    </w:p>
    <w:p>
      <w:pPr>
        <w:pStyle w:val="Subsection"/>
      </w:pPr>
      <w:r>
        <w:tab/>
      </w:r>
      <w:r>
        <w:tab/>
        <w:t>In regulation 60(1) delete “fee set out in Schedule 1,”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fee,</w:t>
      </w:r>
    </w:p>
    <w:p>
      <w:pPr>
        <w:pStyle w:val="BlankClose"/>
      </w:pPr>
    </w:p>
    <w:p>
      <w:pPr>
        <w:pStyle w:val="Heading5"/>
      </w:pPr>
      <w:bookmarkStart w:id="103" w:name="_Toc168570781"/>
      <w:bookmarkStart w:id="104" w:name="_Toc168999367"/>
      <w:r>
        <w:rPr>
          <w:rStyle w:val="CharSectno"/>
        </w:rPr>
        <w:t>23</w:t>
      </w:r>
      <w:r>
        <w:t>.</w:t>
      </w:r>
      <w:r>
        <w:tab/>
        <w:t>Regulation 64 replaced</w:t>
      </w:r>
      <w:bookmarkEnd w:id="103"/>
      <w:bookmarkEnd w:id="104"/>
    </w:p>
    <w:p>
      <w:pPr>
        <w:pStyle w:val="Subsection"/>
      </w:pPr>
      <w:r>
        <w:tab/>
      </w:r>
      <w:r>
        <w:tab/>
        <w:t>Delete regulation 64 and insert:</w:t>
      </w:r>
    </w:p>
    <w:p>
      <w:pPr>
        <w:pStyle w:val="BlankOpen"/>
      </w:pPr>
    </w:p>
    <w:p>
      <w:pPr>
        <w:pStyle w:val="zHeading5"/>
      </w:pPr>
      <w:bookmarkStart w:id="105" w:name="_Toc168570782"/>
      <w:bookmarkStart w:id="106" w:name="_Toc168999368"/>
      <w:r>
        <w:t>64.</w:t>
      </w:r>
      <w:r>
        <w:tab/>
        <w:t>Fees</w:t>
      </w:r>
      <w:bookmarkEnd w:id="105"/>
      <w:bookmarkEnd w:id="106"/>
    </w:p>
    <w:p>
      <w:pPr>
        <w:pStyle w:val="zSubsection"/>
      </w:pPr>
      <w:r>
        <w:tab/>
        <w:t>(1)</w:t>
      </w:r>
      <w:r>
        <w:tab/>
        <w:t>The fees set out in Schedule 1 are payable in respect of the matters referred to in the Schedule.</w:t>
      </w:r>
    </w:p>
    <w:p>
      <w:pPr>
        <w:pStyle w:val="zSubsection"/>
      </w:pPr>
      <w:r>
        <w:tab/>
        <w:t>(2)</w:t>
      </w:r>
      <w:r>
        <w:tab/>
        <w:t>The fees are payable to the Director, other than the fee specified in item 8 of Schedule 1.</w:t>
      </w:r>
    </w:p>
    <w:p>
      <w:pPr>
        <w:pStyle w:val="zPermNoteHeading"/>
      </w:pPr>
      <w:r>
        <w:tab/>
        <w:t>Note for this regulation:</w:t>
      </w:r>
    </w:p>
    <w:p>
      <w:pPr>
        <w:pStyle w:val="zPermNoteText"/>
      </w:pPr>
      <w:r>
        <w:tab/>
      </w:r>
      <w:r>
        <w:tab/>
        <w:t>The fee specified in item 8 of Schedule 1 is payable to the relevant network operator. See regulation 53A(1).</w:t>
      </w:r>
    </w:p>
    <w:p>
      <w:pPr>
        <w:pStyle w:val="BlankClose"/>
      </w:pPr>
    </w:p>
    <w:p>
      <w:pPr>
        <w:pStyle w:val="Heading5"/>
        <w:keepLines w:val="0"/>
      </w:pPr>
      <w:bookmarkStart w:id="107" w:name="_Toc168570783"/>
      <w:bookmarkStart w:id="108" w:name="_Toc168999369"/>
      <w:r>
        <w:rPr>
          <w:rStyle w:val="CharSectno"/>
        </w:rPr>
        <w:lastRenderedPageBreak/>
        <w:t>24</w:t>
      </w:r>
      <w:r>
        <w:t>.</w:t>
      </w:r>
      <w:r>
        <w:tab/>
        <w:t>Schedule 1 replaced</w:t>
      </w:r>
      <w:bookmarkEnd w:id="107"/>
      <w:bookmarkEnd w:id="108"/>
    </w:p>
    <w:p>
      <w:pPr>
        <w:pStyle w:val="Subsection"/>
        <w:keepNext/>
      </w:pPr>
      <w:r>
        <w:tab/>
      </w:r>
      <w:r>
        <w:tab/>
        <w:t>Delete Schedule 1 and insert:</w:t>
      </w:r>
    </w:p>
    <w:p>
      <w:pPr>
        <w:pStyle w:val="BlankOpen"/>
        <w:keepLines w:val="0"/>
      </w:pPr>
    </w:p>
    <w:p>
      <w:pPr>
        <w:pStyle w:val="zyHeading2"/>
      </w:pPr>
      <w:bookmarkStart w:id="109" w:name="_Toc168570784"/>
      <w:bookmarkStart w:id="110" w:name="_Toc168571050"/>
      <w:bookmarkStart w:id="111" w:name="_Toc168571587"/>
      <w:bookmarkStart w:id="112" w:name="_Toc168999370"/>
      <w:r>
        <w:t>Schedule 1 — Fees</w:t>
      </w:r>
      <w:bookmarkEnd w:id="109"/>
      <w:bookmarkEnd w:id="110"/>
      <w:bookmarkEnd w:id="111"/>
      <w:bookmarkEnd w:id="112"/>
    </w:p>
    <w:p>
      <w:pPr>
        <w:pStyle w:val="zyShoulderClause"/>
        <w:keepNext/>
      </w:pPr>
      <w:r>
        <w:t>[r. 53A(1) and 64(1)]</w:t>
      </w:r>
    </w:p>
    <w:tbl>
      <w:tblPr>
        <w:tblW w:w="5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 xml:space="preserve">Application for electrical worker’s licence or permit (r. 23(1)) — the total of the following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88.00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registration fee,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117.00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Registration fee for renewal of registration of electrical worker’s licence (r. 27(3)),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117.00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 xml:space="preserve">Application for electrical contractor’s licence (r. 39(1)) — the total of the following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registration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607.00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in</w:t>
            </w:r>
            <w:r>
              <w:noBreakHyphen/>
              <w:t>house electrical installing work licence (r. 39(1)) — the total of the following —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registration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320.00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lastRenderedPageBreak/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Registration fee for renewal of registration of electrical contractor’s licence (r. 39(1))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607.00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Registration fee for renewal of registration of in</w:t>
            </w:r>
            <w:r>
              <w:noBreakHyphen/>
              <w:t>house electrical installing work licence (r. 39(1))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320.00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 xml:space="preserve">Replacing or adding nominee (r. 38(2a))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electrical contractor’s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458.00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in</w:t>
            </w:r>
            <w:r>
              <w:noBreakHyphen/>
              <w:t>house electrical installing work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301.00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 xml:space="preserve">Further inspection (r. 53A(1))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if relevant network operator is the Regional Power Corporation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498.25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otherwise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182.00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9.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 xml:space="preserve">Application for restoration of name to register (r. 56(3))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for holder of electrical worker’s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91.00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for holder of electrical contractor’s licence or in</w:t>
            </w:r>
            <w:r>
              <w:noBreakHyphen/>
              <w:t>house electrical installing work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lastRenderedPageBreak/>
              <w:t>10.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 xml:space="preserve">Replacement document (r. 60(1))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electrical worker’s licence or permit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47.25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electrical contractor’s licence or in</w:t>
            </w:r>
            <w:r>
              <w:noBreakHyphen/>
              <w:t>house electrical installing work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60.90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Replacement certificate of registration relating to electrical contractor’s licence or in</w:t>
            </w:r>
            <w:r>
              <w:noBreakHyphen/>
              <w:t>house electrical installing work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60.90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Extract from register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72.00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Copy of register (if available)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84.00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13" w:name="_Toc168570785"/>
      <w:bookmarkStart w:id="114" w:name="_Toc168571051"/>
      <w:bookmarkStart w:id="115" w:name="_Toc168571588"/>
      <w:bookmarkStart w:id="116" w:name="_Toc168999371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Employment Agents Regulations 1976</w:t>
      </w:r>
      <w:r>
        <w:rPr>
          <w:rStyle w:val="CharPartText"/>
        </w:rPr>
        <w:t xml:space="preserve"> amended</w:t>
      </w:r>
      <w:bookmarkEnd w:id="113"/>
      <w:bookmarkEnd w:id="114"/>
      <w:bookmarkEnd w:id="115"/>
      <w:bookmarkEnd w:id="116"/>
    </w:p>
    <w:p>
      <w:pPr>
        <w:pStyle w:val="Heading5"/>
        <w:rPr>
          <w:snapToGrid w:val="0"/>
        </w:rPr>
      </w:pPr>
      <w:bookmarkStart w:id="117" w:name="_Toc168570786"/>
      <w:bookmarkStart w:id="118" w:name="_Toc168999372"/>
      <w:r>
        <w:rPr>
          <w:rStyle w:val="CharSectno"/>
        </w:rPr>
        <w:t>25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17"/>
      <w:bookmarkEnd w:id="11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Employment Agents Regulations 1976</w:t>
      </w:r>
      <w:r>
        <w:t>.</w:t>
      </w:r>
    </w:p>
    <w:p>
      <w:pPr>
        <w:pStyle w:val="Heading5"/>
      </w:pPr>
      <w:bookmarkStart w:id="119" w:name="_Toc168570787"/>
      <w:bookmarkStart w:id="120" w:name="_Toc168999373"/>
      <w:r>
        <w:rPr>
          <w:rStyle w:val="CharSectno"/>
        </w:rPr>
        <w:t>26</w:t>
      </w:r>
      <w:r>
        <w:t>.</w:t>
      </w:r>
      <w:r>
        <w:tab/>
        <w:t>Regulation 10 amended</w:t>
      </w:r>
      <w:bookmarkEnd w:id="119"/>
      <w:bookmarkEnd w:id="120"/>
    </w:p>
    <w:p>
      <w:pPr>
        <w:pStyle w:val="Subsection"/>
      </w:pPr>
      <w:r>
        <w:tab/>
      </w:r>
      <w:r>
        <w:tab/>
        <w:t>Delete regulation 10(2)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For the purposes of calculating the fee payable under Schedule 3 item 7, a certificate about a natural person and a firm or body corporate on whose behalf the person is licensed is taken to be a certificate about 1 person.</w:t>
      </w:r>
    </w:p>
    <w:p>
      <w:pPr>
        <w:pStyle w:val="BlankClose"/>
      </w:pPr>
    </w:p>
    <w:p>
      <w:pPr>
        <w:pStyle w:val="Heading5"/>
      </w:pPr>
      <w:bookmarkStart w:id="121" w:name="_Toc168570788"/>
      <w:bookmarkStart w:id="122" w:name="_Toc168999374"/>
      <w:r>
        <w:rPr>
          <w:rStyle w:val="CharSectno"/>
        </w:rPr>
        <w:t>27</w:t>
      </w:r>
      <w:r>
        <w:t>.</w:t>
      </w:r>
      <w:r>
        <w:tab/>
        <w:t>Schedule 3 replaced</w:t>
      </w:r>
      <w:bookmarkEnd w:id="121"/>
      <w:bookmarkEnd w:id="122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123" w:name="_Toc168570789"/>
      <w:bookmarkStart w:id="124" w:name="_Toc168571055"/>
      <w:bookmarkStart w:id="125" w:name="_Toc168571592"/>
      <w:bookmarkStart w:id="126" w:name="_Toc168999375"/>
      <w:r>
        <w:t>Schedule 3 — Fees</w:t>
      </w:r>
      <w:bookmarkEnd w:id="123"/>
      <w:bookmarkEnd w:id="124"/>
      <w:bookmarkEnd w:id="125"/>
      <w:bookmarkEnd w:id="126"/>
    </w:p>
    <w:p>
      <w:pPr>
        <w:pStyle w:val="zyShoulderClause"/>
      </w:pPr>
      <w:r>
        <w:t>[r. 10(1)]</w:t>
      </w:r>
    </w:p>
    <w:tbl>
      <w:tblPr>
        <w:tblW w:w="6663" w:type="dxa"/>
        <w:tblLayout w:type="fixed"/>
        <w:tblLook w:val="0000" w:firstRow="0" w:lastRow="0" w:firstColumn="0" w:lastColumn="0" w:noHBand="0" w:noVBand="0"/>
      </w:tblPr>
      <w:tblGrid>
        <w:gridCol w:w="851"/>
        <w:gridCol w:w="4536"/>
        <w:gridCol w:w="1276"/>
      </w:tblGrid>
      <w:tr>
        <w:trPr>
          <w:cantSplit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</w:trPr>
        <w:tc>
          <w:tcPr>
            <w:tcW w:w="851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536" w:type="dxa"/>
          </w:tcPr>
          <w:p>
            <w:pPr>
              <w:pStyle w:val="zyTableNAm"/>
            </w:pPr>
            <w:r>
              <w:t xml:space="preserve">Application for grant of licence (Act s. 18(1)) — </w:t>
            </w:r>
          </w:p>
          <w:p>
            <w:pPr>
              <w:pStyle w:val="zyTableNAm"/>
            </w:pPr>
            <w:r>
              <w:t>(a)</w:t>
            </w:r>
            <w:r>
              <w:tab/>
              <w:t>general licence</w:t>
            </w:r>
          </w:p>
          <w:p>
            <w:pPr>
              <w:pStyle w:val="zyTableNAm"/>
            </w:pPr>
            <w:r>
              <w:t>(b)</w:t>
            </w:r>
            <w:r>
              <w:tab/>
              <w:t>restricted licence</w:t>
            </w:r>
          </w:p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interim licence, for each month applied for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</w:pPr>
            <w:r>
              <w:t>1 114.00</w:t>
            </w:r>
          </w:p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1 012.40</w:t>
            </w:r>
          </w:p>
          <w:p>
            <w:pPr>
              <w:pStyle w:val="zyTableNAm"/>
              <w:tabs>
                <w:tab w:val="clear" w:pos="567"/>
              </w:tabs>
              <w:ind w:right="173"/>
              <w:jc w:val="right"/>
            </w:pPr>
            <w:r>
              <w:rPr>
                <w:szCs w:val="22"/>
              </w:rPr>
              <w:br/>
              <w:t>36.35</w:t>
            </w:r>
          </w:p>
        </w:tc>
      </w:tr>
      <w:tr>
        <w:trPr>
          <w:cantSplit/>
          <w:trHeight w:val="514"/>
        </w:trPr>
        <w:tc>
          <w:tcPr>
            <w:tcW w:w="851" w:type="dxa"/>
          </w:tcPr>
          <w:p>
            <w:pPr>
              <w:pStyle w:val="zyTableNAm"/>
            </w:pPr>
            <w:r>
              <w:lastRenderedPageBreak/>
              <w:t>2.</w:t>
            </w:r>
          </w:p>
        </w:tc>
        <w:tc>
          <w:tcPr>
            <w:tcW w:w="4536" w:type="dxa"/>
          </w:tcPr>
          <w:p>
            <w:pPr>
              <w:pStyle w:val="zyTableNAm"/>
            </w:pPr>
            <w:r>
              <w:t>Application for renewal of licence (Act s. 18(1)) —</w:t>
            </w:r>
          </w:p>
          <w:p>
            <w:pPr>
              <w:pStyle w:val="zyTableNAm"/>
            </w:pPr>
            <w:r>
              <w:t>(a)</w:t>
            </w:r>
            <w:r>
              <w:tab/>
              <w:t>general licence</w:t>
            </w:r>
          </w:p>
          <w:p>
            <w:pPr>
              <w:pStyle w:val="zyTableNAm"/>
            </w:pPr>
            <w:r>
              <w:t>(b)</w:t>
            </w:r>
            <w:r>
              <w:tab/>
              <w:t>restricted licence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788.00</w:t>
            </w:r>
          </w:p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788.00</w:t>
            </w:r>
          </w:p>
        </w:tc>
      </w:tr>
      <w:tr>
        <w:trPr>
          <w:cantSplit/>
          <w:trHeight w:val="414"/>
        </w:trPr>
        <w:tc>
          <w:tcPr>
            <w:tcW w:w="851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536" w:type="dxa"/>
          </w:tcPr>
          <w:p>
            <w:pPr>
              <w:pStyle w:val="zyTableNAm"/>
            </w:pPr>
            <w:r>
              <w:t>Issue of duplicate licence (Act s. 26(3))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34.60</w:t>
            </w:r>
          </w:p>
        </w:tc>
      </w:tr>
      <w:tr>
        <w:trPr>
          <w:cantSplit/>
          <w:trHeight w:val="693"/>
        </w:trPr>
        <w:tc>
          <w:tcPr>
            <w:tcW w:w="851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536" w:type="dxa"/>
          </w:tcPr>
          <w:p>
            <w:pPr>
              <w:pStyle w:val="zyTableNAm"/>
            </w:pPr>
            <w:r>
              <w:t>Application for transfer of licence under section 19(6) of the Act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96.50</w:t>
            </w:r>
          </w:p>
        </w:tc>
      </w:tr>
      <w:tr>
        <w:trPr>
          <w:cantSplit/>
          <w:trHeight w:val="442"/>
        </w:trPr>
        <w:tc>
          <w:tcPr>
            <w:tcW w:w="851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536" w:type="dxa"/>
          </w:tcPr>
          <w:p>
            <w:pPr>
              <w:pStyle w:val="zyTableNAm"/>
            </w:pPr>
            <w:r>
              <w:t>Inspection of record (Act s. 51)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14.80</w:t>
            </w:r>
          </w:p>
        </w:tc>
      </w:tr>
      <w:tr>
        <w:trPr>
          <w:cantSplit/>
          <w:trHeight w:val="442"/>
        </w:trPr>
        <w:tc>
          <w:tcPr>
            <w:tcW w:w="851" w:type="dxa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536" w:type="dxa"/>
          </w:tcPr>
          <w:p>
            <w:pPr>
              <w:pStyle w:val="zyTableNAm"/>
            </w:pPr>
            <w:r>
              <w:t>Inspection of Register (Act s. 27(3))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11.80</w:t>
            </w:r>
          </w:p>
        </w:tc>
      </w:tr>
      <w:tr>
        <w:trPr>
          <w:cantSplit/>
          <w:trHeight w:val="1084"/>
        </w:trPr>
        <w:tc>
          <w:tcPr>
            <w:tcW w:w="851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 xml:space="preserve">Certificate as to the contents of the Register (Act s. 27(3)) — </w:t>
            </w:r>
          </w:p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in relation to a record for 1 person</w:t>
            </w:r>
          </w:p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in relation to records for 2 or more persons but not all persons recorded in the Register</w:t>
            </w:r>
          </w:p>
          <w:p>
            <w:pPr>
              <w:pStyle w:val="zyTableNAm"/>
              <w:ind w:left="567" w:hanging="567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in relation to records for all persons recorded in the Register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br/>
            </w:r>
          </w:p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14.70</w:t>
            </w:r>
          </w:p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14.70 for first person plus 2.30 for each additional person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127.00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27" w:name="_Toc168570790"/>
      <w:bookmarkStart w:id="128" w:name="_Toc168571056"/>
      <w:bookmarkStart w:id="129" w:name="_Toc168571593"/>
      <w:bookmarkStart w:id="130" w:name="_Toc168999376"/>
      <w:r>
        <w:rPr>
          <w:rStyle w:val="CharPartNo"/>
        </w:rPr>
        <w:lastRenderedPageBreak/>
        <w:t>Part 9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Gas Standards (Gasfitting and Consumer Gas Installations) Regulations 1999</w:t>
      </w:r>
      <w:r>
        <w:rPr>
          <w:rStyle w:val="CharPartText"/>
        </w:rPr>
        <w:t xml:space="preserve"> amended</w:t>
      </w:r>
      <w:bookmarkEnd w:id="127"/>
      <w:bookmarkEnd w:id="128"/>
      <w:bookmarkEnd w:id="129"/>
      <w:bookmarkEnd w:id="130"/>
    </w:p>
    <w:p>
      <w:pPr>
        <w:pStyle w:val="Heading5"/>
        <w:rPr>
          <w:snapToGrid w:val="0"/>
        </w:rPr>
      </w:pPr>
      <w:bookmarkStart w:id="131" w:name="_Toc168570791"/>
      <w:bookmarkStart w:id="132" w:name="_Toc168999377"/>
      <w:r>
        <w:rPr>
          <w:rStyle w:val="CharSectno"/>
        </w:rPr>
        <w:t>28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1"/>
      <w:bookmarkEnd w:id="13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Gas Standards (Gasfitting and Consumer Gas Installations) Regulations 1999</w:t>
      </w:r>
      <w:r>
        <w:t>.</w:t>
      </w:r>
    </w:p>
    <w:p>
      <w:pPr>
        <w:pStyle w:val="Heading5"/>
      </w:pPr>
      <w:bookmarkStart w:id="133" w:name="_Toc168570792"/>
      <w:bookmarkStart w:id="134" w:name="_Toc168999378"/>
      <w:r>
        <w:rPr>
          <w:rStyle w:val="CharSectno"/>
        </w:rPr>
        <w:t>29</w:t>
      </w:r>
      <w:r>
        <w:t>.</w:t>
      </w:r>
      <w:r>
        <w:tab/>
        <w:t>Schedule 4 replaced</w:t>
      </w:r>
      <w:bookmarkEnd w:id="133"/>
      <w:bookmarkEnd w:id="134"/>
    </w:p>
    <w:p>
      <w:pPr>
        <w:pStyle w:val="Subsection"/>
      </w:pPr>
      <w:r>
        <w:tab/>
      </w:r>
      <w:r>
        <w:tab/>
        <w:t>Delete Schedule 4 and insert:</w:t>
      </w:r>
    </w:p>
    <w:p>
      <w:pPr>
        <w:pStyle w:val="BlankOpen"/>
      </w:pPr>
    </w:p>
    <w:p>
      <w:pPr>
        <w:pStyle w:val="zyHeading2"/>
      </w:pPr>
      <w:bookmarkStart w:id="135" w:name="_Toc168570793"/>
      <w:bookmarkStart w:id="136" w:name="_Toc168571059"/>
      <w:bookmarkStart w:id="137" w:name="_Toc168571596"/>
      <w:bookmarkStart w:id="138" w:name="_Toc168999379"/>
      <w:r>
        <w:t>Schedule 4 — Fees for permits and authorisations</w:t>
      </w:r>
      <w:bookmarkEnd w:id="135"/>
      <w:bookmarkEnd w:id="136"/>
      <w:bookmarkEnd w:id="137"/>
      <w:bookmarkEnd w:id="138"/>
    </w:p>
    <w:p>
      <w:pPr>
        <w:pStyle w:val="zyShoulderClause"/>
      </w:pPr>
      <w:r>
        <w:t>[r. 11, 13A and 15A]</w:t>
      </w:r>
    </w:p>
    <w:tbl>
      <w:tblPr>
        <w:tblW w:w="5103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1843"/>
      </w:tblGrid>
      <w:tr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2551" w:type="dxa"/>
            <w:noWrap/>
          </w:tcPr>
          <w:p>
            <w:pPr>
              <w:pStyle w:val="zyTableNAm"/>
            </w:pPr>
            <w:r>
              <w:t>Application for permit (r. 11(a))</w:t>
            </w:r>
          </w:p>
        </w:tc>
        <w:tc>
          <w:tcPr>
            <w:tcW w:w="1843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65.00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2551" w:type="dxa"/>
            <w:noWrap/>
          </w:tcPr>
          <w:p>
            <w:pPr>
              <w:pStyle w:val="zyTableNAm"/>
            </w:pPr>
            <w:r>
              <w:t>Issue or renewal of permit (for each year) (r. 11(a) and 15A(2))</w:t>
            </w:r>
          </w:p>
        </w:tc>
        <w:tc>
          <w:tcPr>
            <w:tcW w:w="1843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69.00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2551" w:type="dxa"/>
            <w:noWrap/>
          </w:tcPr>
          <w:p>
            <w:pPr>
              <w:pStyle w:val="zyTableNAm"/>
            </w:pPr>
            <w:r>
              <w:t>Application for authorisation (r. 11(b))</w:t>
            </w:r>
          </w:p>
        </w:tc>
        <w:tc>
          <w:tcPr>
            <w:tcW w:w="1843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807.00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Replacement permit or authorisation (r. 13A(1))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116.00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39" w:name="_Toc168570794"/>
      <w:bookmarkStart w:id="140" w:name="_Toc168571060"/>
      <w:bookmarkStart w:id="141" w:name="_Toc168571597"/>
      <w:bookmarkStart w:id="142" w:name="_Toc168999380"/>
      <w:r>
        <w:rPr>
          <w:rStyle w:val="CharPartNo"/>
        </w:rPr>
        <w:lastRenderedPageBreak/>
        <w:t>Part 10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Land Valuers Licensing Regulations 1979</w:t>
      </w:r>
      <w:r>
        <w:rPr>
          <w:rStyle w:val="CharPartText"/>
        </w:rPr>
        <w:t xml:space="preserve"> amended</w:t>
      </w:r>
      <w:bookmarkEnd w:id="139"/>
      <w:bookmarkEnd w:id="140"/>
      <w:bookmarkEnd w:id="141"/>
      <w:bookmarkEnd w:id="142"/>
    </w:p>
    <w:p>
      <w:pPr>
        <w:pStyle w:val="Heading5"/>
        <w:rPr>
          <w:snapToGrid w:val="0"/>
        </w:rPr>
      </w:pPr>
      <w:bookmarkStart w:id="143" w:name="_Toc168570795"/>
      <w:bookmarkStart w:id="144" w:name="_Toc168999381"/>
      <w:r>
        <w:rPr>
          <w:rStyle w:val="CharSectno"/>
        </w:rPr>
        <w:t>30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43"/>
      <w:bookmarkEnd w:id="14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</w:pPr>
      <w:bookmarkStart w:id="145" w:name="_Toc168570796"/>
      <w:bookmarkStart w:id="146" w:name="_Toc168999382"/>
      <w:r>
        <w:rPr>
          <w:rStyle w:val="CharSectno"/>
        </w:rPr>
        <w:t>31</w:t>
      </w:r>
      <w:r>
        <w:t>.</w:t>
      </w:r>
      <w:r>
        <w:tab/>
        <w:t>Schedule 1 replaced</w:t>
      </w:r>
      <w:bookmarkEnd w:id="145"/>
      <w:bookmarkEnd w:id="146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147" w:name="_Toc168570797"/>
      <w:bookmarkStart w:id="148" w:name="_Toc168571063"/>
      <w:bookmarkStart w:id="149" w:name="_Toc168571600"/>
      <w:bookmarkStart w:id="150" w:name="_Toc168999383"/>
      <w:r>
        <w:t>Schedule 1 — Fees</w:t>
      </w:r>
      <w:bookmarkEnd w:id="147"/>
      <w:bookmarkEnd w:id="148"/>
      <w:bookmarkEnd w:id="149"/>
      <w:bookmarkEnd w:id="150"/>
    </w:p>
    <w:p>
      <w:pPr>
        <w:pStyle w:val="zyShoulderClause"/>
      </w:pPr>
      <w:r>
        <w:t>[r. 4]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6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Grant of licence (s. 19)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Renewal of licence (s. 22(1) and (2))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Issue of duplicate licence (s. 23A)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34.60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Inspection of register (s. 29(4))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11.80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Certificate as to the contents of the Register (s. 30(4)) —</w:t>
            </w:r>
          </w:p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in relation to a record for 1 person</w:t>
            </w:r>
          </w:p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in relation to records for 2 or more persons but not all persons recorded in the Register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lastRenderedPageBreak/>
              <w:br/>
            </w:r>
          </w:p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in relation to records for all persons recorded in the Register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lastRenderedPageBreak/>
              <w:br/>
            </w:r>
          </w:p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br/>
              <w:t>14.70</w:t>
            </w:r>
          </w:p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br/>
            </w:r>
            <w:r>
              <w:br/>
            </w:r>
            <w:r>
              <w:br/>
              <w:t xml:space="preserve">14.70 for first person plus 2.30 for each </w:t>
            </w:r>
            <w:r>
              <w:lastRenderedPageBreak/>
              <w:t>additional person</w:t>
            </w:r>
            <w:r>
              <w:br/>
            </w:r>
            <w:r>
              <w:br/>
            </w:r>
          </w:p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127.00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51" w:name="_Toc168570798"/>
      <w:bookmarkStart w:id="152" w:name="_Toc168571064"/>
      <w:bookmarkStart w:id="153" w:name="_Toc168571601"/>
      <w:bookmarkStart w:id="154" w:name="_Toc168999384"/>
      <w:r>
        <w:rPr>
          <w:rStyle w:val="CharPartNo"/>
        </w:rPr>
        <w:lastRenderedPageBreak/>
        <w:t>Part 11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Limited Partnerships Regulations 2017</w:t>
      </w:r>
      <w:r>
        <w:rPr>
          <w:rStyle w:val="CharPartText"/>
        </w:rPr>
        <w:t xml:space="preserve"> amended</w:t>
      </w:r>
      <w:bookmarkEnd w:id="151"/>
      <w:bookmarkEnd w:id="152"/>
      <w:bookmarkEnd w:id="153"/>
      <w:bookmarkEnd w:id="154"/>
    </w:p>
    <w:p>
      <w:pPr>
        <w:pStyle w:val="Heading5"/>
        <w:rPr>
          <w:snapToGrid w:val="0"/>
        </w:rPr>
      </w:pPr>
      <w:bookmarkStart w:id="155" w:name="_Toc168570799"/>
      <w:bookmarkStart w:id="156" w:name="_Toc168999385"/>
      <w:r>
        <w:rPr>
          <w:rStyle w:val="CharSectno"/>
        </w:rPr>
        <w:t>32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5"/>
      <w:bookmarkEnd w:id="15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</w:pPr>
      <w:bookmarkStart w:id="157" w:name="_Toc168570800"/>
      <w:bookmarkStart w:id="158" w:name="_Toc168999386"/>
      <w:r>
        <w:rPr>
          <w:rStyle w:val="CharSectno"/>
        </w:rPr>
        <w:t>33</w:t>
      </w:r>
      <w:r>
        <w:t>.</w:t>
      </w:r>
      <w:r>
        <w:tab/>
        <w:t>Schedule 1 replaced</w:t>
      </w:r>
      <w:bookmarkEnd w:id="157"/>
      <w:bookmarkEnd w:id="158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159" w:name="_Toc168570801"/>
      <w:bookmarkStart w:id="160" w:name="_Toc168571067"/>
      <w:bookmarkStart w:id="161" w:name="_Toc168571604"/>
      <w:bookmarkStart w:id="162" w:name="_Toc168999387"/>
      <w:r>
        <w:t>Schedule 1 — Fees</w:t>
      </w:r>
      <w:bookmarkEnd w:id="159"/>
      <w:bookmarkEnd w:id="160"/>
      <w:bookmarkEnd w:id="161"/>
      <w:bookmarkEnd w:id="162"/>
    </w:p>
    <w:p>
      <w:pPr>
        <w:pStyle w:val="zyShoulderClause"/>
      </w:pPr>
      <w:r>
        <w:t>[r. 3(1)]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3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14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086" w:type="dxa"/>
          </w:tcPr>
          <w:p>
            <w:pPr>
              <w:pStyle w:val="zyTableNAm"/>
            </w:pPr>
            <w:r>
              <w:t>Application for registration as limited partnership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</w:pPr>
            <w:r>
              <w:t>244.00</w:t>
            </w:r>
          </w:p>
        </w:tc>
      </w:tr>
      <w:tr>
        <w:trPr>
          <w:cantSplit/>
        </w:trPr>
        <w:tc>
          <w:tcPr>
            <w:tcW w:w="714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086" w:type="dxa"/>
          </w:tcPr>
          <w:p>
            <w:pPr>
              <w:pStyle w:val="zyTableNAm"/>
            </w:pPr>
            <w:r>
              <w:t>Application for registration as incorporated limited partnership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</w:pPr>
            <w:r>
              <w:t>346.00</w:t>
            </w:r>
          </w:p>
        </w:tc>
      </w:tr>
      <w:tr>
        <w:trPr>
          <w:cantSplit/>
          <w:trHeight w:val="652"/>
        </w:trPr>
        <w:tc>
          <w:tcPr>
            <w:tcW w:w="714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086" w:type="dxa"/>
          </w:tcPr>
          <w:p>
            <w:pPr>
              <w:pStyle w:val="zyTableNAm"/>
            </w:pPr>
            <w:r>
              <w:t>Lodging documents evidencing registration of incorporated limited partnership as AFOF, ESVCLP or VCLP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847"/>
        </w:trPr>
        <w:tc>
          <w:tcPr>
            <w:tcW w:w="714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086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evidencing recognition of incorporated limited partnership as VCMP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637"/>
        </w:trPr>
        <w:tc>
          <w:tcPr>
            <w:tcW w:w="714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086" w:type="dxa"/>
          </w:tcPr>
          <w:p>
            <w:pPr>
              <w:pStyle w:val="z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23.10</w:t>
            </w:r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086" w:type="dxa"/>
          </w:tcPr>
          <w:p>
            <w:pPr>
              <w:pStyle w:val="z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15.70</w:t>
            </w:r>
          </w:p>
        </w:tc>
      </w:tr>
      <w:tr>
        <w:trPr>
          <w:cantSplit/>
          <w:trHeight w:val="666"/>
        </w:trPr>
        <w:tc>
          <w:tcPr>
            <w:tcW w:w="714" w:type="dxa"/>
            <w:tcBorders>
              <w:bottom w:val="single" w:sz="4" w:space="0" w:color="auto"/>
            </w:tcBorders>
          </w:tcPr>
          <w:p>
            <w:pPr>
              <w:pStyle w:val="zyTableNAm"/>
              <w:keepNext/>
            </w:pPr>
            <w:r>
              <w:lastRenderedPageBreak/>
              <w:t>7.</w:t>
            </w:r>
          </w:p>
        </w:tc>
        <w:tc>
          <w:tcPr>
            <w:tcW w:w="4086" w:type="dxa"/>
            <w:tcBorders>
              <w:bottom w:val="single" w:sz="4" w:space="0" w:color="auto"/>
            </w:tcBorders>
          </w:tcPr>
          <w:p>
            <w:pPr>
              <w:pStyle w:val="z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z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z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50.00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63" w:name="_Toc168570802"/>
      <w:bookmarkStart w:id="164" w:name="_Toc168571068"/>
      <w:bookmarkStart w:id="165" w:name="_Toc168571605"/>
      <w:bookmarkStart w:id="166" w:name="_Toc168999388"/>
      <w:r>
        <w:rPr>
          <w:rStyle w:val="CharPartNo"/>
        </w:rPr>
        <w:lastRenderedPageBreak/>
        <w:t>Part 12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Motor Vehicle Dealers (Licensing) Regulations 1974</w:t>
      </w:r>
      <w:r>
        <w:rPr>
          <w:rStyle w:val="CharPartText"/>
        </w:rPr>
        <w:t xml:space="preserve"> amended</w:t>
      </w:r>
      <w:bookmarkEnd w:id="163"/>
      <w:bookmarkEnd w:id="164"/>
      <w:bookmarkEnd w:id="165"/>
      <w:bookmarkEnd w:id="166"/>
    </w:p>
    <w:p>
      <w:pPr>
        <w:pStyle w:val="Heading5"/>
        <w:rPr>
          <w:snapToGrid w:val="0"/>
        </w:rPr>
      </w:pPr>
      <w:bookmarkStart w:id="167" w:name="_Toc168570803"/>
      <w:bookmarkStart w:id="168" w:name="_Toc168999389"/>
      <w:r>
        <w:rPr>
          <w:rStyle w:val="CharSectno"/>
        </w:rPr>
        <w:t>34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67"/>
      <w:bookmarkEnd w:id="16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Motor Vehicle Dealers (Licensing) Regulations 1974</w:t>
      </w:r>
      <w:r>
        <w:t>.</w:t>
      </w:r>
    </w:p>
    <w:p>
      <w:pPr>
        <w:pStyle w:val="Heading5"/>
      </w:pPr>
      <w:bookmarkStart w:id="169" w:name="_Toc168570804"/>
      <w:bookmarkStart w:id="170" w:name="_Toc168999390"/>
      <w:r>
        <w:rPr>
          <w:rStyle w:val="CharSectno"/>
        </w:rPr>
        <w:t>35</w:t>
      </w:r>
      <w:r>
        <w:t>.</w:t>
      </w:r>
      <w:r>
        <w:tab/>
        <w:t>Regulation 7 amended</w:t>
      </w:r>
      <w:bookmarkEnd w:id="169"/>
      <w:bookmarkEnd w:id="170"/>
    </w:p>
    <w:p>
      <w:pPr>
        <w:pStyle w:val="Subsection"/>
      </w:pPr>
      <w:r>
        <w:tab/>
        <w:t>(1)</w:t>
      </w:r>
      <w:r>
        <w:tab/>
        <w:t>In regulation 7 delete “The fees”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The fees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7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For the purposes of calculating the fee payable under Schedule 3 item 11, a certificate about 2 or more persons who constitute a firm is taken to be a certificate about 1 person.</w:t>
      </w:r>
    </w:p>
    <w:p>
      <w:pPr>
        <w:pStyle w:val="BlankClose"/>
      </w:pPr>
    </w:p>
    <w:p>
      <w:pPr>
        <w:pStyle w:val="Heading5"/>
        <w:keepNext w:val="0"/>
        <w:keepLines w:val="0"/>
      </w:pPr>
      <w:bookmarkStart w:id="171" w:name="_Toc168570805"/>
      <w:bookmarkStart w:id="172" w:name="_Toc168999391"/>
      <w:r>
        <w:rPr>
          <w:rStyle w:val="CharSectno"/>
        </w:rPr>
        <w:t>36</w:t>
      </w:r>
      <w:r>
        <w:t>.</w:t>
      </w:r>
      <w:r>
        <w:tab/>
        <w:t>Schedule 3 replaced</w:t>
      </w:r>
      <w:bookmarkEnd w:id="171"/>
      <w:bookmarkEnd w:id="172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  <w:keepNext w:val="0"/>
        <w:keepLines w:val="0"/>
      </w:pPr>
    </w:p>
    <w:p>
      <w:pPr>
        <w:pStyle w:val="zyHeading2"/>
        <w:keepNext w:val="0"/>
      </w:pPr>
      <w:bookmarkStart w:id="173" w:name="_Toc168570806"/>
      <w:bookmarkStart w:id="174" w:name="_Toc168571072"/>
      <w:bookmarkStart w:id="175" w:name="_Toc168571609"/>
      <w:bookmarkStart w:id="176" w:name="_Toc168999392"/>
      <w:r>
        <w:t>Schedule 3 — Fees</w:t>
      </w:r>
      <w:bookmarkEnd w:id="173"/>
      <w:bookmarkEnd w:id="174"/>
      <w:bookmarkEnd w:id="175"/>
      <w:bookmarkEnd w:id="176"/>
    </w:p>
    <w:p>
      <w:pPr>
        <w:pStyle w:val="zyShoulderClause"/>
      </w:pPr>
      <w:r>
        <w:t>[r. 7]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1843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grant or renewal of dealer’s licence (Act ss. 15 and 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 xml:space="preserve">1 010.00 plus 1 100.00 for each premises to be </w:t>
            </w:r>
            <w:r>
              <w:lastRenderedPageBreak/>
              <w:t>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  <w:keepLines/>
            </w:pPr>
            <w:r>
              <w:lastRenderedPageBreak/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Lines/>
            </w:pPr>
            <w:r>
              <w:t>Application for grant or renewal of yard manager’s licence (Act ss. 16(1)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588.00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grant or renewal of salesperson’s licence (Act ss. 17(1)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399.00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car market operator’s registration or renewal of registration (Act ss. 17B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br/>
            </w:r>
            <w:r>
              <w:br/>
              <w:t>1 000.00 plus 1 100.00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 xml:space="preserve">Application (Act s. 20F)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173.00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173.00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a temporary permit (Act s. 20H(3))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Application (Act s. 21B) 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156.00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149.00</w:t>
            </w:r>
            <w:r>
              <w:t xml:space="preserve">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exemption from the Act (Act s. 31(1)(a))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178.00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Duplicate licence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34.60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Inspection of register (Act s. 24(5))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11.80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11.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 xml:space="preserve">Certificate showing whether or not a person was recorded in the register as the holder of an authorisation on a specified date or during a specific period (Act s. 24(6)(a))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in relation to a record for 1 person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14.70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in relation to records for 2 or more persons but not all persons recorded in the register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14.70 for first person plus 2.30 for each additional person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Certificate showing all persons recorded in the register as the holder of an authorisation on a specified date or during a specific period (Act s. 24(6)(a))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13.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 xml:space="preserve">Certificate showing any other matter appearing in the register (Act s. 24(6)(b))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2.30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77" w:name="_Toc168570807"/>
      <w:bookmarkStart w:id="178" w:name="_Toc168571073"/>
      <w:bookmarkStart w:id="179" w:name="_Toc168571610"/>
      <w:bookmarkStart w:id="180" w:name="_Toc168999393"/>
      <w:r>
        <w:rPr>
          <w:rStyle w:val="CharPartNo"/>
        </w:rPr>
        <w:lastRenderedPageBreak/>
        <w:t>Part 13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Motor Vehicle Repairers Regulations 2007</w:t>
      </w:r>
      <w:r>
        <w:rPr>
          <w:rStyle w:val="CharPartText"/>
        </w:rPr>
        <w:t xml:space="preserve"> amended</w:t>
      </w:r>
      <w:bookmarkEnd w:id="177"/>
      <w:bookmarkEnd w:id="178"/>
      <w:bookmarkEnd w:id="179"/>
      <w:bookmarkEnd w:id="180"/>
    </w:p>
    <w:p>
      <w:pPr>
        <w:pStyle w:val="Heading5"/>
        <w:rPr>
          <w:snapToGrid w:val="0"/>
        </w:rPr>
      </w:pPr>
      <w:bookmarkStart w:id="181" w:name="_Toc168570808"/>
      <w:bookmarkStart w:id="182" w:name="_Toc168999394"/>
      <w:r>
        <w:rPr>
          <w:rStyle w:val="CharSectno"/>
        </w:rPr>
        <w:t>37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81"/>
      <w:bookmarkEnd w:id="18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Motor Vehicle Repairers Regulations 2007</w:t>
      </w:r>
      <w:r>
        <w:t>.</w:t>
      </w:r>
    </w:p>
    <w:p>
      <w:pPr>
        <w:pStyle w:val="Heading5"/>
      </w:pPr>
      <w:bookmarkStart w:id="183" w:name="_Toc168570809"/>
      <w:bookmarkStart w:id="184" w:name="_Toc168999395"/>
      <w:r>
        <w:rPr>
          <w:rStyle w:val="CharSectno"/>
        </w:rPr>
        <w:t>38</w:t>
      </w:r>
      <w:r>
        <w:t>.</w:t>
      </w:r>
      <w:r>
        <w:tab/>
        <w:t>Regulation 7A amended</w:t>
      </w:r>
      <w:bookmarkEnd w:id="183"/>
      <w:bookmarkEnd w:id="184"/>
    </w:p>
    <w:p>
      <w:pPr>
        <w:pStyle w:val="Subsection"/>
      </w:pPr>
      <w:r>
        <w:tab/>
      </w:r>
      <w:r>
        <w:tab/>
        <w:t>In regulation 7A:</w:t>
      </w:r>
    </w:p>
    <w:p>
      <w:pPr>
        <w:pStyle w:val="Indenta"/>
      </w:pPr>
      <w:r>
        <w:tab/>
        <w:t>(a)</w:t>
      </w:r>
      <w:r>
        <w:tab/>
        <w:t>delete paragraph 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$281.00;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1418"/>
        <w:gridCol w:w="1914"/>
      </w:tblGrid>
      <w:tr>
        <w:trPr>
          <w:tblHeader/>
          <w:jc w:val="center"/>
        </w:trPr>
        <w:tc>
          <w:tcPr>
            <w:tcW w:w="822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418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Number of repairers</w:t>
            </w:r>
          </w:p>
        </w:tc>
        <w:tc>
          <w:tcPr>
            <w:tcW w:w="1914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Amount ($)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1 or 2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878.00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2.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3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1 050.00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3.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4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1 230.00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4.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5 to 7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1 400.00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5.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8 to 10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1 530.00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6.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11 or more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1 700.00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85" w:name="_Toc168570810"/>
      <w:bookmarkStart w:id="186" w:name="_Toc168999396"/>
      <w:r>
        <w:rPr>
          <w:rStyle w:val="CharSectno"/>
        </w:rPr>
        <w:lastRenderedPageBreak/>
        <w:t>39</w:t>
      </w:r>
      <w:r>
        <w:t>.</w:t>
      </w:r>
      <w:r>
        <w:tab/>
        <w:t>Regulation 7C amended</w:t>
      </w:r>
      <w:bookmarkEnd w:id="185"/>
      <w:bookmarkEnd w:id="186"/>
    </w:p>
    <w:p>
      <w:pPr>
        <w:pStyle w:val="Subsection"/>
      </w:pPr>
      <w:r>
        <w:tab/>
      </w:r>
      <w:r>
        <w:tab/>
        <w:t>In regulation 7C delete “$33.00.”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$34.60.</w:t>
      </w:r>
    </w:p>
    <w:p>
      <w:pPr>
        <w:pStyle w:val="BlankClose"/>
      </w:pPr>
    </w:p>
    <w:p>
      <w:pPr>
        <w:pStyle w:val="Heading5"/>
      </w:pPr>
      <w:bookmarkStart w:id="187" w:name="_Toc168570811"/>
      <w:bookmarkStart w:id="188" w:name="_Toc168999397"/>
      <w:r>
        <w:rPr>
          <w:rStyle w:val="CharSectno"/>
        </w:rPr>
        <w:t>40</w:t>
      </w:r>
      <w:r>
        <w:t>.</w:t>
      </w:r>
      <w:r>
        <w:tab/>
        <w:t>Regulation 7F amended</w:t>
      </w:r>
      <w:bookmarkEnd w:id="187"/>
      <w:bookmarkEnd w:id="188"/>
    </w:p>
    <w:p>
      <w:pPr>
        <w:pStyle w:val="Subsection"/>
      </w:pPr>
      <w:r>
        <w:tab/>
      </w:r>
      <w:r>
        <w:tab/>
        <w:t>In regulation 7F:</w:t>
      </w:r>
    </w:p>
    <w:p>
      <w:pPr>
        <w:pStyle w:val="Indenta"/>
      </w:pPr>
      <w:r>
        <w:tab/>
        <w:t>(a)</w:t>
      </w:r>
      <w:r>
        <w:tab/>
        <w:t>delete paragraph 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$271.00;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the Table and insert:</w:t>
      </w:r>
    </w:p>
    <w:p>
      <w:pPr>
        <w:pStyle w:val="BlankOpen"/>
      </w:pPr>
    </w:p>
    <w:p>
      <w:pPr>
        <w:pStyle w:val="zTHeadingNAm"/>
        <w:ind w:left="284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1418"/>
        <w:gridCol w:w="1914"/>
      </w:tblGrid>
      <w:tr>
        <w:trPr>
          <w:cantSplit/>
          <w:tblHeader/>
          <w:jc w:val="center"/>
        </w:trPr>
        <w:tc>
          <w:tcPr>
            <w:tcW w:w="822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418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Number of repairers</w:t>
            </w:r>
          </w:p>
        </w:tc>
        <w:tc>
          <w:tcPr>
            <w:tcW w:w="1914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Amount ($)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1 or 2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878.00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2.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3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1 050.00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3.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4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1 230.00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4.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5 to 7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1 400.00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5.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8 to 10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1 530.00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6.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11 or more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1 700.00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89" w:name="_Toc168570812"/>
      <w:bookmarkStart w:id="190" w:name="_Toc168999398"/>
      <w:r>
        <w:rPr>
          <w:rStyle w:val="CharSectno"/>
        </w:rPr>
        <w:lastRenderedPageBreak/>
        <w:t>41</w:t>
      </w:r>
      <w:r>
        <w:t>.</w:t>
      </w:r>
      <w:r>
        <w:tab/>
        <w:t>Regulation 7 amended</w:t>
      </w:r>
      <w:bookmarkEnd w:id="189"/>
      <w:bookmarkEnd w:id="190"/>
    </w:p>
    <w:p>
      <w:pPr>
        <w:pStyle w:val="Subsection"/>
      </w:pPr>
      <w:r>
        <w:tab/>
      </w:r>
      <w:r>
        <w:tab/>
        <w:t>In regulation 7 delete “$104.00.”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$109.00.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7 is to read:</w:t>
      </w:r>
    </w:p>
    <w:p>
      <w:pPr>
        <w:pStyle w:val="SectAltHeading"/>
      </w:pPr>
      <w:r>
        <w:tab/>
      </w:r>
      <w:r>
        <w:tab/>
        <w:t>Fee for repairer’s certificate (Act s. 41(2)(b))</w:t>
      </w:r>
    </w:p>
    <w:p>
      <w:pPr>
        <w:pStyle w:val="Heading5"/>
      </w:pPr>
      <w:bookmarkStart w:id="191" w:name="_Toc168570813"/>
      <w:bookmarkStart w:id="192" w:name="_Toc168999399"/>
      <w:r>
        <w:rPr>
          <w:rStyle w:val="CharSectno"/>
        </w:rPr>
        <w:t>42</w:t>
      </w:r>
      <w:r>
        <w:t>.</w:t>
      </w:r>
      <w:r>
        <w:tab/>
        <w:t>Regulation 10 amended</w:t>
      </w:r>
      <w:bookmarkEnd w:id="191"/>
      <w:bookmarkEnd w:id="192"/>
    </w:p>
    <w:p>
      <w:pPr>
        <w:pStyle w:val="Subsection"/>
      </w:pPr>
      <w:r>
        <w:tab/>
      </w:r>
      <w:r>
        <w:tab/>
        <w:t>In regulation 10:</w:t>
      </w:r>
    </w:p>
    <w:p>
      <w:pPr>
        <w:pStyle w:val="Indenta"/>
      </w:pPr>
      <w:r>
        <w:tab/>
        <w:t>(a)</w:t>
      </w:r>
      <w:r>
        <w:tab/>
        <w:t>in paragraph (b) delete “$14.00”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$14.70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(c) delete “$121.00.”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$127.00.</w:t>
      </w:r>
    </w:p>
    <w:p>
      <w:pPr>
        <w:pStyle w:val="BlankClose"/>
      </w:pPr>
    </w:p>
    <w:p>
      <w:pPr>
        <w:pStyle w:val="Heading5"/>
      </w:pPr>
      <w:bookmarkStart w:id="193" w:name="_Toc168570814"/>
      <w:bookmarkStart w:id="194" w:name="_Toc168999400"/>
      <w:r>
        <w:rPr>
          <w:rStyle w:val="CharSectno"/>
        </w:rPr>
        <w:t>43</w:t>
      </w:r>
      <w:r>
        <w:t>.</w:t>
      </w:r>
      <w:r>
        <w:tab/>
        <w:t>Regulation 11 amended</w:t>
      </w:r>
      <w:bookmarkEnd w:id="193"/>
      <w:bookmarkEnd w:id="194"/>
    </w:p>
    <w:p>
      <w:pPr>
        <w:pStyle w:val="Subsection"/>
      </w:pPr>
      <w:r>
        <w:tab/>
      </w:r>
      <w:r>
        <w:tab/>
        <w:t>In regulation 11 delete “$69.00.”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$72.00.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11 is to read:</w:t>
      </w:r>
    </w:p>
    <w:p>
      <w:pPr>
        <w:pStyle w:val="SectAltHeading"/>
      </w:pPr>
      <w:r>
        <w:tab/>
      </w:r>
      <w:r>
        <w:tab/>
        <w:t>Fee for certified copy of certificate (Act s. 54(1))</w:t>
      </w:r>
    </w:p>
    <w:p>
      <w:pPr>
        <w:pStyle w:val="Heading5"/>
      </w:pPr>
      <w:bookmarkStart w:id="195" w:name="_Toc168570815"/>
      <w:bookmarkStart w:id="196" w:name="_Toc168999401"/>
      <w:r>
        <w:rPr>
          <w:rStyle w:val="CharSectno"/>
        </w:rPr>
        <w:lastRenderedPageBreak/>
        <w:t>44</w:t>
      </w:r>
      <w:r>
        <w:t>.</w:t>
      </w:r>
      <w:r>
        <w:tab/>
        <w:t>Regulation 12 amended</w:t>
      </w:r>
      <w:bookmarkEnd w:id="195"/>
      <w:bookmarkEnd w:id="196"/>
    </w:p>
    <w:p>
      <w:pPr>
        <w:pStyle w:val="Subsection"/>
        <w:keepNext/>
      </w:pPr>
      <w:r>
        <w:tab/>
      </w:r>
      <w:r>
        <w:tab/>
        <w:t>In regulation 12(2):</w:t>
      </w:r>
    </w:p>
    <w:p>
      <w:pPr>
        <w:pStyle w:val="Indenta"/>
        <w:keepNext/>
      </w:pPr>
      <w:r>
        <w:tab/>
        <w:t>(a)</w:t>
      </w:r>
      <w:r>
        <w:tab/>
        <w:t>delete “section 61(1)(c),”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section 61(b),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paragraphs (a) and (b) delete “$132.00”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$138.00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12 is to read:</w:t>
      </w:r>
    </w:p>
    <w:p>
      <w:pPr>
        <w:pStyle w:val="SectAltHeading"/>
      </w:pPr>
      <w:r>
        <w:tab/>
      </w:r>
      <w:r>
        <w:tab/>
        <w:t>Fees for changes of authorised premises (Act s. 61(b))</w:t>
      </w:r>
    </w:p>
    <w:p>
      <w:pPr>
        <w:pStyle w:val="Heading2"/>
      </w:pPr>
      <w:bookmarkStart w:id="197" w:name="_Toc168570816"/>
      <w:bookmarkStart w:id="198" w:name="_Toc168571082"/>
      <w:bookmarkStart w:id="199" w:name="_Toc168571619"/>
      <w:bookmarkStart w:id="200" w:name="_Toc168999402"/>
      <w:r>
        <w:rPr>
          <w:rStyle w:val="CharPartNo"/>
        </w:rPr>
        <w:lastRenderedPageBreak/>
        <w:t>Part 14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Plumbers Licensing and Plumbing Standards Regulations 2000</w:t>
      </w:r>
      <w:r>
        <w:rPr>
          <w:rStyle w:val="CharPartText"/>
        </w:rPr>
        <w:t xml:space="preserve"> amended</w:t>
      </w:r>
      <w:bookmarkEnd w:id="197"/>
      <w:bookmarkEnd w:id="198"/>
      <w:bookmarkEnd w:id="199"/>
      <w:bookmarkEnd w:id="200"/>
    </w:p>
    <w:p>
      <w:pPr>
        <w:pStyle w:val="Heading5"/>
        <w:rPr>
          <w:snapToGrid w:val="0"/>
        </w:rPr>
      </w:pPr>
      <w:bookmarkStart w:id="201" w:name="_Toc168570817"/>
      <w:bookmarkStart w:id="202" w:name="_Toc168999403"/>
      <w:r>
        <w:rPr>
          <w:rStyle w:val="CharSectno"/>
        </w:rPr>
        <w:t>45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01"/>
      <w:bookmarkEnd w:id="20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Plumbers Licensing and Plumbing Standards Regulations 2000</w:t>
      </w:r>
      <w:r>
        <w:t>.</w:t>
      </w:r>
    </w:p>
    <w:p>
      <w:pPr>
        <w:pStyle w:val="Heading5"/>
      </w:pPr>
      <w:bookmarkStart w:id="203" w:name="_Toc168570818"/>
      <w:bookmarkStart w:id="204" w:name="_Toc168999404"/>
      <w:r>
        <w:rPr>
          <w:rStyle w:val="CharSectno"/>
        </w:rPr>
        <w:t>46</w:t>
      </w:r>
      <w:r>
        <w:t>.</w:t>
      </w:r>
      <w:r>
        <w:tab/>
        <w:t>Regulation 3 amended</w:t>
      </w:r>
      <w:bookmarkEnd w:id="203"/>
      <w:bookmarkEnd w:id="204"/>
    </w:p>
    <w:p>
      <w:pPr>
        <w:pStyle w:val="Subsection"/>
      </w:pPr>
      <w:r>
        <w:tab/>
      </w:r>
      <w:r>
        <w:tab/>
        <w:t xml:space="preserve">In regulation 3(1) delete the definition of </w:t>
      </w:r>
      <w:r>
        <w:rPr>
          <w:rStyle w:val="CharDefText"/>
        </w:rPr>
        <w:t>notice of intention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notice of intention</w:t>
      </w:r>
      <w:r>
        <w:t xml:space="preserve"> means a notice of intention given by — </w:t>
      </w:r>
    </w:p>
    <w:p>
      <w:pPr>
        <w:pStyle w:val="zDefpara"/>
      </w:pPr>
      <w:r>
        <w:tab/>
        <w:t>(a)</w:t>
      </w:r>
      <w:r>
        <w:tab/>
        <w:t>a licensed plumbing contractor or permit holder under regulation 41; or</w:t>
      </w:r>
    </w:p>
    <w:p>
      <w:pPr>
        <w:pStyle w:val="zDefpara"/>
      </w:pPr>
      <w:r>
        <w:tab/>
        <w:t>(b)</w:t>
      </w:r>
      <w:r>
        <w:tab/>
        <w:t>a licensed plumbing contractor under regulation 45A;</w:t>
      </w:r>
    </w:p>
    <w:p>
      <w:pPr>
        <w:pStyle w:val="BlankClose"/>
      </w:pPr>
    </w:p>
    <w:p>
      <w:pPr>
        <w:pStyle w:val="Heading5"/>
      </w:pPr>
      <w:bookmarkStart w:id="205" w:name="_Toc168570819"/>
      <w:bookmarkStart w:id="206" w:name="_Toc168999405"/>
      <w:r>
        <w:rPr>
          <w:rStyle w:val="CharSectno"/>
        </w:rPr>
        <w:t>47</w:t>
      </w:r>
      <w:r>
        <w:t>.</w:t>
      </w:r>
      <w:r>
        <w:tab/>
        <w:t>Schedule 1 Division 1 replaced</w:t>
      </w:r>
      <w:bookmarkEnd w:id="205"/>
      <w:bookmarkEnd w:id="206"/>
    </w:p>
    <w:p>
      <w:pPr>
        <w:pStyle w:val="Subsection"/>
        <w:keepNext/>
      </w:pPr>
      <w:r>
        <w:tab/>
      </w:r>
      <w:r>
        <w:tab/>
        <w:t>Delete Schedule 1 Division 1 and insert:</w:t>
      </w:r>
    </w:p>
    <w:p>
      <w:pPr>
        <w:pStyle w:val="BlankOpen"/>
      </w:pPr>
    </w:p>
    <w:p>
      <w:pPr>
        <w:pStyle w:val="zyHeading3"/>
      </w:pPr>
      <w:bookmarkStart w:id="207" w:name="_Toc168570820"/>
      <w:bookmarkStart w:id="208" w:name="_Toc168571086"/>
      <w:bookmarkStart w:id="209" w:name="_Toc168571623"/>
      <w:bookmarkStart w:id="210" w:name="_Toc168999406"/>
      <w:r>
        <w:t>Division 1 — Authorisation fees</w:t>
      </w:r>
      <w:bookmarkEnd w:id="207"/>
      <w:bookmarkEnd w:id="208"/>
      <w:bookmarkEnd w:id="209"/>
      <w:bookmarkEnd w:id="210"/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plumbing contractor’s licence (r. 15)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77.50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tradesperson’s licence or tradesperson’s licence (drainage plumbing) (r. 15)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34.60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provisional tradesperson’s licence (r. 15)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28.30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restricted plumbing permit (r. 15)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28.30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lastRenderedPageBreak/>
              <w:t>5.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plumbing contractor’s licence (r. 17)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787.00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tradesperson’s licence or tradesperson’s licence (drainage plumbing) (r. 17)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278.00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provisional tradesperson’s licence (r. 17)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79.00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restricted plumbing permit (r. 17)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335.00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plumbing contractor’s licence (r. 19A)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787.00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tradesperson’s licence or tradesperson’s licence (drainage plumbing) (r. 19A)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278.00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provisional tradesperson’s licence (r. 19A)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91.00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restricted plumbing permit (r. 19A)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357.00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duplicate licence or permit (r. 22)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71.00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Copy of register (r. 102(3))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64.50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Extract from register (r. 102(4))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64.50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211" w:name="_Toc168570821"/>
      <w:bookmarkStart w:id="212" w:name="_Toc168999407"/>
      <w:r>
        <w:rPr>
          <w:rStyle w:val="CharSectno"/>
        </w:rPr>
        <w:t>48</w:t>
      </w:r>
      <w:r>
        <w:t>.</w:t>
      </w:r>
      <w:r>
        <w:tab/>
        <w:t>Schedule 1 Division 2 amended</w:t>
      </w:r>
      <w:bookmarkEnd w:id="211"/>
      <w:bookmarkEnd w:id="212"/>
    </w:p>
    <w:p>
      <w:pPr>
        <w:pStyle w:val="Subsection"/>
      </w:pPr>
      <w:r>
        <w:tab/>
      </w:r>
      <w:r>
        <w:tab/>
        <w:t>In Schedule 1 Division 2:</w:t>
      </w:r>
    </w:p>
    <w:p>
      <w:pPr>
        <w:pStyle w:val="Indenta"/>
      </w:pPr>
      <w:r>
        <w:tab/>
        <w:t>(a)</w:t>
      </w:r>
      <w:r>
        <w:tab/>
        <w:t>delete items 1 and 2;</w:t>
      </w:r>
    </w:p>
    <w:p>
      <w:pPr>
        <w:pStyle w:val="Indenta"/>
      </w:pPr>
      <w:r>
        <w:tab/>
        <w:t>(b)</w:t>
      </w:r>
      <w:r>
        <w:tab/>
        <w:t>delete item 4 and insert:</w:t>
      </w:r>
    </w:p>
    <w:p>
      <w:pPr>
        <w:pStyle w:val="BlankOpen"/>
      </w:pP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09"/>
        <w:gridCol w:w="4928"/>
        <w:gridCol w:w="1451"/>
      </w:tblGrid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28" w:type="dxa"/>
            <w:noWrap/>
          </w:tcPr>
          <w:p>
            <w:pPr>
              <w:pStyle w:val="zyTableNAm"/>
            </w:pPr>
            <w:r>
              <w:t>Copy of a drainage plumbing diagram (r. 45E(2))</w:t>
            </w:r>
          </w:p>
        </w:tc>
        <w:tc>
          <w:tcPr>
            <w:tcW w:w="1451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13.60</w:t>
            </w:r>
          </w:p>
        </w:tc>
      </w:tr>
    </w:tbl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item 7 and insert:</w:t>
      </w:r>
    </w:p>
    <w:p>
      <w:pPr>
        <w:pStyle w:val="BlankOpen"/>
      </w:pP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09"/>
        <w:gridCol w:w="4928"/>
        <w:gridCol w:w="1451"/>
      </w:tblGrid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928" w:type="dxa"/>
            <w:noWrap/>
          </w:tcPr>
          <w:p>
            <w:pPr>
              <w:pStyle w:val="zyTableNAm"/>
            </w:pPr>
            <w:r>
              <w:t>Application for declaration for non</w:t>
            </w:r>
            <w:r>
              <w:noBreakHyphen/>
              <w:t>application or modification of plumbing standards (r. 54)</w:t>
            </w:r>
          </w:p>
        </w:tc>
        <w:tc>
          <w:tcPr>
            <w:tcW w:w="1451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920.00</w:t>
            </w:r>
          </w:p>
        </w:tc>
      </w:tr>
    </w:tbl>
    <w:p>
      <w:pPr>
        <w:pStyle w:val="BlankClose"/>
      </w:pPr>
    </w:p>
    <w:p>
      <w:pPr>
        <w:pStyle w:val="Indenta"/>
      </w:pPr>
      <w:r>
        <w:lastRenderedPageBreak/>
        <w:tab/>
        <w:t>(d)</w:t>
      </w:r>
      <w:r>
        <w:tab/>
        <w:t xml:space="preserve">after item 8 insert: </w:t>
      </w:r>
    </w:p>
    <w:p>
      <w:pPr>
        <w:pStyle w:val="BlankOpen"/>
      </w:pP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09"/>
        <w:gridCol w:w="4928"/>
        <w:gridCol w:w="1451"/>
      </w:tblGrid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928" w:type="dxa"/>
            <w:noWrap/>
          </w:tcPr>
          <w:p>
            <w:pPr>
              <w:pStyle w:val="zyTableNAm"/>
            </w:pPr>
            <w:r>
              <w:t>Maximum fee for notice of intention made available by the Board (r. 106(4))</w:t>
            </w:r>
          </w:p>
        </w:tc>
        <w:tc>
          <w:tcPr>
            <w:tcW w:w="1451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26.20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13" w:name="_Toc168570822"/>
      <w:bookmarkStart w:id="214" w:name="_Toc168571088"/>
      <w:bookmarkStart w:id="215" w:name="_Toc168571625"/>
      <w:bookmarkStart w:id="216" w:name="_Toc168999408"/>
      <w:r>
        <w:rPr>
          <w:rStyle w:val="CharPartNo"/>
        </w:rPr>
        <w:lastRenderedPageBreak/>
        <w:t>Part 15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Real Estate and Business Agents (General) Regulations 1979</w:t>
      </w:r>
      <w:r>
        <w:rPr>
          <w:rStyle w:val="CharPartText"/>
        </w:rPr>
        <w:t xml:space="preserve"> amended</w:t>
      </w:r>
      <w:bookmarkEnd w:id="213"/>
      <w:bookmarkEnd w:id="214"/>
      <w:bookmarkEnd w:id="215"/>
      <w:bookmarkEnd w:id="216"/>
    </w:p>
    <w:p>
      <w:pPr>
        <w:pStyle w:val="Heading5"/>
        <w:rPr>
          <w:snapToGrid w:val="0"/>
        </w:rPr>
      </w:pPr>
      <w:bookmarkStart w:id="217" w:name="_Toc168570823"/>
      <w:bookmarkStart w:id="218" w:name="_Toc168999409"/>
      <w:r>
        <w:rPr>
          <w:rStyle w:val="CharSectno"/>
        </w:rPr>
        <w:t>49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17"/>
      <w:bookmarkEnd w:id="21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Real Estate and Business Agents (General) Regulations 1979</w:t>
      </w:r>
      <w:r>
        <w:t>.</w:t>
      </w:r>
    </w:p>
    <w:p>
      <w:pPr>
        <w:pStyle w:val="Heading5"/>
      </w:pPr>
      <w:bookmarkStart w:id="219" w:name="_Toc168570824"/>
      <w:bookmarkStart w:id="220" w:name="_Toc168999410"/>
      <w:r>
        <w:rPr>
          <w:rStyle w:val="CharSectno"/>
        </w:rPr>
        <w:t>50</w:t>
      </w:r>
      <w:r>
        <w:t>.</w:t>
      </w:r>
      <w:r>
        <w:tab/>
        <w:t>Regulation 4 amended</w:t>
      </w:r>
      <w:bookmarkEnd w:id="219"/>
      <w:bookmarkEnd w:id="220"/>
    </w:p>
    <w:p>
      <w:pPr>
        <w:pStyle w:val="Subsection"/>
      </w:pPr>
      <w:r>
        <w:tab/>
        <w:t>(1)</w:t>
      </w:r>
      <w:r>
        <w:tab/>
        <w:t>In regulation 4(2) delete “item 7”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item 9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4(2) insert:</w:t>
      </w:r>
    </w:p>
    <w:p>
      <w:pPr>
        <w:pStyle w:val="BlankOpen"/>
      </w:pPr>
    </w:p>
    <w:p>
      <w:pPr>
        <w:pStyle w:val="zSubsection"/>
      </w:pPr>
      <w:r>
        <w:tab/>
        <w:t>(3)</w:t>
      </w:r>
      <w:r>
        <w:tab/>
        <w:t>For the purposes of calculating the fee payable under Schedule 1 item 11, a certificate about 2 or more persons who constitute a firm is taken to be a certificate about 1 person.</w:t>
      </w:r>
    </w:p>
    <w:p>
      <w:pPr>
        <w:pStyle w:val="BlankClose"/>
      </w:pPr>
    </w:p>
    <w:p>
      <w:pPr>
        <w:pStyle w:val="Heading5"/>
      </w:pPr>
      <w:bookmarkStart w:id="221" w:name="_Toc168570825"/>
      <w:bookmarkStart w:id="222" w:name="_Toc168999411"/>
      <w:r>
        <w:rPr>
          <w:rStyle w:val="CharSectno"/>
        </w:rPr>
        <w:t>51</w:t>
      </w:r>
      <w:r>
        <w:t>.</w:t>
      </w:r>
      <w:r>
        <w:tab/>
        <w:t>Regulation 4A amended</w:t>
      </w:r>
      <w:bookmarkEnd w:id="221"/>
      <w:bookmarkEnd w:id="222"/>
    </w:p>
    <w:p>
      <w:pPr>
        <w:pStyle w:val="Subsection"/>
      </w:pPr>
      <w:r>
        <w:tab/>
      </w:r>
      <w:r>
        <w:tab/>
        <w:t xml:space="preserve">In regulation 4A(1) in the definition of </w:t>
      </w:r>
      <w:r>
        <w:rPr>
          <w:b/>
          <w:bCs/>
          <w:i/>
          <w:iCs/>
        </w:rPr>
        <w:t>holding fee</w:t>
      </w:r>
      <w:r>
        <w:t xml:space="preserve"> delete “item 12”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item 5</w:t>
      </w:r>
    </w:p>
    <w:p>
      <w:pPr>
        <w:pStyle w:val="BlankClose"/>
      </w:pPr>
    </w:p>
    <w:p>
      <w:pPr>
        <w:pStyle w:val="Heading5"/>
      </w:pPr>
      <w:bookmarkStart w:id="223" w:name="_Toc168570826"/>
      <w:bookmarkStart w:id="224" w:name="_Toc168999412"/>
      <w:r>
        <w:rPr>
          <w:rStyle w:val="CharSectno"/>
        </w:rPr>
        <w:lastRenderedPageBreak/>
        <w:t>52</w:t>
      </w:r>
      <w:r>
        <w:t>.</w:t>
      </w:r>
      <w:r>
        <w:tab/>
        <w:t>Schedule 1 replaced</w:t>
      </w:r>
      <w:bookmarkEnd w:id="223"/>
      <w:bookmarkEnd w:id="224"/>
    </w:p>
    <w:p>
      <w:pPr>
        <w:pStyle w:val="Subsection"/>
        <w:keepNext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225" w:name="_Toc168570827"/>
      <w:bookmarkStart w:id="226" w:name="_Toc168571093"/>
      <w:bookmarkStart w:id="227" w:name="_Toc168571630"/>
      <w:bookmarkStart w:id="228" w:name="_Toc168999413"/>
      <w:r>
        <w:t>Schedule 1 — Fees</w:t>
      </w:r>
      <w:bookmarkEnd w:id="225"/>
      <w:bookmarkEnd w:id="226"/>
      <w:bookmarkEnd w:id="227"/>
      <w:bookmarkEnd w:id="228"/>
    </w:p>
    <w:p>
      <w:pPr>
        <w:pStyle w:val="zyShoulderClause"/>
      </w:pPr>
      <w:r>
        <w:t>[r. 4 and 4A]</w:t>
      </w:r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licence under section 24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97.50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Grant of licence to individual under section 27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1 040.00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Grant of licence to firm under section 28 of the Act</w:t>
            </w:r>
          </w:p>
        </w:tc>
        <w:tc>
          <w:tcPr>
            <w:tcW w:w="1418" w:type="dxa"/>
            <w:noWrap/>
          </w:tcPr>
          <w:p>
            <w:pPr>
              <w:pStyle w:val="zyTableNAm"/>
              <w:ind w:right="182"/>
              <w:jc w:val="right"/>
            </w:pPr>
            <w:r>
              <w:t>1 360.00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Grant of licence to body corporate under section 29 of the Act</w:t>
            </w:r>
          </w:p>
        </w:tc>
        <w:tc>
          <w:tcPr>
            <w:tcW w:w="1418" w:type="dxa"/>
            <w:noWrap/>
          </w:tcPr>
          <w:p>
            <w:pPr>
              <w:pStyle w:val="zyTableNAm"/>
              <w:ind w:right="182"/>
              <w:jc w:val="right"/>
            </w:pPr>
            <w:r>
              <w:t>1 360.00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Holding fee for the purposes of section 30(2a)(b)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271.00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triennial certificate under section 31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864.00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duplicate licence, duplicate certificate of registration or duplicate triennial certificate under section 40A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34.60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Grant of certificate of registration under section 47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264.00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certificate of registration under section 48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218.00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Inspection of a register under section 133(4)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lastRenderedPageBreak/>
              <w:t>11.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Certificate as to the contents of 1 or more registers under section 134(4) of the Act —</w:t>
            </w:r>
          </w:p>
          <w:p>
            <w:pPr>
              <w:pStyle w:val="zyTableNAm"/>
            </w:pPr>
            <w:r>
              <w:t>(a)</w:t>
            </w:r>
            <w:r>
              <w:tab/>
              <w:t>in relation to records for 1 person</w:t>
            </w:r>
          </w:p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in relation to records for 2 or more persons, other than as mentioned in item 12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</w:p>
          <w:p>
            <w:pPr>
              <w:pStyle w:val="zyTableNAm"/>
              <w:ind w:right="182"/>
              <w:jc w:val="right"/>
            </w:pPr>
            <w:r>
              <w:br/>
              <w:t>14.70</w:t>
            </w:r>
          </w:p>
          <w:p>
            <w:pPr>
              <w:pStyle w:val="zyTableNAm"/>
              <w:ind w:right="182"/>
              <w:jc w:val="right"/>
            </w:pPr>
            <w:r>
              <w:br/>
              <w:t>14.70 for first person plus 2.30 for each additional person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Certificate as to the contents of a register in relation to all persons recorded in the register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133.00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29" w:name="_Toc168570828"/>
      <w:bookmarkStart w:id="230" w:name="_Toc168571094"/>
      <w:bookmarkStart w:id="231" w:name="_Toc168571631"/>
      <w:bookmarkStart w:id="232" w:name="_Toc168999414"/>
      <w:r>
        <w:rPr>
          <w:rStyle w:val="CharPartNo"/>
        </w:rPr>
        <w:lastRenderedPageBreak/>
        <w:t>Part 16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Residential Tenancies Regulations 1989</w:t>
      </w:r>
      <w:r>
        <w:rPr>
          <w:rStyle w:val="CharPartText"/>
        </w:rPr>
        <w:t xml:space="preserve"> amended</w:t>
      </w:r>
      <w:bookmarkEnd w:id="229"/>
      <w:bookmarkEnd w:id="230"/>
      <w:bookmarkEnd w:id="231"/>
      <w:bookmarkEnd w:id="232"/>
    </w:p>
    <w:p>
      <w:pPr>
        <w:pStyle w:val="Heading5"/>
        <w:rPr>
          <w:snapToGrid w:val="0"/>
        </w:rPr>
      </w:pPr>
      <w:bookmarkStart w:id="233" w:name="_Toc168570829"/>
      <w:bookmarkStart w:id="234" w:name="_Toc168999415"/>
      <w:r>
        <w:rPr>
          <w:rStyle w:val="CharSectno"/>
        </w:rPr>
        <w:t>53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3"/>
      <w:bookmarkEnd w:id="23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Residential Tenancies Regulations 1989</w:t>
      </w:r>
      <w:r>
        <w:t>.</w:t>
      </w:r>
    </w:p>
    <w:p>
      <w:pPr>
        <w:pStyle w:val="Heading5"/>
      </w:pPr>
      <w:bookmarkStart w:id="235" w:name="_Toc168570830"/>
      <w:bookmarkStart w:id="236" w:name="_Toc168999416"/>
      <w:r>
        <w:rPr>
          <w:rStyle w:val="CharSectno"/>
        </w:rPr>
        <w:t>54</w:t>
      </w:r>
      <w:r>
        <w:t>.</w:t>
      </w:r>
      <w:r>
        <w:tab/>
        <w:t>Schedule 3 amended</w:t>
      </w:r>
      <w:bookmarkEnd w:id="235"/>
      <w:bookmarkEnd w:id="236"/>
    </w:p>
    <w:p>
      <w:pPr>
        <w:pStyle w:val="Subsection"/>
      </w:pPr>
      <w:r>
        <w:tab/>
      </w:r>
      <w:r>
        <w:tab/>
        <w:t>In Schedule 3:</w:t>
      </w:r>
    </w:p>
    <w:p>
      <w:pPr>
        <w:pStyle w:val="Indenta"/>
      </w:pPr>
      <w:r>
        <w:tab/>
        <w:t>(a)</w:t>
      </w:r>
      <w:r>
        <w:tab/>
        <w:t>in item 1(a)(i) delete “</w:t>
      </w:r>
      <w:r>
        <w:rPr>
          <w:sz w:val="22"/>
          <w:szCs w:val="22"/>
        </w:rPr>
        <w:t>20.50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22.60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item 1(a)(ii) delete “</w:t>
      </w:r>
      <w:r>
        <w:rPr>
          <w:sz w:val="22"/>
          <w:szCs w:val="22"/>
        </w:rPr>
        <w:t>71.50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79.00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item 2 delete “</w:t>
      </w:r>
      <w:r>
        <w:rPr>
          <w:sz w:val="22"/>
          <w:szCs w:val="22"/>
        </w:rPr>
        <w:t>19.10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21.10</w:t>
      </w:r>
    </w:p>
    <w:p>
      <w:pPr>
        <w:pStyle w:val="BlankClose"/>
      </w:pPr>
    </w:p>
    <w:p>
      <w:pPr>
        <w:pStyle w:val="Heading2"/>
      </w:pPr>
      <w:bookmarkStart w:id="237" w:name="_Toc168570831"/>
      <w:bookmarkStart w:id="238" w:name="_Toc168571097"/>
      <w:bookmarkStart w:id="239" w:name="_Toc168571634"/>
      <w:bookmarkStart w:id="240" w:name="_Toc168999417"/>
      <w:r>
        <w:rPr>
          <w:rStyle w:val="CharPartNo"/>
        </w:rPr>
        <w:lastRenderedPageBreak/>
        <w:t>Part 17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Settlement Agents Regulations 1982</w:t>
      </w:r>
      <w:r>
        <w:rPr>
          <w:rStyle w:val="CharPartText"/>
        </w:rPr>
        <w:t xml:space="preserve"> amended</w:t>
      </w:r>
      <w:bookmarkEnd w:id="237"/>
      <w:bookmarkEnd w:id="238"/>
      <w:bookmarkEnd w:id="239"/>
      <w:bookmarkEnd w:id="240"/>
    </w:p>
    <w:p>
      <w:pPr>
        <w:pStyle w:val="Heading5"/>
        <w:rPr>
          <w:snapToGrid w:val="0"/>
        </w:rPr>
      </w:pPr>
      <w:bookmarkStart w:id="241" w:name="_Toc168570832"/>
      <w:bookmarkStart w:id="242" w:name="_Toc168999418"/>
      <w:r>
        <w:rPr>
          <w:rStyle w:val="CharSectno"/>
        </w:rPr>
        <w:t>55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41"/>
      <w:bookmarkEnd w:id="24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Settlement Agents Regulations 1982</w:t>
      </w:r>
      <w:r>
        <w:t>.</w:t>
      </w:r>
    </w:p>
    <w:p>
      <w:pPr>
        <w:pStyle w:val="Heading5"/>
      </w:pPr>
      <w:bookmarkStart w:id="243" w:name="_Toc168570833"/>
      <w:bookmarkStart w:id="244" w:name="_Toc168999419"/>
      <w:r>
        <w:rPr>
          <w:rStyle w:val="CharSectno"/>
        </w:rPr>
        <w:t>56</w:t>
      </w:r>
      <w:r>
        <w:t>.</w:t>
      </w:r>
      <w:r>
        <w:tab/>
        <w:t>Regulation 4 amended</w:t>
      </w:r>
      <w:bookmarkEnd w:id="243"/>
      <w:bookmarkEnd w:id="244"/>
    </w:p>
    <w:p>
      <w:pPr>
        <w:pStyle w:val="Subsection"/>
      </w:pPr>
      <w:r>
        <w:tab/>
        <w:t>(1)</w:t>
      </w:r>
      <w:r>
        <w:tab/>
        <w:t>In regulation 4 delete “The fees”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The fees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4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For the purposes of calculating the fee payable under Schedule 1 item 8, a certificate about 2 or more persons who constitute a firm is taken to be a certificate about 1 person.</w:t>
      </w:r>
    </w:p>
    <w:p>
      <w:pPr>
        <w:pStyle w:val="BlankClose"/>
      </w:pPr>
    </w:p>
    <w:p>
      <w:pPr>
        <w:pStyle w:val="Heading5"/>
      </w:pPr>
      <w:bookmarkStart w:id="245" w:name="_Toc168570834"/>
      <w:bookmarkStart w:id="246" w:name="_Toc168999420"/>
      <w:r>
        <w:rPr>
          <w:rStyle w:val="CharSectno"/>
        </w:rPr>
        <w:t>57</w:t>
      </w:r>
      <w:r>
        <w:t>.</w:t>
      </w:r>
      <w:r>
        <w:tab/>
        <w:t>Regulation 4A amended</w:t>
      </w:r>
      <w:bookmarkEnd w:id="245"/>
      <w:bookmarkEnd w:id="246"/>
    </w:p>
    <w:p>
      <w:pPr>
        <w:pStyle w:val="Subsection"/>
      </w:pPr>
      <w:r>
        <w:tab/>
      </w:r>
      <w:r>
        <w:tab/>
        <w:t xml:space="preserve">In regulation 4A(1) in the definition of </w:t>
      </w:r>
      <w:r>
        <w:rPr>
          <w:b/>
          <w:bCs/>
          <w:i/>
          <w:iCs/>
        </w:rPr>
        <w:t>holding fee</w:t>
      </w:r>
      <w:r>
        <w:t xml:space="preserve"> delete “item 9”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item 4</w:t>
      </w:r>
    </w:p>
    <w:p>
      <w:pPr>
        <w:pStyle w:val="BlankClose"/>
      </w:pPr>
    </w:p>
    <w:p>
      <w:pPr>
        <w:pStyle w:val="Heading5"/>
      </w:pPr>
      <w:bookmarkStart w:id="247" w:name="_Toc168570835"/>
      <w:bookmarkStart w:id="248" w:name="_Toc168999421"/>
      <w:r>
        <w:rPr>
          <w:rStyle w:val="CharSectno"/>
        </w:rPr>
        <w:lastRenderedPageBreak/>
        <w:t>58</w:t>
      </w:r>
      <w:r>
        <w:t>.</w:t>
      </w:r>
      <w:r>
        <w:tab/>
        <w:t>Schedule 1 replaced</w:t>
      </w:r>
      <w:bookmarkEnd w:id="247"/>
      <w:bookmarkEnd w:id="248"/>
    </w:p>
    <w:p>
      <w:pPr>
        <w:pStyle w:val="Subsection"/>
        <w:keepNext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249" w:name="_Toc168570836"/>
      <w:bookmarkStart w:id="250" w:name="_Toc168571102"/>
      <w:bookmarkStart w:id="251" w:name="_Toc168571639"/>
      <w:bookmarkStart w:id="252" w:name="_Toc168999422"/>
      <w:r>
        <w:t>Schedule 1 — Fees</w:t>
      </w:r>
      <w:bookmarkEnd w:id="249"/>
      <w:bookmarkEnd w:id="250"/>
      <w:bookmarkEnd w:id="251"/>
      <w:bookmarkEnd w:id="252"/>
    </w:p>
    <w:p>
      <w:pPr>
        <w:pStyle w:val="zyShoulderClause"/>
        <w:keepNext/>
      </w:pPr>
      <w:r>
        <w:t>[r. 4 and 4A]</w:t>
      </w:r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2"/>
        <w:gridCol w:w="1417"/>
      </w:tblGrid>
      <w:tr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Grant of licence to an individual (including triennial certificate) (Act s. 27(1))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1 040.00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Grant of licence to a firm (including triennial certificate) (Act s. 28(1))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1 360.00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Grant of licence to a body corporate (including triennial certificate) (Act s. 29(1))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1 360.00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Holding fee (Act s. 30(3a)(b))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271.00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Renewal of triennial certificate (Act s. 31(2))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864.00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Issue of duplicate licence or duplicate triennial certificate (Act s. 41A)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34.60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Inspection of register of licensees or register of holders of current triennial certificates (Act s. 110(4))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 xml:space="preserve">Certificate as to the contents of either or both registers (Act s. 111(4)) — </w:t>
            </w:r>
          </w:p>
          <w:p>
            <w:pPr>
              <w:pStyle w:val="zyTableNAm"/>
            </w:pPr>
            <w:r>
              <w:t>(a)</w:t>
            </w:r>
            <w:r>
              <w:tab/>
              <w:t>in relation to records for 1 person</w:t>
            </w:r>
          </w:p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in relation to records for 2 or more persons, other than as mentioned in item 9</w:t>
            </w:r>
          </w:p>
        </w:tc>
        <w:tc>
          <w:tcPr>
            <w:tcW w:w="1417" w:type="dxa"/>
            <w:noWrap/>
          </w:tcPr>
          <w:p>
            <w:pPr>
              <w:pStyle w:val="zyTableNAm"/>
              <w:ind w:right="182"/>
              <w:jc w:val="right"/>
            </w:pPr>
            <w:r>
              <w:br/>
            </w:r>
          </w:p>
          <w:p>
            <w:pPr>
              <w:pStyle w:val="zyTableNAm"/>
              <w:ind w:right="182"/>
              <w:jc w:val="right"/>
            </w:pPr>
            <w:r>
              <w:t>14.70</w:t>
            </w:r>
            <w:r>
              <w:br/>
            </w:r>
          </w:p>
          <w:p>
            <w:pPr>
              <w:pStyle w:val="zyTableNAm"/>
              <w:ind w:right="182"/>
              <w:jc w:val="right"/>
            </w:pPr>
            <w:r>
              <w:t>14.70 for first person plus 2.30 for each additional person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lastRenderedPageBreak/>
              <w:t>9.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Certificate as to the contents of either register in relation to all persons recorded in the register (Act s. 111(4))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139.00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43541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C1814ED" w14:textId="099D826B" w:rsidR="00DE3D2E" w:rsidRDefault="00DE3D2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5503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E7798E" w14:textId="77777777" w:rsidR="00DE3D2E" w:rsidRDefault="00DE3D2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2EEB91" w14:textId="260D8059" w:rsidR="00DE3D2E" w:rsidRDefault="00DE3D2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5503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0FEF3F" w14:textId="77777777" w:rsidR="00DE3D2E" w:rsidRDefault="00DE3D2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/>
      <w:pgMar w:top="794" w:right="1701" w:bottom="1134" w:left="1701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272"/>
      <w:gridCol w:w="4233"/>
    </w:tblGrid>
    <w:tr>
      <w:tc>
        <w:tcPr>
          <w:tcW w:w="4360" w:type="dxa"/>
        </w:tcPr>
        <w:p>
          <w:pPr>
            <w:rPr>
              <w:rFonts w:ascii="Trebuchet MS" w:hAnsi="Trebuchet MS"/>
              <w:color w:val="008080"/>
              <w:sz w:val="28"/>
            </w:rPr>
          </w:pPr>
          <w:r>
            <w:rPr>
              <w:rFonts w:ascii="Trebuchet MS" w:hAnsi="Trebuchet MS"/>
              <w:color w:val="008080"/>
              <w:sz w:val="28"/>
            </w:rPr>
            <w:t>Parliamentary Counsel’s Office</w:t>
          </w:r>
        </w:p>
        <w:p>
          <w:pPr>
            <w:rPr>
              <w:rFonts w:ascii="Trebuchet MS" w:hAnsi="Trebuchet MS"/>
              <w:color w:val="008080"/>
              <w:sz w:val="28"/>
            </w:rPr>
          </w:pPr>
          <w:r>
            <w:rPr>
              <w:rFonts w:ascii="Trebuchet MS" w:hAnsi="Trebuchet MS"/>
              <w:b/>
              <w:bCs/>
              <w:color w:val="008080"/>
              <w:sz w:val="20"/>
            </w:rPr>
            <w:t>[Government of Western Australia]</w:t>
          </w:r>
        </w:p>
      </w:tc>
      <w:tc>
        <w:tcPr>
          <w:tcW w:w="4360" w:type="dxa"/>
        </w:tcPr>
        <w:p>
          <w:pPr>
            <w:jc w:val="right"/>
            <w:rPr>
              <w:color w:val="008080"/>
              <w:sz w:val="16"/>
            </w:rPr>
          </w:pPr>
          <w:r>
            <w:rPr>
              <w:color w:val="008080"/>
              <w:sz w:val="16"/>
            </w:rPr>
            <w:t>David Malcolm Justice Centre</w:t>
          </w:r>
        </w:p>
        <w:p>
          <w:pPr>
            <w:jc w:val="right"/>
            <w:rPr>
              <w:color w:val="008080"/>
              <w:sz w:val="16"/>
            </w:rPr>
          </w:pPr>
          <w:r>
            <w:rPr>
              <w:color w:val="008080"/>
              <w:sz w:val="16"/>
            </w:rPr>
            <w:t>28 Barrack Street</w:t>
          </w:r>
        </w:p>
        <w:p>
          <w:pPr>
            <w:jc w:val="right"/>
            <w:rPr>
              <w:color w:val="008080"/>
              <w:sz w:val="16"/>
            </w:rPr>
          </w:pPr>
          <w:r>
            <w:rPr>
              <w:color w:val="008080"/>
              <w:sz w:val="16"/>
            </w:rPr>
            <w:t>Perth Western Australia 6000</w:t>
          </w:r>
        </w:p>
        <w:p>
          <w:pPr>
            <w:spacing w:before="60"/>
            <w:jc w:val="right"/>
            <w:rPr>
              <w:color w:val="008080"/>
              <w:sz w:val="16"/>
            </w:rPr>
          </w:pPr>
          <w:r>
            <w:rPr>
              <w:color w:val="008080"/>
              <w:sz w:val="16"/>
            </w:rPr>
            <w:t>GPO Box F317</w:t>
          </w:r>
        </w:p>
        <w:p>
          <w:pPr>
            <w:jc w:val="right"/>
            <w:rPr>
              <w:color w:val="008080"/>
              <w:sz w:val="16"/>
            </w:rPr>
          </w:pPr>
          <w:r>
            <w:rPr>
              <w:color w:val="008080"/>
              <w:sz w:val="16"/>
            </w:rPr>
            <w:t>Perth Western Australia 6841</w:t>
          </w:r>
        </w:p>
        <w:p>
          <w:pPr>
            <w:spacing w:before="60"/>
            <w:jc w:val="right"/>
            <w:rPr>
              <w:color w:val="008080"/>
              <w:sz w:val="16"/>
            </w:rPr>
          </w:pPr>
          <w:r>
            <w:rPr>
              <w:color w:val="008080"/>
              <w:sz w:val="16"/>
            </w:rPr>
            <w:t>Telephone: [08] 9264 1444</w:t>
          </w:r>
        </w:p>
      </w:tc>
    </w:tr>
  </w:tbl>
  <w:p>
    <w:pPr>
      <w:pStyle w:val="Header"/>
    </w:pPr>
    <w:bookmarkStart w:id="253" w:name="Coversheet"/>
    <w:bookmarkEnd w:id="25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75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0612514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281111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8111153_GUID" w:val="34408ab5-20f2-4792-8d75-e977c9dd9f01"/>
    <w:docVar w:name="WAFER_202405100829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10082923_GUID" w:val="8bd75804-53a2-4d5a-8be0-883a202bd994"/>
    <w:docVar w:name="WAFER_202405141129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14112943_GUID" w:val="f8c2c492-de52-4471-a85e-3808a94c2265"/>
    <w:docVar w:name="WAFER_202405221143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2114316_GUID" w:val="5c328780-323d-433a-85a5-9b62ec5a10c6"/>
    <w:docVar w:name="WAFER_202406061251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06125146_GUID" w:val="d0944bf0-0d92-43a6-8fb5-6933d5e1811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1"/>
    <o:shapelayout v:ext="edit">
      <o:idmap v:ext="edit" data="1"/>
    </o:shapelayout>
  </w:shapeDefaults>
  <w:decimalSymbol w:val="."/>
  <w:listSeparator w:val=","/>
  <w15:docId w15:val="{4468E430-7EED-45D4-B0AE-BB6CF0D7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6313</Words>
  <Characters>32518</Characters>
  <Application>Microsoft Office Word</Application>
  <DocSecurity>0</DocSecurity>
  <Lines>2167</Lines>
  <Paragraphs>1493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Commerce Regulations Amendment (Fees and Charges) Regulations 2024 - 00-00-00</dc:title>
  <dc:subject/>
  <dc:creator/>
  <cp:keywords/>
  <dc:description/>
  <cp:lastModifiedBy>Master Repository Process</cp:lastModifiedBy>
  <cp:revision>4</cp:revision>
  <cp:lastPrinted>2024-04-30T23:30:00Z</cp:lastPrinted>
  <dcterms:created xsi:type="dcterms:W3CDTF">2025-06-04T04:03:00Z</dcterms:created>
  <dcterms:modified xsi:type="dcterms:W3CDTF">2025-06-04T04:03:00Z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54732</vt:lpwstr>
  </property>
  <property fmtid="{D5CDD505-2E9C-101B-9397-08002B2CF9AE}" pid="3" name="DocumentType">
    <vt:lpwstr>Reg</vt:lpwstr>
  </property>
  <property fmtid="{D5CDD505-2E9C-101B-9397-08002B2CF9AE}" pid="4" name="AsAtDate">
    <vt:lpwstr>12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2024/96</vt:lpwstr>
  </property>
  <property fmtid="{D5CDD505-2E9C-101B-9397-08002B2CF9AE}" pid="8" name="PublishDate">
    <vt:lpwstr>12 Jun 2024</vt:lpwstr>
  </property>
  <property fmtid="{D5CDD505-2E9C-101B-9397-08002B2CF9AE}" pid="9" name="CommencementDate">
    <vt:lpwstr>20240612</vt:lpwstr>
  </property>
  <property fmtid="{D5CDD505-2E9C-101B-9397-08002B2CF9AE}" pid="10" name="CommencementAsAt">
    <vt:filetime>2024-06-11T16:00:00Z</vt:filetime>
  </property>
  <property fmtid="{D5CDD505-2E9C-101B-9397-08002B2CF9AE}" pid="11" name="CommencementYear">
    <vt:lpwstr>2024</vt:lpwstr>
  </property>
</Properties>
</file>