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Jetties Act 1926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Jetties Amendment Regulations (No. 2)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Jetties Amendment Regulations (No. 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_Toc168999114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_Toc168999115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_Toc168999116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_Toc168999117 \h </w:instrText>
      </w:r>
      <w:r>
        <w:fldChar w:fldCharType="separate"/>
      </w:r>
      <w:r>
        <w:t>1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28A.</w:t>
      </w:r>
      <w:r>
        <w:rPr>
          <w:noProof/>
        </w:rPr>
        <w:tab/>
        <w:t>Port Hedland, Spoilbank Marina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_Toc168999118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Jetties Act 1926</w:t>
      </w:r>
    </w:p>
    <w:p>
      <w:pPr>
        <w:pStyle w:val="NameofActReg"/>
      </w:pPr>
      <w:r>
        <w:t>Jetties Amendment Regulations (No. 2)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68569668"/>
      <w:bookmarkStart w:id="3" w:name="_Toc16899911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Jetties Amendment Regulations (No. 2) 2024</w:t>
      </w:r>
      <w:r>
        <w:t>.</w:t>
      </w:r>
    </w:p>
    <w:p>
      <w:pPr>
        <w:pStyle w:val="Heading5"/>
        <w:rPr>
          <w:spacing w:val="-2"/>
        </w:rPr>
      </w:pPr>
      <w:bookmarkStart w:id="5" w:name="_Toc168569669"/>
      <w:bookmarkStart w:id="6" w:name="_Toc16899911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 2024.</w:t>
      </w:r>
    </w:p>
    <w:p>
      <w:pPr>
        <w:pStyle w:val="Heading5"/>
        <w:rPr>
          <w:snapToGrid w:val="0"/>
        </w:rPr>
      </w:pPr>
      <w:bookmarkStart w:id="7" w:name="_Toc168569670"/>
      <w:bookmarkStart w:id="8" w:name="_Toc16899911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Jetties Regulations 1940</w:t>
      </w:r>
      <w:r>
        <w:t>.</w:t>
      </w:r>
    </w:p>
    <w:p>
      <w:pPr>
        <w:pStyle w:val="Heading5"/>
      </w:pPr>
      <w:bookmarkStart w:id="9" w:name="_Toc168569671"/>
      <w:bookmarkStart w:id="10" w:name="_Toc168999117"/>
      <w:r>
        <w:rPr>
          <w:rStyle w:val="CharSectno"/>
        </w:rPr>
        <w:t>4</w:t>
      </w:r>
      <w:r>
        <w:t>.</w:t>
      </w:r>
      <w:r>
        <w:tab/>
        <w:t>Schedule 1 amended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>In Schedule 1 after clause 28 insert:</w:t>
      </w:r>
    </w:p>
    <w:p>
      <w:pPr>
        <w:pStyle w:val="BlankOpen"/>
      </w:pPr>
    </w:p>
    <w:p>
      <w:pPr>
        <w:pStyle w:val="zyHeading5"/>
      </w:pPr>
      <w:bookmarkStart w:id="11" w:name="_Toc168569672"/>
      <w:bookmarkStart w:id="12" w:name="_Toc168999118"/>
      <w:r>
        <w:t>28A.</w:t>
      </w:r>
      <w:r>
        <w:tab/>
        <w:t>Port Hedland, Spoilbank Marina</w:t>
      </w:r>
      <w:bookmarkEnd w:id="11"/>
      <w:bookmarkEnd w:id="12"/>
    </w:p>
    <w:p>
      <w:pPr>
        <w:pStyle w:val="zySubsection"/>
      </w:pPr>
      <w:r>
        <w:tab/>
        <w:t>(1)</w:t>
      </w:r>
      <w:r>
        <w:tab/>
        <w:t>This clause applies to the Spoilbank Marina at Port Hedland.</w:t>
      </w:r>
    </w:p>
    <w:p>
      <w:pPr>
        <w:pStyle w:val="zySubsection"/>
      </w:pPr>
      <w:r>
        <w:tab/>
        <w:t>(2)</w:t>
      </w:r>
      <w:r>
        <w:tab/>
        <w:t>In this clause a reference to a service vessel is a reference to any vessel other than a recreational vessel, Government vessel, tourism vessel or fishing vessel.</w:t>
      </w:r>
    </w:p>
    <w:p>
      <w:pPr>
        <w:pStyle w:val="zySubsection"/>
      </w:pPr>
      <w:r>
        <w:tab/>
        <w:t>(3)</w:t>
      </w:r>
      <w:r>
        <w:tab/>
        <w:t>The berthing dues payable are set out in the Table.</w:t>
      </w:r>
    </w:p>
    <w:p>
      <w:pPr>
        <w:pStyle w:val="zyTHeadingNAm"/>
      </w:pPr>
      <w:r>
        <w:lastRenderedPageBreak/>
        <w:t>Berthing</w:t>
      </w:r>
    </w:p>
    <w:tbl>
      <w:tblPr>
        <w:tblW w:w="6804" w:type="dxa"/>
        <w:tblInd w:w="199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09"/>
        <w:gridCol w:w="4819"/>
        <w:gridCol w:w="1276"/>
      </w:tblGrid>
      <w:tr>
        <w:trPr>
          <w:cantSplit/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Type of use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4819" w:type="dxa"/>
            <w:noWrap/>
          </w:tcPr>
          <w:p>
            <w:pPr>
              <w:pStyle w:val="zyTableNAm"/>
            </w:pPr>
            <w:r>
              <w:t>For the use, other than casual daily use, of a floating pen with a walkway by a recreational vessel, Government vessel, tourism vessel or fishing vessel, an amount calculated per metre of the pen’s length using the annual rate of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2"/>
              <w:jc w:val="right"/>
            </w:pPr>
            <w:r>
              <w:t>716.50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4819" w:type="dxa"/>
            <w:noWrap/>
          </w:tcPr>
          <w:p>
            <w:pPr>
              <w:pStyle w:val="zyTableNAm"/>
            </w:pPr>
            <w:r>
              <w:t>For the use, other than casual daily use, of a floating pen with a walkway by a service vessel, an amount calculated per metre of the pen’s length using the annual rate of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2"/>
              <w:jc w:val="right"/>
            </w:pPr>
            <w:r>
              <w:t>931.45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4819" w:type="dxa"/>
            <w:noWrap/>
          </w:tcPr>
          <w:p>
            <w:pPr>
              <w:pStyle w:val="zyTableNAm"/>
            </w:pPr>
            <w:r>
              <w:t>For the use, other than casual daily use, of a floating alongside berth by a recreational vessel, Government vessel, tourism vessel or fishing vessel, an amount calculated per metre of the vessel’s length using the annual rate of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2"/>
              <w:jc w:val="right"/>
            </w:pPr>
            <w:r>
              <w:t>716.50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4819" w:type="dxa"/>
            <w:noWrap/>
          </w:tcPr>
          <w:p>
            <w:pPr>
              <w:pStyle w:val="zyTableNAm"/>
            </w:pPr>
            <w:r>
              <w:t>For the use, other than casual daily use, of a floating alongside berth by a service vessel, an amount calculated per metre of the vessel’s length using the annual rate of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2"/>
              <w:jc w:val="right"/>
            </w:pPr>
            <w:r>
              <w:t>931.45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  <w:keepNext/>
            </w:pPr>
            <w:r>
              <w:t>5.</w:t>
            </w:r>
          </w:p>
        </w:tc>
        <w:tc>
          <w:tcPr>
            <w:tcW w:w="4819" w:type="dxa"/>
            <w:noWrap/>
          </w:tcPr>
          <w:p>
            <w:pPr>
              <w:pStyle w:val="zyTableNAm"/>
              <w:keepNext/>
            </w:pPr>
            <w:r>
              <w:t xml:space="preserve">For the casual daily use of a pen or alongside berth — 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keepNext/>
              <w:tabs>
                <w:tab w:val="clear" w:pos="567"/>
              </w:tabs>
              <w:ind w:right="282"/>
              <w:jc w:val="right"/>
            </w:pP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4819" w:type="dxa"/>
            <w:noWrap/>
          </w:tcPr>
          <w:p>
            <w:pPr>
              <w:pStyle w:val="zyTableNAm"/>
              <w:tabs>
                <w:tab w:val="clear" w:pos="567"/>
              </w:tabs>
              <w:ind w:left="308" w:hanging="308"/>
            </w:pPr>
            <w:r>
              <w:t>•</w:t>
            </w:r>
            <w:r>
              <w:tab/>
              <w:t>by a Government vessel, tourism vessel or fishing vessel, an amount calculated using standard Rate 1</w:t>
            </w:r>
          </w:p>
          <w:p>
            <w:pPr>
              <w:pStyle w:val="zyTableNAm"/>
              <w:tabs>
                <w:tab w:val="clear" w:pos="567"/>
              </w:tabs>
              <w:ind w:left="308" w:hanging="308"/>
            </w:pPr>
            <w:r>
              <w:t>•</w:t>
            </w:r>
            <w:r>
              <w:tab/>
              <w:t>by a recreational vessel that is 25 m or more in length, an amount calculated using standard Rate 1</w:t>
            </w:r>
          </w:p>
          <w:p>
            <w:pPr>
              <w:pStyle w:val="zyTableNAm"/>
              <w:tabs>
                <w:tab w:val="clear" w:pos="567"/>
              </w:tabs>
              <w:ind w:left="308" w:hanging="308"/>
            </w:pPr>
            <w:r>
              <w:t>•</w:t>
            </w:r>
            <w:r>
              <w:tab/>
              <w:t>by a recreational vessel that is less than 25 m in length, an amount calculated using standard Rate 2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2"/>
              <w:jc w:val="right"/>
            </w:pPr>
          </w:p>
        </w:tc>
      </w:tr>
      <w:tr>
        <w:trPr>
          <w:cantSplit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lastRenderedPageBreak/>
              <w:t>6.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For the casual daily use of a pen or alongside berth by a service vessel, an amount calculated per metre of the vessel’s length using the daily rate of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282"/>
              <w:jc w:val="right"/>
            </w:pPr>
            <w:r>
              <w:t>13.10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D4C25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4EB9F8B" w14:textId="6B31B7E6" w:rsidR="00C20424" w:rsidRDefault="00C2042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121CC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E547409" w14:textId="77777777" w:rsidR="00C20424" w:rsidRDefault="00C2042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8F43D43" w14:textId="79013B59" w:rsidR="00C20424" w:rsidRDefault="00C2042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121CC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CDEEB76" w14:textId="77777777" w:rsidR="00C20424" w:rsidRDefault="00C20424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Jetties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Jetties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Jetties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Jetties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60612335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4120835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12083505_GUID" w:val="aae48fc8-9a59-4f65-9969-aed5ba96c3d4"/>
    <w:docVar w:name="WAFER_202405080853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08085359_GUID" w:val="79b2a6bb-ce11-4d25-b9e7-341dc44e1614"/>
    <w:docVar w:name="WAFER_2024060612335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606123353_GUID" w:val="00d40d1b-eff0-4dbd-a9b4-61915157395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5:docId w15:val="{2100CC99-E544-40D1-9A71-F32F48F70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548</Words>
  <Characters>2634</Characters>
  <Application>Microsoft Office Word</Application>
  <DocSecurity>0</DocSecurity>
  <Lines>114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Jetties Amendment Regulations (No. 2) 2024 - 00-00-00</dc:title>
  <dc:subject/>
  <dc:creator/>
  <cp:keywords/>
  <dc:description/>
  <cp:lastModifiedBy>Master Repository Process</cp:lastModifiedBy>
  <cp:revision>4</cp:revision>
  <cp:lastPrinted>2024-04-24T00:33:00Z</cp:lastPrinted>
  <dcterms:created xsi:type="dcterms:W3CDTF">2025-05-29T02:20:00Z</dcterms:created>
  <dcterms:modified xsi:type="dcterms:W3CDTF">2025-05-29T02:20:00Z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54821</vt:lpwstr>
  </property>
  <property fmtid="{D5CDD505-2E9C-101B-9397-08002B2CF9AE}" pid="3" name="DocumentType">
    <vt:lpwstr>Reg</vt:lpwstr>
  </property>
  <property fmtid="{D5CDD505-2E9C-101B-9397-08002B2CF9AE}" pid="4" name="AsAtDate">
    <vt:lpwstr>12 Jun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2024/93</vt:lpwstr>
  </property>
  <property fmtid="{D5CDD505-2E9C-101B-9397-08002B2CF9AE}" pid="8" name="PublishDate">
    <vt:lpwstr>12 Jun 2024</vt:lpwstr>
  </property>
  <property fmtid="{D5CDD505-2E9C-101B-9397-08002B2CF9AE}" pid="9" name="CommencementDate">
    <vt:lpwstr>20240612</vt:lpwstr>
  </property>
  <property fmtid="{D5CDD505-2E9C-101B-9397-08002B2CF9AE}" pid="10" name="CommencementAsAt">
    <vt:filetime>2024-06-11T16:00:00Z</vt:filetime>
  </property>
  <property fmtid="{D5CDD505-2E9C-101B-9397-08002B2CF9AE}" pid="11" name="CommencementYear">
    <vt:lpwstr>2024</vt:lpwstr>
  </property>
</Properties>
</file>