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rPr>
          <w:noProof/>
        </w:rPr>
        <w:t>Dangerous Goods Safety Act 2004</w:t>
      </w:r>
      <w:r>
        <w:rPr>
          <w:noProof/>
        </w:rPr>
        <w:br/>
        <w:t>Mines Safety and Inspection Act 1994</w:t>
      </w:r>
      <w:r>
        <w:rPr>
          <w:noProof/>
        </w:rPr>
        <w:br/>
        <w:t>Mining Act 1978</w:t>
      </w:r>
      <w:r>
        <w:rPr>
          <w:noProof/>
        </w:rPr>
        <w:br/>
        <w:t>Offshore Minerals Act 2003</w:t>
      </w:r>
      <w:r>
        <w:rPr>
          <w:noProof/>
        </w:rPr>
        <w:br/>
        <w:t>Petroleum and Geothermal Energy Resources Act 1967</w:t>
      </w:r>
      <w:r>
        <w:rPr>
          <w:noProof/>
        </w:rPr>
        <w:br/>
        <w:t>Petroleum and Geothermal Energy Safety Levies Act 2011</w:t>
      </w:r>
      <w:r>
        <w:rPr>
          <w:noProof/>
        </w:rPr>
        <w:br/>
        <w:t>Petroleum Pipelines Act 1969</w:t>
      </w:r>
      <w:r>
        <w:rPr>
          <w:noProof/>
        </w:rPr>
        <w:br/>
        <w:t>Petroleum (Submerged Lands) Act 1982</w:t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Mines and Petroleum Regulations Amendment (Fees and Charges)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Mines and Petroleum Regulations Amendment (Fees and Charges)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_Toc168999393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_Toc168999394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Dangerous Goods Safety (Explosives) Regulations 2007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_Toc168999396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_Toc168999397 \h </w:instrText>
      </w:r>
      <w:r>
        <w:fldChar w:fldCharType="separate"/>
      </w:r>
      <w:r>
        <w:t>2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Dangerous Goods Safety (Road and Rail Transport of Non</w:t>
      </w:r>
      <w:r>
        <w:rPr>
          <w:i/>
        </w:rPr>
        <w:noBreakHyphen/>
        <w:t>explosives) Regulations 2007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_Toc168999400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272 replaced</w:t>
      </w:r>
      <w:r>
        <w:tab/>
      </w:r>
      <w:r>
        <w:fldChar w:fldCharType="begin"/>
      </w:r>
      <w:r>
        <w:instrText xml:space="preserve"> PAGEREF _Toc168999401 \h </w:instrText>
      </w:r>
      <w:r>
        <w:fldChar w:fldCharType="separate"/>
      </w:r>
      <w:r>
        <w:t>5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272.</w:t>
      </w:r>
      <w:r>
        <w:rPr>
          <w:noProof/>
        </w:rPr>
        <w:tab/>
        <w:t>Fees prescribed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_Toc168999402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</w:rPr>
        <w:t>Dangerous Goods Safety (Security Sensitive Ammonium Nitrate) Regulations 2007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_Toc168999404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>8.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_Toc168999405 \h </w:instrText>
      </w:r>
      <w:r>
        <w:fldChar w:fldCharType="separate"/>
      </w:r>
      <w:r>
        <w:t>7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Annual 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</w:t>
      </w:r>
      <w:r>
        <w:rPr>
          <w:i/>
        </w:rPr>
        <w:t>Dangerous Goods Safety (Storage and Handling of Non</w:t>
      </w:r>
      <w:r>
        <w:rPr>
          <w:i/>
        </w:rPr>
        <w:noBreakHyphen/>
        <w:t>explosives) Regulations 2007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_Toc168999408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135I amended</w:t>
      </w:r>
      <w:r>
        <w:tab/>
      </w:r>
      <w:r>
        <w:fldChar w:fldCharType="begin"/>
      </w:r>
      <w:r>
        <w:instrText xml:space="preserve"> PAGEREF _Toc168999409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Schedule 5 amended</w:t>
      </w:r>
      <w:r>
        <w:tab/>
      </w:r>
      <w:r>
        <w:fldChar w:fldCharType="begin"/>
      </w:r>
      <w:r>
        <w:instrText xml:space="preserve"> PAGEREF _Toc168999410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6 — </w:t>
      </w:r>
      <w:r>
        <w:rPr>
          <w:i/>
          <w:iCs/>
        </w:rPr>
        <w:t>Mines Safety and Inspection Levy Regulations 2010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_Toc168999412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Regulation 8 amended</w:t>
      </w:r>
      <w:r>
        <w:tab/>
      </w:r>
      <w:r>
        <w:fldChar w:fldCharType="begin"/>
      </w:r>
      <w:r>
        <w:instrText xml:space="preserve"> PAGEREF _Toc168999413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7 — </w:t>
      </w:r>
      <w:r>
        <w:rPr>
          <w:i/>
        </w:rPr>
        <w:t>Mining Regulations 1981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_Toc168999415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Schedule 2 replaced</w:t>
      </w:r>
      <w:r>
        <w:tab/>
      </w:r>
      <w:r>
        <w:fldChar w:fldCharType="begin"/>
      </w:r>
      <w:r>
        <w:instrText xml:space="preserve"> PAGEREF _Toc168999416 \h </w:instrText>
      </w:r>
      <w:r>
        <w:fldChar w:fldCharType="separate"/>
      </w:r>
      <w:r>
        <w:t>10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Fees and rents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8 — </w:t>
      </w:r>
      <w:r>
        <w:rPr>
          <w:i/>
        </w:rPr>
        <w:t>Offshore Minerals Regulations 2010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_Toc168999419 \h </w:instrText>
      </w:r>
      <w:r>
        <w:fldChar w:fldCharType="separate"/>
      </w:r>
      <w:r>
        <w:t>15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Schedule 2 amended</w:t>
      </w:r>
      <w:r>
        <w:tab/>
      </w:r>
      <w:r>
        <w:fldChar w:fldCharType="begin"/>
      </w:r>
      <w:r>
        <w:instrText xml:space="preserve"> PAGEREF _Toc168999420 \h </w:instrText>
      </w:r>
      <w:r>
        <w:fldChar w:fldCharType="separate"/>
      </w:r>
      <w:r>
        <w:t>15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9 — </w:t>
      </w:r>
      <w:r>
        <w:rPr>
          <w:i/>
        </w:rPr>
        <w:t>Petroleum and Geothermal Energy Resources Regulations 1987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_Toc168999422 \h </w:instrText>
      </w:r>
      <w:r>
        <w:fldChar w:fldCharType="separate"/>
      </w:r>
      <w:r>
        <w:t>16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_Toc168999423 \h </w:instrText>
      </w:r>
      <w:r>
        <w:fldChar w:fldCharType="separate"/>
      </w:r>
      <w:r>
        <w:t>16</w:t>
      </w:r>
      <w:r>
        <w:fldChar w:fldCharType="end"/>
      </w:r>
    </w:p>
    <w:p>
      <w:pPr>
        <w:pStyle w:val="TOC3"/>
        <w:keepNext w:val="0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Prescribed 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Part 10 — </w:t>
      </w:r>
      <w:r>
        <w:rPr>
          <w:i/>
          <w:iCs/>
        </w:rPr>
        <w:t>Petroleum and Geothermal Energy Safety Levies Regulations 2022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_Toc168999426 \h </w:instrText>
      </w:r>
      <w:r>
        <w:fldChar w:fldCharType="separate"/>
      </w:r>
      <w:r>
        <w:t>18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21.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_Toc168999427 \h </w:instrText>
      </w:r>
      <w:r>
        <w:fldChar w:fldCharType="separate"/>
      </w:r>
      <w:r>
        <w:t>18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11 — </w:t>
      </w:r>
      <w:r>
        <w:rPr>
          <w:i/>
        </w:rPr>
        <w:t>Petroleum Pipelines Regulations 1970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22.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_Toc168999429 \h </w:instrText>
      </w:r>
      <w:r>
        <w:fldChar w:fldCharType="separate"/>
      </w:r>
      <w:r>
        <w:t>19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23.</w:t>
      </w:r>
      <w:r>
        <w:tab/>
        <w:t>Schedule 3 replaced</w:t>
      </w:r>
      <w:r>
        <w:tab/>
      </w:r>
      <w:r>
        <w:fldChar w:fldCharType="begin"/>
      </w:r>
      <w:r>
        <w:instrText xml:space="preserve"> PAGEREF _Toc168999430 \h </w:instrText>
      </w:r>
      <w:r>
        <w:fldChar w:fldCharType="separate"/>
      </w:r>
      <w:r>
        <w:t>19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12 — </w:t>
      </w:r>
      <w:r>
        <w:rPr>
          <w:i/>
        </w:rPr>
        <w:t>Petroleum (Submerged Lands) Regulations 1990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24.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_Toc168999433 \h </w:instrText>
      </w:r>
      <w:r>
        <w:fldChar w:fldCharType="separate"/>
      </w:r>
      <w:r>
        <w:t>21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25.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_Toc168999434 \h </w:instrText>
      </w:r>
      <w:r>
        <w:fldChar w:fldCharType="separate"/>
      </w:r>
      <w:r>
        <w:t>21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Prescribed fees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Dangerous Goods Safety Act 2004</w:t>
      </w:r>
      <w:r>
        <w:br/>
        <w:t>Mines Safety and Inspection Act 1994</w:t>
      </w:r>
      <w:r>
        <w:br/>
        <w:t>Mining Act 1978</w:t>
      </w:r>
      <w:r>
        <w:br/>
        <w:t>Offshore Minerals Act 2003</w:t>
      </w:r>
      <w:r>
        <w:br/>
        <w:t>Petroleum and Geothermal Energy Resources Act 1967</w:t>
      </w:r>
      <w:r>
        <w:br/>
        <w:t>Petroleum and Geothermal Energy Safety Levies Act 2011</w:t>
      </w:r>
      <w:r>
        <w:br/>
        <w:t>Petroleum Pipelines Act 1969</w:t>
      </w:r>
      <w:r>
        <w:br/>
        <w:t>Petroleum (Submerged Lands) Act 1982</w:t>
      </w:r>
    </w:p>
    <w:p>
      <w:pPr>
        <w:pStyle w:val="NameofActReg"/>
      </w:pPr>
      <w:r>
        <w:t>Mines and Petroleum Regulations Amendment (Fees and Charges)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40"/>
      </w:pPr>
      <w:bookmarkStart w:id="2" w:name="_Toc168572060"/>
      <w:bookmarkStart w:id="3" w:name="_Toc168572135"/>
      <w:bookmarkStart w:id="4" w:name="_Toc168578052"/>
      <w:bookmarkStart w:id="5" w:name="_Toc168999392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68572061"/>
      <w:bookmarkStart w:id="7" w:name="_Toc168999393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Mines and Petroleum Regulations Amendment (Fees and Charges) Regulations 2024</w:t>
      </w:r>
      <w:r>
        <w:t>.</w:t>
      </w:r>
    </w:p>
    <w:p>
      <w:pPr>
        <w:pStyle w:val="Heading5"/>
        <w:rPr>
          <w:spacing w:val="-2"/>
        </w:rPr>
      </w:pPr>
      <w:bookmarkStart w:id="9" w:name="_Toc168572062"/>
      <w:bookmarkStart w:id="10" w:name="_Toc16899939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keepNext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2"/>
      </w:pPr>
      <w:bookmarkStart w:id="11" w:name="_Toc168572063"/>
      <w:bookmarkStart w:id="12" w:name="_Toc168572138"/>
      <w:bookmarkStart w:id="13" w:name="_Toc168578055"/>
      <w:bookmarkStart w:id="14" w:name="_Toc168999395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Dangerous Goods Safety (Explosives) Regulations 2007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68572064"/>
      <w:bookmarkStart w:id="16" w:name="_Toc16899939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Dangerous Goods Safety (Explosives) Regulations 2007</w:t>
      </w:r>
      <w:r>
        <w:t>.</w:t>
      </w:r>
    </w:p>
    <w:p>
      <w:pPr>
        <w:pStyle w:val="Heading5"/>
      </w:pPr>
      <w:bookmarkStart w:id="17" w:name="_Toc168572065"/>
      <w:bookmarkStart w:id="18" w:name="_Toc168999397"/>
      <w:r>
        <w:rPr>
          <w:rStyle w:val="CharSectno"/>
        </w:rPr>
        <w:t>4</w:t>
      </w:r>
      <w:r>
        <w:t>.</w:t>
      </w:r>
      <w:r>
        <w:tab/>
        <w:t>Schedule 1 replaced</w:t>
      </w:r>
      <w:bookmarkEnd w:id="17"/>
      <w:bookmarkEnd w:id="18"/>
    </w:p>
    <w:p>
      <w:pPr>
        <w:pStyle w:val="Subsection"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19" w:name="_Toc168572066"/>
      <w:bookmarkStart w:id="20" w:name="_Toc168572141"/>
      <w:bookmarkStart w:id="21" w:name="_Toc168578058"/>
      <w:bookmarkStart w:id="22" w:name="_Toc168999398"/>
      <w:r>
        <w:t>Schedule 1 — Fees</w:t>
      </w:r>
      <w:bookmarkEnd w:id="19"/>
      <w:bookmarkEnd w:id="20"/>
      <w:bookmarkEnd w:id="21"/>
      <w:bookmarkEnd w:id="22"/>
    </w:p>
    <w:p>
      <w:pPr>
        <w:pStyle w:val="zyShoulderClause"/>
      </w:pPr>
      <w:r>
        <w:t>[r. 3]</w:t>
      </w:r>
    </w:p>
    <w:tbl>
      <w:tblPr>
        <w:tblW w:w="6804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134"/>
      </w:tblGrid>
      <w:tr>
        <w:trPr>
          <w:cantSplit/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ind w:right="-106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961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Application for a security card (r. 17(3)(d))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185.00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Application to extend period for which a security card is valid (r. 21A(2)(c))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54.50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Application for a test permit for an unauthorised explosive (r. 27(2)(d))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225.00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961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</w:rPr>
            </w:pPr>
            <w:r>
              <w:t>Application to have an explosive authorised (r. 30(2)(j)) —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(a)</w:t>
            </w:r>
            <w:r>
              <w:tab/>
              <w:t>if the explosive is authorised under an interstate law (as defined in r. 30(1A))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t>182.00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(b)</w:t>
            </w:r>
            <w:r>
              <w:tab/>
              <w:t>otherwise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t>735.00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Application for a berth to be declared a special berth (explosives) (r. 111L(2)(e)(iii))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5 380.00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  <w:keepNext/>
            </w:pPr>
            <w:r>
              <w:lastRenderedPageBreak/>
              <w:t>6.</w:t>
            </w:r>
          </w:p>
        </w:tc>
        <w:tc>
          <w:tcPr>
            <w:tcW w:w="4961" w:type="dxa"/>
            <w:noWrap/>
          </w:tcPr>
          <w:p>
            <w:pPr>
              <w:pStyle w:val="zyTableNAm"/>
              <w:keepNext/>
            </w:pPr>
            <w:r>
              <w:t xml:space="preserve">Application for a fireworks event permit (r. 149(1)(e)) — 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  <w:keepNext/>
            </w:pPr>
          </w:p>
        </w:tc>
        <w:tc>
          <w:tcPr>
            <w:tcW w:w="4961" w:type="dxa"/>
            <w:noWrap/>
          </w:tcPr>
          <w:p>
            <w:pPr>
              <w:pStyle w:val="zyTableNAm"/>
              <w:keepNext/>
              <w:ind w:left="459" w:hanging="425"/>
            </w:pPr>
            <w:r>
              <w:t>(a)</w:t>
            </w:r>
            <w:r>
              <w:tab/>
              <w:t>if the event fireworks include a ground display but no aerial shells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rPr>
                <w:szCs w:val="22"/>
              </w:rPr>
              <w:t>182.00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(b)</w:t>
            </w:r>
            <w:r>
              <w:tab/>
              <w:t>if the event fireworks include aerial shells but not more than 3 000 aerial shells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rPr>
                <w:szCs w:val="22"/>
              </w:rPr>
              <w:t>368.00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(c)</w:t>
            </w:r>
            <w:r>
              <w:tab/>
              <w:t>if the event fireworks include more than 3 000 aerial shells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rPr>
                <w:szCs w:val="22"/>
              </w:rPr>
              <w:t>5 248.00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4961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</w:rPr>
            </w:pPr>
            <w:r>
              <w:t>Application for a licence (other than a trading licence) (r. 157(1)(c)) —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(a)</w:t>
            </w:r>
            <w:r>
              <w:tab/>
              <w:t>explosives driver licence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129.00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(b)</w:t>
            </w:r>
            <w:r>
              <w:tab/>
              <w:t>shotfiring licence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129.00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(c)</w:t>
            </w:r>
            <w:r>
              <w:tab/>
              <w:t>fireworks contractor licence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t>569.00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(d)</w:t>
            </w:r>
            <w:r>
              <w:tab/>
              <w:t>fireworks operator licence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t>141.00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(e)</w:t>
            </w:r>
            <w:r>
              <w:tab/>
              <w:t>pyrotechnics (special use) licence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t>141.00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  <w:keepNext/>
            </w:pPr>
            <w:r>
              <w:t>8.</w:t>
            </w:r>
          </w:p>
        </w:tc>
        <w:tc>
          <w:tcPr>
            <w:tcW w:w="4961" w:type="dxa"/>
            <w:noWrap/>
          </w:tcPr>
          <w:p>
            <w:pPr>
              <w:pStyle w:val="zyTableNAm"/>
              <w:keepNext/>
              <w:rPr>
                <w:rStyle w:val="DraftersNotes"/>
                <w:b w:val="0"/>
                <w:i w:val="0"/>
                <w:sz w:val="22"/>
              </w:rPr>
            </w:pPr>
            <w:r>
              <w:t xml:space="preserve">Annual fee for a trading licence (r. 157(1)(da)(i) and 179A) — 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keepNext/>
              <w:jc w:val="right"/>
              <w:rPr>
                <w:highlight w:val="yellow"/>
              </w:rPr>
            </w:pP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  <w:keepNext/>
            </w:pPr>
          </w:p>
        </w:tc>
        <w:tc>
          <w:tcPr>
            <w:tcW w:w="4961" w:type="dxa"/>
            <w:noWrap/>
          </w:tcPr>
          <w:p>
            <w:pPr>
              <w:pStyle w:val="zyTableNAm"/>
              <w:keepNext/>
              <w:ind w:left="459" w:hanging="425"/>
            </w:pPr>
            <w:r>
              <w:t>(a)</w:t>
            </w:r>
            <w:r>
              <w:tab/>
              <w:t>explosives import/export licence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keepNext/>
              <w:jc w:val="right"/>
              <w:rPr>
                <w:highlight w:val="yellow"/>
              </w:rPr>
            </w:pPr>
            <w:r>
              <w:t>232.00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keepNext/>
              <w:ind w:left="459" w:hanging="425"/>
            </w:pPr>
            <w:r>
              <w:t>(b)</w:t>
            </w:r>
            <w:r>
              <w:tab/>
              <w:t>explosives manufacture licence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t>489.00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(c)</w:t>
            </w:r>
            <w:r>
              <w:tab/>
              <w:t>explosives manufacture (MPU) licence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t>1 130.00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(d)</w:t>
            </w:r>
            <w:r>
              <w:tab/>
              <w:t>explosives storage licence —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tabs>
                <w:tab w:val="clear" w:pos="567"/>
                <w:tab w:val="left" w:pos="601"/>
              </w:tabs>
              <w:ind w:left="884" w:hanging="425"/>
            </w:pPr>
            <w:r>
              <w:t>(i)</w:t>
            </w:r>
            <w:r>
              <w:tab/>
              <w:t>for less than 1 tonne of explosives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t>144.00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tabs>
                <w:tab w:val="clear" w:pos="567"/>
                <w:tab w:val="left" w:pos="601"/>
              </w:tabs>
              <w:ind w:left="884" w:hanging="425"/>
            </w:pPr>
            <w:r>
              <w:t>(ii)</w:t>
            </w:r>
            <w:r>
              <w:tab/>
              <w:t>for 1 tonne or more but less than 5 tonnes of explosives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t>172.00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tabs>
                <w:tab w:val="clear" w:pos="567"/>
                <w:tab w:val="left" w:pos="601"/>
              </w:tabs>
              <w:ind w:left="884" w:hanging="425"/>
            </w:pPr>
            <w:r>
              <w:t>(iii)</w:t>
            </w:r>
            <w:r>
              <w:tab/>
              <w:t>for 5 tonnes or more of explosives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t>463.00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  <w:keepNext/>
              <w:keepLines/>
            </w:pPr>
          </w:p>
        </w:tc>
        <w:tc>
          <w:tcPr>
            <w:tcW w:w="4961" w:type="dxa"/>
            <w:noWrap/>
          </w:tcPr>
          <w:p>
            <w:pPr>
              <w:pStyle w:val="zyTableNAm"/>
              <w:keepNext/>
              <w:keepLines/>
              <w:ind w:left="459" w:hanging="425"/>
            </w:pPr>
            <w:r>
              <w:t>(e)</w:t>
            </w:r>
            <w:r>
              <w:tab/>
              <w:t>explosives transport licence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keepNext/>
              <w:keepLines/>
              <w:jc w:val="right"/>
              <w:rPr>
                <w:highlight w:val="yellow"/>
              </w:rPr>
            </w:pPr>
            <w:r>
              <w:t>1 150.00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(f)</w:t>
            </w:r>
            <w:r>
              <w:tab/>
              <w:t>explosives supply licence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t>78.50</w:t>
            </w:r>
          </w:p>
        </w:tc>
      </w:tr>
      <w:tr>
        <w:trPr>
          <w:cantSplit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spacing w:after="120"/>
            </w:pPr>
            <w:r>
              <w:t>Application for renewal of a licence (other than a trading licence) (r. 173(3)(i))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spacing w:after="120"/>
              <w:ind w:right="-106"/>
              <w:rPr>
                <w:szCs w:val="22"/>
                <w:highlight w:val="yellow"/>
              </w:rPr>
            </w:pPr>
            <w:r>
              <w:t>The fee in item 7 for the licence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23" w:name="_Toc168572067"/>
      <w:bookmarkStart w:id="24" w:name="_Toc168572142"/>
      <w:bookmarkStart w:id="25" w:name="_Toc168578059"/>
      <w:bookmarkStart w:id="26" w:name="_Toc168999399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Dangerous Goods Safety (Road and Rail Transport of Non</w:t>
      </w:r>
      <w:r>
        <w:rPr>
          <w:rStyle w:val="CharPartText"/>
          <w:i/>
        </w:rPr>
        <w:noBreakHyphen/>
        <w:t>explosives) Regulations 2007</w:t>
      </w:r>
      <w:r>
        <w:rPr>
          <w:rStyle w:val="CharPartText"/>
        </w:rPr>
        <w:t xml:space="preserve"> amended</w:t>
      </w:r>
      <w:bookmarkEnd w:id="23"/>
      <w:bookmarkEnd w:id="24"/>
      <w:bookmarkEnd w:id="25"/>
      <w:bookmarkEnd w:id="26"/>
    </w:p>
    <w:p>
      <w:pPr>
        <w:pStyle w:val="Heading5"/>
      </w:pPr>
      <w:bookmarkStart w:id="27" w:name="_Toc168572068"/>
      <w:bookmarkStart w:id="28" w:name="_Toc168999400"/>
      <w:r>
        <w:rPr>
          <w:rStyle w:val="CharSectno"/>
        </w:rPr>
        <w:t>5</w:t>
      </w:r>
      <w:r>
        <w:t>.</w:t>
      </w:r>
      <w:r>
        <w:tab/>
        <w:t>Regulations amended</w:t>
      </w:r>
      <w:bookmarkEnd w:id="27"/>
      <w:bookmarkEnd w:id="28"/>
    </w:p>
    <w:p>
      <w:pPr>
        <w:pStyle w:val="Subsection"/>
      </w:pPr>
      <w:r>
        <w:tab/>
      </w:r>
      <w:r>
        <w:tab/>
        <w:t>This Part amends the</w:t>
      </w:r>
      <w:r>
        <w:rPr>
          <w:i/>
        </w:rPr>
        <w:t xml:space="preserve"> Dangerous Goods Safety (Road and Rail Transport of Non</w:t>
      </w:r>
      <w:r>
        <w:rPr>
          <w:i/>
        </w:rPr>
        <w:noBreakHyphen/>
        <w:t>explosives) Regulations 2007</w:t>
      </w:r>
      <w:r>
        <w:t>.</w:t>
      </w:r>
    </w:p>
    <w:p>
      <w:pPr>
        <w:pStyle w:val="Heading5"/>
      </w:pPr>
      <w:bookmarkStart w:id="29" w:name="_Toc168572069"/>
      <w:bookmarkStart w:id="30" w:name="_Toc168999401"/>
      <w:r>
        <w:rPr>
          <w:rStyle w:val="CharSectno"/>
        </w:rPr>
        <w:t>6</w:t>
      </w:r>
      <w:r>
        <w:t>.</w:t>
      </w:r>
      <w:r>
        <w:tab/>
        <w:t>Regulation 272 replaced</w:t>
      </w:r>
      <w:bookmarkEnd w:id="29"/>
      <w:bookmarkEnd w:id="30"/>
    </w:p>
    <w:p>
      <w:pPr>
        <w:pStyle w:val="Subsection"/>
      </w:pPr>
      <w:r>
        <w:tab/>
      </w:r>
      <w:r>
        <w:tab/>
        <w:t>Delete regulation 272 and insert:</w:t>
      </w:r>
    </w:p>
    <w:p>
      <w:pPr>
        <w:pStyle w:val="BlankOpen"/>
      </w:pPr>
    </w:p>
    <w:p>
      <w:pPr>
        <w:pStyle w:val="zHeading5"/>
      </w:pPr>
      <w:bookmarkStart w:id="31" w:name="_Toc168572070"/>
      <w:bookmarkStart w:id="32" w:name="_Toc168999402"/>
      <w:r>
        <w:t>272.</w:t>
      </w:r>
      <w:r>
        <w:tab/>
        <w:t>Fees prescribed</w:t>
      </w:r>
      <w:bookmarkEnd w:id="31"/>
      <w:bookmarkEnd w:id="32"/>
    </w:p>
    <w:p>
      <w:pPr>
        <w:pStyle w:val="zSubsection"/>
      </w:pPr>
      <w:r>
        <w:tab/>
      </w:r>
      <w:r>
        <w:tab/>
        <w:t>The fees payable under these regulations are prescribed in the Table.</w:t>
      </w:r>
    </w:p>
    <w:p>
      <w:pPr>
        <w:pStyle w:val="zTHeadingNAm"/>
      </w:pPr>
      <w:r>
        <w:t>Table</w:t>
      </w:r>
    </w:p>
    <w:tbl>
      <w:tblPr>
        <w:tblW w:w="0" w:type="auto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8"/>
        <w:gridCol w:w="3828"/>
        <w:gridCol w:w="1275"/>
      </w:tblGrid>
      <w:tr>
        <w:trPr>
          <w:cantSplit/>
          <w:tblHeader/>
        </w:trPr>
        <w:tc>
          <w:tcPr>
            <w:tcW w:w="708" w:type="dxa"/>
            <w:noWrap/>
          </w:tcPr>
          <w:p>
            <w:pPr>
              <w:pStyle w:val="zTableN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828" w:type="dxa"/>
            <w:noWrap/>
          </w:tcPr>
          <w:p>
            <w:pPr>
              <w:pStyle w:val="zTableN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TableN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Application</w:t>
            </w:r>
          </w:p>
        </w:tc>
        <w:tc>
          <w:tcPr>
            <w:tcW w:w="1275" w:type="dxa"/>
            <w:noWrap/>
          </w:tcPr>
          <w:p>
            <w:pPr>
              <w:pStyle w:val="zTableN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zTableN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  <w:p>
            <w:pPr>
              <w:pStyle w:val="zTableN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rPr>
          <w:cantSplit/>
        </w:trPr>
        <w:tc>
          <w:tcPr>
            <w:tcW w:w="708" w:type="dxa"/>
            <w:tcBorders>
              <w:bottom w:val="single" w:sz="4" w:space="0" w:color="auto"/>
            </w:tcBorders>
            <w:noWrap/>
          </w:tcPr>
          <w:p>
            <w:pPr>
              <w:pStyle w:val="zTableNAm"/>
              <w:keepNext/>
            </w:pPr>
            <w:r>
              <w:t>1.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noWrap/>
          </w:tcPr>
          <w:p>
            <w:pPr>
              <w:pStyle w:val="zTableNAm"/>
              <w:keepNext/>
            </w:pPr>
            <w:r>
              <w:t>Application for approval or variation of approval (r. 194(1)(b))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TableNAm"/>
              <w:keepNext/>
              <w:ind w:right="171"/>
              <w:jc w:val="right"/>
              <w:rPr>
                <w:highlight w:val="yellow"/>
              </w:rPr>
            </w:pPr>
            <w:r>
              <w:t>357.00</w:t>
            </w:r>
          </w:p>
        </w:tc>
      </w:tr>
      <w:tr>
        <w:trPr>
          <w:cantSplit/>
          <w:trHeight w:val="4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</w:tcPr>
          <w:p>
            <w:pPr>
              <w:pStyle w:val="zTableNAm"/>
            </w:pPr>
            <w:r>
              <w:t>2.</w:t>
            </w:r>
          </w:p>
        </w:tc>
        <w:tc>
          <w:tcPr>
            <w:tcW w:w="3828" w:type="dxa"/>
            <w:tcBorders>
              <w:top w:val="single" w:sz="4" w:space="0" w:color="auto"/>
              <w:bottom w:val="nil"/>
            </w:tcBorders>
            <w:noWrap/>
          </w:tcPr>
          <w:p>
            <w:pPr>
              <w:pStyle w:val="zTableNAm"/>
            </w:pPr>
            <w:r>
              <w:t>Application for, or for renewal of —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>
            <w:pPr>
              <w:pStyle w:val="zTableNAm"/>
              <w:ind w:right="171"/>
              <w:jc w:val="right"/>
              <w:rPr>
                <w:highlight w:val="yellow"/>
              </w:rPr>
            </w:pPr>
          </w:p>
        </w:tc>
      </w:tr>
      <w:tr>
        <w:trPr>
          <w:cantSplit/>
          <w:trHeight w:val="1278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</w:tcBorders>
            <w:noWrap/>
          </w:tcPr>
          <w:p>
            <w:pPr>
              <w:pStyle w:val="zTableNAm"/>
            </w:pPr>
          </w:p>
        </w:tc>
        <w:tc>
          <w:tcPr>
            <w:tcW w:w="3828" w:type="dxa"/>
            <w:tcBorders>
              <w:top w:val="nil"/>
              <w:bottom w:val="single" w:sz="4" w:space="0" w:color="auto"/>
            </w:tcBorders>
            <w:noWrap/>
          </w:tcPr>
          <w:p>
            <w:pPr>
              <w:pStyle w:val="zTableNAm"/>
              <w:tabs>
                <w:tab w:val="clear" w:pos="567"/>
                <w:tab w:val="left" w:pos="459"/>
              </w:tabs>
              <w:ind w:left="459" w:hanging="459"/>
            </w:pPr>
            <w:r>
              <w:t>(a)</w:t>
            </w:r>
            <w:r>
              <w:tab/>
              <w:t>a dangerous goods driver licence, for each year or part of a year of the term of the licence (r. 218(2)(e) and 223(2)(e))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TableNAm"/>
              <w:keepLines/>
              <w:ind w:right="171"/>
              <w:jc w:val="right"/>
            </w:pPr>
            <w:r>
              <w:t>28.30</w:t>
            </w:r>
          </w:p>
        </w:tc>
      </w:tr>
      <w:tr>
        <w:trPr>
          <w:cantSplit/>
          <w:trHeight w:val="1268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  <w:keepNext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  <w:keepNext/>
              <w:keepLines/>
              <w:tabs>
                <w:tab w:val="clear" w:pos="567"/>
                <w:tab w:val="left" w:pos="459"/>
              </w:tabs>
              <w:ind w:left="459" w:hanging="459"/>
            </w:pPr>
            <w:r>
              <w:t>(b)</w:t>
            </w:r>
            <w:r>
              <w:tab/>
              <w:t>a dangerous goods vehicle licence, for each year or part of a year of the term of the licence (r. 230(4) and 233(3))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TableNAm"/>
              <w:keepNext/>
              <w:ind w:right="171"/>
              <w:jc w:val="right"/>
            </w:pPr>
            <w:r>
              <w:t>179.00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33" w:name="_Toc168572071"/>
      <w:bookmarkStart w:id="34" w:name="_Toc168572146"/>
      <w:bookmarkStart w:id="35" w:name="_Toc168578063"/>
      <w:bookmarkStart w:id="36" w:name="_Toc168999403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Dangerous Goods Safety (Security Sensitive Ammonium Nitrate) Regulations 2007</w:t>
      </w:r>
      <w:r>
        <w:rPr>
          <w:rStyle w:val="CharPartText"/>
        </w:rPr>
        <w:t xml:space="preserve"> amended</w:t>
      </w:r>
      <w:bookmarkEnd w:id="33"/>
      <w:bookmarkEnd w:id="34"/>
      <w:bookmarkEnd w:id="35"/>
      <w:bookmarkEnd w:id="36"/>
    </w:p>
    <w:p>
      <w:pPr>
        <w:pStyle w:val="Heading5"/>
      </w:pPr>
      <w:bookmarkStart w:id="37" w:name="_Toc168572072"/>
      <w:bookmarkStart w:id="38" w:name="_Toc168999404"/>
      <w:r>
        <w:rPr>
          <w:rStyle w:val="CharSectno"/>
        </w:rPr>
        <w:t>7</w:t>
      </w:r>
      <w:r>
        <w:t>.</w:t>
      </w:r>
      <w:r>
        <w:tab/>
        <w:t>Regulations amended</w:t>
      </w:r>
      <w:bookmarkEnd w:id="37"/>
      <w:bookmarkEnd w:id="38"/>
    </w:p>
    <w:p>
      <w:pPr>
        <w:pStyle w:val="Subsection"/>
      </w:pPr>
      <w:r>
        <w:tab/>
      </w:r>
      <w:r>
        <w:tab/>
        <w:t>This Part amends the</w:t>
      </w:r>
      <w:r>
        <w:rPr>
          <w:i/>
        </w:rPr>
        <w:t xml:space="preserve"> Dangerous Goods Safety (Security Sensitive Ammonium Nitrate) Regulations 2007</w:t>
      </w:r>
      <w:r>
        <w:t>.</w:t>
      </w:r>
    </w:p>
    <w:p>
      <w:pPr>
        <w:pStyle w:val="Heading5"/>
      </w:pPr>
      <w:bookmarkStart w:id="39" w:name="_Toc168572073"/>
      <w:bookmarkStart w:id="40" w:name="_Toc168999405"/>
      <w:r>
        <w:rPr>
          <w:rStyle w:val="CharSectno"/>
        </w:rPr>
        <w:t>8</w:t>
      </w:r>
      <w:r>
        <w:t>.</w:t>
      </w:r>
      <w:r>
        <w:tab/>
        <w:t>Schedule 1 replaced</w:t>
      </w:r>
      <w:bookmarkEnd w:id="39"/>
      <w:bookmarkEnd w:id="40"/>
    </w:p>
    <w:p>
      <w:pPr>
        <w:pStyle w:val="Subsection"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41" w:name="_Toc168572074"/>
      <w:bookmarkStart w:id="42" w:name="_Toc168572149"/>
      <w:bookmarkStart w:id="43" w:name="_Toc168578066"/>
      <w:bookmarkStart w:id="44" w:name="_Toc168999406"/>
      <w:r>
        <w:t>Schedule 1 — Annual fees</w:t>
      </w:r>
      <w:bookmarkEnd w:id="41"/>
      <w:bookmarkEnd w:id="42"/>
      <w:bookmarkEnd w:id="43"/>
      <w:bookmarkEnd w:id="44"/>
    </w:p>
    <w:p>
      <w:pPr>
        <w:pStyle w:val="zyShoulderClause"/>
      </w:pPr>
      <w:r>
        <w:t>[r. 3]</w:t>
      </w: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"/>
        <w:gridCol w:w="4820"/>
        <w:gridCol w:w="992"/>
      </w:tblGrid>
      <w:tr>
        <w:trPr>
          <w:tblHeader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rPr>
                <w:b/>
              </w:rPr>
              <w:t>Item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rPr>
                <w:b/>
              </w:rPr>
              <w:t>Annual fee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rPr>
                <w:b/>
              </w:rPr>
              <w:t>Fee ($)</w:t>
            </w:r>
          </w:p>
        </w:tc>
      </w:tr>
      <w:tr>
        <w:tc>
          <w:tcPr>
            <w:tcW w:w="992" w:type="dxa"/>
            <w:tcBorders>
              <w:top w:val="single" w:sz="4" w:space="0" w:color="auto"/>
            </w:tcBorders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noWrap/>
          </w:tcPr>
          <w:p>
            <w:pPr>
              <w:pStyle w:val="zyTableNAm"/>
            </w:pPr>
            <w:r>
              <w:t>Annual fee for a licence (r. 30(1)(c) and 46A) —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>
            <w:pPr>
              <w:pStyle w:val="zyTableNAm"/>
            </w:pPr>
          </w:p>
        </w:tc>
      </w:tr>
      <w:tr>
        <w:tc>
          <w:tcPr>
            <w:tcW w:w="992" w:type="dxa"/>
            <w:noWrap/>
          </w:tcPr>
          <w:p>
            <w:pPr>
              <w:pStyle w:val="zyTableNAm"/>
            </w:pPr>
          </w:p>
        </w:tc>
        <w:tc>
          <w:tcPr>
            <w:tcW w:w="4820" w:type="dxa"/>
            <w:noWrap/>
          </w:tcPr>
          <w:p>
            <w:pPr>
              <w:pStyle w:val="zyTableNAm"/>
            </w:pPr>
            <w:r>
              <w:t>(a)</w:t>
            </w:r>
            <w:r>
              <w:tab/>
              <w:t>SSAN import/export licence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9" w:right="146"/>
              <w:jc w:val="right"/>
            </w:pPr>
            <w:r>
              <w:rPr>
                <w:szCs w:val="22"/>
              </w:rPr>
              <w:t>232.00</w:t>
            </w:r>
          </w:p>
        </w:tc>
      </w:tr>
      <w:tr>
        <w:tc>
          <w:tcPr>
            <w:tcW w:w="992" w:type="dxa"/>
            <w:noWrap/>
          </w:tcPr>
          <w:p>
            <w:pPr>
              <w:pStyle w:val="zyTableNAm"/>
            </w:pPr>
          </w:p>
        </w:tc>
        <w:tc>
          <w:tcPr>
            <w:tcW w:w="4820" w:type="dxa"/>
            <w:noWrap/>
          </w:tcPr>
          <w:p>
            <w:pPr>
              <w:pStyle w:val="zyTableNAm"/>
            </w:pPr>
            <w:r>
              <w:t>(b)</w:t>
            </w:r>
            <w:r>
              <w:tab/>
              <w:t>SSAN manufacture licence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9" w:right="146"/>
              <w:jc w:val="right"/>
            </w:pPr>
            <w:r>
              <w:rPr>
                <w:szCs w:val="22"/>
              </w:rPr>
              <w:t>433.00</w:t>
            </w:r>
          </w:p>
        </w:tc>
      </w:tr>
      <w:tr>
        <w:tc>
          <w:tcPr>
            <w:tcW w:w="992" w:type="dxa"/>
            <w:noWrap/>
          </w:tcPr>
          <w:p>
            <w:pPr>
              <w:pStyle w:val="zyTableNAm"/>
            </w:pPr>
          </w:p>
        </w:tc>
        <w:tc>
          <w:tcPr>
            <w:tcW w:w="4820" w:type="dxa"/>
            <w:noWrap/>
          </w:tcPr>
          <w:p>
            <w:pPr>
              <w:pStyle w:val="zyTableNAm"/>
            </w:pPr>
            <w:r>
              <w:t>(c)</w:t>
            </w:r>
            <w:r>
              <w:tab/>
              <w:t>SSAN storage licence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9" w:right="146"/>
              <w:jc w:val="right"/>
            </w:pPr>
            <w:r>
              <w:rPr>
                <w:szCs w:val="22"/>
              </w:rPr>
              <w:t>203.00</w:t>
            </w:r>
          </w:p>
        </w:tc>
      </w:tr>
      <w:tr>
        <w:tc>
          <w:tcPr>
            <w:tcW w:w="992" w:type="dxa"/>
            <w:noWrap/>
          </w:tcPr>
          <w:p>
            <w:pPr>
              <w:pStyle w:val="zyTableNAm"/>
            </w:pPr>
          </w:p>
        </w:tc>
        <w:tc>
          <w:tcPr>
            <w:tcW w:w="4820" w:type="dxa"/>
            <w:noWrap/>
          </w:tcPr>
          <w:p>
            <w:pPr>
              <w:pStyle w:val="zyTableNAm"/>
            </w:pPr>
            <w:r>
              <w:t>(d)</w:t>
            </w:r>
            <w:r>
              <w:tab/>
              <w:t>SSAN transport licence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9" w:right="146"/>
              <w:jc w:val="right"/>
            </w:pPr>
            <w:r>
              <w:rPr>
                <w:szCs w:val="22"/>
              </w:rPr>
              <w:t>217.00</w:t>
            </w:r>
          </w:p>
        </w:tc>
      </w:tr>
      <w:tr>
        <w:tc>
          <w:tcPr>
            <w:tcW w:w="992" w:type="dxa"/>
            <w:noWrap/>
          </w:tcPr>
          <w:p>
            <w:pPr>
              <w:pStyle w:val="zyTableNAm"/>
              <w:keepNext/>
            </w:pPr>
          </w:p>
        </w:tc>
        <w:tc>
          <w:tcPr>
            <w:tcW w:w="4820" w:type="dxa"/>
            <w:noWrap/>
          </w:tcPr>
          <w:p>
            <w:pPr>
              <w:pStyle w:val="zyTableNAm"/>
            </w:pPr>
            <w:r>
              <w:t>(e)</w:t>
            </w:r>
            <w:r>
              <w:tab/>
              <w:t>SSAN supply licence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9" w:right="146"/>
              <w:jc w:val="right"/>
            </w:pPr>
            <w:r>
              <w:rPr>
                <w:szCs w:val="22"/>
              </w:rPr>
              <w:t>187.00</w:t>
            </w:r>
          </w:p>
        </w:tc>
      </w:tr>
      <w:tr>
        <w:tc>
          <w:tcPr>
            <w:tcW w:w="992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keepNext/>
            </w:pPr>
          </w:p>
        </w:tc>
        <w:tc>
          <w:tcPr>
            <w:tcW w:w="482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(f)</w:t>
            </w:r>
            <w:r>
              <w:tab/>
              <w:t>SSAN fertiliser licence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9" w:right="146"/>
              <w:jc w:val="right"/>
            </w:pPr>
            <w:r>
              <w:rPr>
                <w:szCs w:val="22"/>
              </w:rPr>
              <w:t>71.00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45" w:name="_Toc168572075"/>
      <w:bookmarkStart w:id="46" w:name="_Toc168572150"/>
      <w:bookmarkStart w:id="47" w:name="_Toc168578067"/>
      <w:bookmarkStart w:id="48" w:name="_Toc168999407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Dangerous Goods Safety (Storage and Handling of Non</w:t>
      </w:r>
      <w:r>
        <w:rPr>
          <w:rStyle w:val="CharPartText"/>
          <w:i/>
        </w:rPr>
        <w:noBreakHyphen/>
        <w:t>explosives) Regulations 2007</w:t>
      </w:r>
      <w:r>
        <w:rPr>
          <w:rStyle w:val="CharPartText"/>
        </w:rPr>
        <w:t xml:space="preserve"> amended</w:t>
      </w:r>
      <w:bookmarkEnd w:id="45"/>
      <w:bookmarkEnd w:id="46"/>
      <w:bookmarkEnd w:id="47"/>
      <w:bookmarkEnd w:id="48"/>
    </w:p>
    <w:p>
      <w:pPr>
        <w:pStyle w:val="Heading5"/>
      </w:pPr>
      <w:bookmarkStart w:id="49" w:name="_Toc168572076"/>
      <w:bookmarkStart w:id="50" w:name="_Toc168999408"/>
      <w:r>
        <w:rPr>
          <w:rStyle w:val="CharSectno"/>
        </w:rPr>
        <w:t>9</w:t>
      </w:r>
      <w:r>
        <w:t>.</w:t>
      </w:r>
      <w:r>
        <w:tab/>
        <w:t>Regulations amended</w:t>
      </w:r>
      <w:bookmarkEnd w:id="49"/>
      <w:bookmarkEnd w:id="5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Dangerous Goods Safety (Storage and Handling of Non</w:t>
      </w:r>
      <w:r>
        <w:rPr>
          <w:i/>
        </w:rPr>
        <w:noBreakHyphen/>
        <w:t>explosives) Regulations 2007</w:t>
      </w:r>
      <w:r>
        <w:t>.</w:t>
      </w:r>
    </w:p>
    <w:p>
      <w:pPr>
        <w:pStyle w:val="Heading5"/>
      </w:pPr>
      <w:bookmarkStart w:id="51" w:name="_Toc168572077"/>
      <w:bookmarkStart w:id="52" w:name="_Toc168999409"/>
      <w:r>
        <w:rPr>
          <w:rStyle w:val="CharSectno"/>
        </w:rPr>
        <w:t>10</w:t>
      </w:r>
      <w:r>
        <w:t>.</w:t>
      </w:r>
      <w:r>
        <w:tab/>
        <w:t>Regulation 135I amended</w:t>
      </w:r>
      <w:bookmarkEnd w:id="51"/>
      <w:bookmarkEnd w:id="52"/>
    </w:p>
    <w:p>
      <w:pPr>
        <w:pStyle w:val="Subsection"/>
      </w:pPr>
      <w:r>
        <w:tab/>
      </w:r>
      <w:r>
        <w:tab/>
        <w:t>In regulation 135I(2)(e)(v) delete “$4 645.00.”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$4 870.00.</w:t>
      </w:r>
    </w:p>
    <w:p>
      <w:pPr>
        <w:pStyle w:val="BlankClose"/>
      </w:pPr>
    </w:p>
    <w:p>
      <w:pPr>
        <w:pStyle w:val="Heading5"/>
      </w:pPr>
      <w:bookmarkStart w:id="53" w:name="_Toc168572078"/>
      <w:bookmarkStart w:id="54" w:name="_Toc168999410"/>
      <w:r>
        <w:rPr>
          <w:rStyle w:val="CharSectno"/>
        </w:rPr>
        <w:t>11</w:t>
      </w:r>
      <w:r>
        <w:t>.</w:t>
      </w:r>
      <w:r>
        <w:tab/>
        <w:t>Schedule 5 amended</w:t>
      </w:r>
      <w:bookmarkEnd w:id="53"/>
      <w:bookmarkEnd w:id="54"/>
    </w:p>
    <w:p>
      <w:pPr>
        <w:pStyle w:val="Subsection"/>
        <w:keepNext/>
        <w:keepLines/>
      </w:pPr>
      <w:r>
        <w:tab/>
      </w:r>
      <w:r>
        <w:tab/>
        <w:t>In Schedule 5 clause 2 delete the Table and insert:</w:t>
      </w:r>
    </w:p>
    <w:p>
      <w:pPr>
        <w:pStyle w:val="BlankOpen"/>
      </w:pPr>
    </w:p>
    <w:p>
      <w:pPr>
        <w:pStyle w:val="zyTHeadingNAm"/>
      </w:pPr>
      <w:r>
        <w:t>Table</w:t>
      </w:r>
    </w:p>
    <w:tbl>
      <w:tblPr>
        <w:tblW w:w="0" w:type="auto"/>
        <w:tblInd w:w="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5" w:type="dxa"/>
          <w:left w:w="57" w:type="dxa"/>
          <w:bottom w:w="45" w:type="dxa"/>
          <w:right w:w="57" w:type="dxa"/>
        </w:tblCellMar>
        <w:tblLook w:val="0000" w:firstRow="0" w:lastRow="0" w:firstColumn="0" w:lastColumn="0" w:noHBand="0" w:noVBand="0"/>
      </w:tblPr>
      <w:tblGrid>
        <w:gridCol w:w="650"/>
        <w:gridCol w:w="4541"/>
        <w:gridCol w:w="850"/>
      </w:tblGrid>
      <w:tr>
        <w:trPr>
          <w:cantSplit/>
          <w:tblHeader/>
        </w:trPr>
        <w:tc>
          <w:tcPr>
            <w:tcW w:w="650" w:type="dxa"/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541" w:type="dxa"/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Maximum quantity of dangerous goods specified in the licence for the site</w:t>
            </w:r>
          </w:p>
        </w:tc>
        <w:tc>
          <w:tcPr>
            <w:tcW w:w="850" w:type="dxa"/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  <w:r>
              <w:rPr>
                <w:b/>
                <w:bCs/>
              </w:rPr>
              <w:br/>
              <w:t>($)</w:t>
            </w:r>
          </w:p>
        </w:tc>
      </w:tr>
      <w:tr>
        <w:trPr>
          <w:cantSplit/>
        </w:trPr>
        <w:tc>
          <w:tcPr>
            <w:tcW w:w="650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541" w:type="dxa"/>
            <w:noWrap/>
          </w:tcPr>
          <w:p>
            <w:pPr>
              <w:pStyle w:val="zyTableNAm"/>
            </w:pPr>
            <w:r>
              <w:t>Less than 50 000 kg or L</w:t>
            </w:r>
          </w:p>
        </w:tc>
        <w:tc>
          <w:tcPr>
            <w:tcW w:w="850" w:type="dxa"/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270.00</w:t>
            </w:r>
          </w:p>
        </w:tc>
      </w:tr>
      <w:tr>
        <w:trPr>
          <w:cantSplit/>
        </w:trPr>
        <w:tc>
          <w:tcPr>
            <w:tcW w:w="650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541" w:type="dxa"/>
            <w:noWrap/>
          </w:tcPr>
          <w:p>
            <w:pPr>
              <w:pStyle w:val="zyTableNAm"/>
            </w:pPr>
            <w:r>
              <w:t>50 000 kg or L or more</w:t>
            </w:r>
          </w:p>
        </w:tc>
        <w:tc>
          <w:tcPr>
            <w:tcW w:w="850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903.00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55" w:name="_Toc168572079"/>
      <w:bookmarkStart w:id="56" w:name="_Toc168572154"/>
      <w:bookmarkStart w:id="57" w:name="_Toc168578071"/>
      <w:bookmarkStart w:id="58" w:name="_Toc168999411"/>
      <w:r>
        <w:rPr>
          <w:rStyle w:val="CharPartNo"/>
        </w:rPr>
        <w:lastRenderedPageBreak/>
        <w:t>Part 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Mines Safety and Inspection Levy Regulations 2010</w:t>
      </w:r>
      <w:r>
        <w:rPr>
          <w:rStyle w:val="CharPartText"/>
        </w:rPr>
        <w:t xml:space="preserve"> amended</w:t>
      </w:r>
      <w:bookmarkEnd w:id="55"/>
      <w:bookmarkEnd w:id="56"/>
      <w:bookmarkEnd w:id="57"/>
      <w:bookmarkEnd w:id="58"/>
    </w:p>
    <w:p>
      <w:pPr>
        <w:pStyle w:val="Heading5"/>
      </w:pPr>
      <w:bookmarkStart w:id="59" w:name="_Toc168572080"/>
      <w:bookmarkStart w:id="60" w:name="_Toc168999412"/>
      <w:r>
        <w:rPr>
          <w:rStyle w:val="CharSectno"/>
        </w:rPr>
        <w:t>12</w:t>
      </w:r>
      <w:r>
        <w:t>.</w:t>
      </w:r>
      <w:r>
        <w:tab/>
        <w:t>Regulations amended</w:t>
      </w:r>
      <w:bookmarkEnd w:id="59"/>
      <w:bookmarkEnd w:id="6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Mines Safety and Inspection Levy Regulations 2010</w:t>
      </w:r>
      <w:r>
        <w:t>.</w:t>
      </w:r>
    </w:p>
    <w:p>
      <w:pPr>
        <w:pStyle w:val="Heading5"/>
      </w:pPr>
      <w:bookmarkStart w:id="61" w:name="_Toc168572081"/>
      <w:bookmarkStart w:id="62" w:name="_Toc168999413"/>
      <w:r>
        <w:rPr>
          <w:rStyle w:val="CharSectno"/>
        </w:rPr>
        <w:t>13</w:t>
      </w:r>
      <w:r>
        <w:t>.</w:t>
      </w:r>
      <w:r>
        <w:tab/>
        <w:t>Regulation 8 amended</w:t>
      </w:r>
      <w:bookmarkEnd w:id="61"/>
      <w:bookmarkEnd w:id="62"/>
    </w:p>
    <w:p>
      <w:pPr>
        <w:pStyle w:val="Subsection"/>
      </w:pPr>
      <w:r>
        <w:tab/>
      </w:r>
      <w:r>
        <w:tab/>
        <w:t>In regulation 8 in the description of the variable “R” delete paragraphs (a) to (i) and insert:</w:t>
      </w:r>
    </w:p>
    <w:p>
      <w:pPr>
        <w:pStyle w:val="BlankOpen"/>
      </w:pPr>
    </w:p>
    <w:p>
      <w:pPr>
        <w:pStyle w:val="zMiscellaneousBody"/>
        <w:tabs>
          <w:tab w:val="right" w:pos="1985"/>
        </w:tabs>
        <w:spacing w:before="80"/>
        <w:ind w:left="2268" w:hanging="1701"/>
      </w:pPr>
      <w:r>
        <w:tab/>
        <w:t>(a)</w:t>
      </w:r>
      <w:r>
        <w:tab/>
        <w:t>for a quarter that begins on or after 1 July 2020 and ends on or before 30 June 2024 — $0.17;</w:t>
      </w:r>
    </w:p>
    <w:p>
      <w:pPr>
        <w:pStyle w:val="zMiscellaneousBody"/>
        <w:tabs>
          <w:tab w:val="right" w:pos="1985"/>
        </w:tabs>
        <w:spacing w:before="80"/>
        <w:ind w:left="2268" w:hanging="1701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>for a quarter that begins on or after 1 July 2024 — $0.16.</w:t>
      </w:r>
    </w:p>
    <w:p>
      <w:pPr>
        <w:pStyle w:val="BlankClose"/>
      </w:pPr>
    </w:p>
    <w:p>
      <w:pPr>
        <w:pStyle w:val="Heading2"/>
      </w:pPr>
      <w:bookmarkStart w:id="63" w:name="_Toc168572082"/>
      <w:bookmarkStart w:id="64" w:name="_Toc168572157"/>
      <w:bookmarkStart w:id="65" w:name="_Toc168578074"/>
      <w:bookmarkStart w:id="66" w:name="_Toc168999414"/>
      <w:r>
        <w:rPr>
          <w:rStyle w:val="CharPartNo"/>
        </w:rPr>
        <w:lastRenderedPageBreak/>
        <w:t>Part 7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Mining Regulations 1981</w:t>
      </w:r>
      <w:r>
        <w:rPr>
          <w:rStyle w:val="CharPartText"/>
        </w:rPr>
        <w:t xml:space="preserve"> amended</w:t>
      </w:r>
      <w:bookmarkEnd w:id="63"/>
      <w:bookmarkEnd w:id="64"/>
      <w:bookmarkEnd w:id="65"/>
      <w:bookmarkEnd w:id="66"/>
    </w:p>
    <w:p>
      <w:pPr>
        <w:pStyle w:val="Heading5"/>
      </w:pPr>
      <w:bookmarkStart w:id="67" w:name="_Toc168572083"/>
      <w:bookmarkStart w:id="68" w:name="_Toc168999415"/>
      <w:r>
        <w:rPr>
          <w:rStyle w:val="CharSectno"/>
        </w:rPr>
        <w:t>14</w:t>
      </w:r>
      <w:r>
        <w:t>.</w:t>
      </w:r>
      <w:r>
        <w:tab/>
        <w:t>Regulations amended</w:t>
      </w:r>
      <w:bookmarkEnd w:id="67"/>
      <w:bookmarkEnd w:id="68"/>
    </w:p>
    <w:p>
      <w:pPr>
        <w:pStyle w:val="Subsection"/>
      </w:pPr>
      <w:r>
        <w:tab/>
      </w:r>
      <w:r>
        <w:tab/>
        <w:t>This Part amends the</w:t>
      </w:r>
      <w:r>
        <w:rPr>
          <w:i/>
          <w:snapToGrid w:val="0"/>
        </w:rPr>
        <w:t xml:space="preserve"> Mining Regulations 1981</w:t>
      </w:r>
      <w:r>
        <w:t>.</w:t>
      </w:r>
    </w:p>
    <w:p>
      <w:pPr>
        <w:pStyle w:val="Heading5"/>
      </w:pPr>
      <w:bookmarkStart w:id="69" w:name="_Toc168572084"/>
      <w:bookmarkStart w:id="70" w:name="_Toc168999416"/>
      <w:r>
        <w:rPr>
          <w:rStyle w:val="CharSectno"/>
        </w:rPr>
        <w:t>15</w:t>
      </w:r>
      <w:r>
        <w:t>.</w:t>
      </w:r>
      <w:r>
        <w:tab/>
        <w:t>Schedule 2 replaced</w:t>
      </w:r>
      <w:bookmarkEnd w:id="69"/>
      <w:bookmarkEnd w:id="70"/>
    </w:p>
    <w:p>
      <w:pPr>
        <w:pStyle w:val="Subsection"/>
      </w:pPr>
      <w:r>
        <w:tab/>
      </w:r>
      <w:r>
        <w:tab/>
        <w:t>Delete Schedule 2 and insert:</w:t>
      </w:r>
    </w:p>
    <w:p>
      <w:pPr>
        <w:pStyle w:val="BlankOpen"/>
      </w:pPr>
    </w:p>
    <w:p>
      <w:pPr>
        <w:pStyle w:val="zyHeading2"/>
      </w:pPr>
      <w:bookmarkStart w:id="71" w:name="_Toc168572085"/>
      <w:bookmarkStart w:id="72" w:name="_Toc168572160"/>
      <w:bookmarkStart w:id="73" w:name="_Toc168578077"/>
      <w:bookmarkStart w:id="74" w:name="_Toc168999417"/>
      <w:r>
        <w:t>Schedule 2 — Fees and rents</w:t>
      </w:r>
      <w:bookmarkEnd w:id="71"/>
      <w:bookmarkEnd w:id="72"/>
      <w:bookmarkEnd w:id="73"/>
      <w:bookmarkEnd w:id="74"/>
    </w:p>
    <w:p>
      <w:pPr>
        <w:pStyle w:val="zyShoulderClause"/>
      </w:pPr>
      <w:r>
        <w:t>[r. 2, 4D(2), 16C(2), 23BA(2), 25B, 28A(1), 64(1b), (1C) and (8), 84D, 109(1), (3) and (3A), 121(2), 163(2) and (4) and 165(7)(f)]</w:t>
      </w:r>
    </w:p>
    <w:tbl>
      <w:tblPr>
        <w:tblW w:w="6861" w:type="dxa"/>
        <w:tblInd w:w="22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820"/>
        <w:gridCol w:w="1049"/>
        <w:gridCol w:w="992"/>
      </w:tblGrid>
      <w:tr>
        <w:trPr>
          <w:cantSplit/>
          <w:tblHeader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szCs w:val="22"/>
              </w:rPr>
            </w:pPr>
            <w:r>
              <w:rPr>
                <w:b/>
                <w:szCs w:val="22"/>
              </w:rPr>
              <w:t>Item</w:t>
            </w:r>
            <w:r>
              <w:rPr>
                <w:b/>
                <w:szCs w:val="22"/>
              </w:rPr>
              <w:tab/>
              <w:t>Description</w:t>
            </w: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1.</w:t>
            </w:r>
            <w:r>
              <w:rPr>
                <w:szCs w:val="22"/>
              </w:rPr>
              <w:tab/>
              <w:t>Annual rent of existing exploration licence per square kilometre or part of 1 square kilometre —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>for years 1 to 7 of the term of the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573" w:hanging="573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75.50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for year 8, and each subsequent year, of the term of the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573" w:hanging="573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252.00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keepLines/>
              <w:ind w:left="573" w:hanging="573"/>
              <w:rPr>
                <w:szCs w:val="22"/>
              </w:rPr>
            </w:pPr>
            <w:r>
              <w:rPr>
                <w:szCs w:val="22"/>
              </w:rPr>
              <w:t>2.</w:t>
            </w:r>
            <w:r>
              <w:rPr>
                <w:szCs w:val="22"/>
              </w:rPr>
              <w:tab/>
              <w:t>Annual rent of graticular exploration licence —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keepNext/>
              <w:keepLines/>
              <w:ind w:left="573" w:hanging="573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keepNext/>
              <w:keepLines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>1 block licence applied for after 1 July 1999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75" w:hanging="1175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469.00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all other licences, per block —</w:t>
            </w:r>
          </w:p>
          <w:p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(i)</w:t>
            </w:r>
            <w:r>
              <w:rPr>
                <w:szCs w:val="22"/>
              </w:rPr>
              <w:tab/>
              <w:t>for years 1 to 3 of the term of the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169.00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(ii)</w:t>
            </w:r>
            <w:r>
              <w:rPr>
                <w:szCs w:val="22"/>
              </w:rPr>
              <w:tab/>
              <w:t>for years 4 and 5 of the term of the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303.00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(iii)</w:t>
            </w:r>
            <w:r>
              <w:rPr>
                <w:szCs w:val="22"/>
              </w:rPr>
              <w:tab/>
              <w:t>for years 6 and 7 of the term of the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414.00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lastRenderedPageBreak/>
              <w:tab/>
            </w:r>
            <w:r>
              <w:rPr>
                <w:szCs w:val="22"/>
              </w:rPr>
              <w:tab/>
              <w:t>(iv)</w:t>
            </w:r>
            <w:r>
              <w:rPr>
                <w:szCs w:val="22"/>
              </w:rPr>
              <w:tab/>
              <w:t>for year 8, and each subsequent year, of the term of the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784.00</w:t>
            </w:r>
          </w:p>
        </w:tc>
      </w:tr>
      <w:tr>
        <w:trPr>
          <w:cantSplit/>
          <w:trHeight w:val="818"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3.</w:t>
            </w:r>
            <w:r>
              <w:rPr>
                <w:szCs w:val="22"/>
              </w:rPr>
              <w:tab/>
              <w:t>Annual rent of general purpose lease per hectare or part of 1 hectare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573" w:hanging="573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26.40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4.</w:t>
            </w:r>
            <w:r>
              <w:rPr>
                <w:szCs w:val="22"/>
              </w:rPr>
              <w:tab/>
              <w:t>Annual rent of miscellaneous licence per hectare or part of 1 hectare —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>for the purpose referred to in regulation 42B(ia)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1.10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for any other purpose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26.40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5.</w:t>
            </w:r>
            <w:r>
              <w:rPr>
                <w:szCs w:val="22"/>
              </w:rPr>
              <w:tab/>
              <w:t>Annual rent of prospecting licence per hectare or part of 1 hectare (minimum $38.80)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4.20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6.</w:t>
            </w:r>
            <w:r>
              <w:rPr>
                <w:szCs w:val="22"/>
              </w:rPr>
              <w:tab/>
              <w:t>Annual rent of retention licence per hectare or part of 1 hectare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13.20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7.</w:t>
            </w:r>
            <w:r>
              <w:rPr>
                <w:szCs w:val="22"/>
              </w:rPr>
              <w:tab/>
              <w:t xml:space="preserve">Annual rent of lease granted under the </w:t>
            </w:r>
            <w:r>
              <w:rPr>
                <w:i/>
                <w:szCs w:val="22"/>
              </w:rPr>
              <w:t>Mining Act 1904</w:t>
            </w:r>
            <w:r>
              <w:rPr>
                <w:szCs w:val="22"/>
              </w:rPr>
              <w:t>, either pursuant to or continued in force by virtue of an agreement scheduled to, incorporated in, or appearing in an Act or a variation of such an agreement, per hectare or part of 1 hectare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28.60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8.</w:t>
            </w:r>
            <w:r>
              <w:rPr>
                <w:szCs w:val="22"/>
              </w:rPr>
              <w:tab/>
              <w:t>Annual rent of mining lease per hectare or part of 1 hectare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28.60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9.</w:t>
            </w:r>
            <w:r>
              <w:rPr>
                <w:szCs w:val="22"/>
              </w:rPr>
              <w:tab/>
              <w:t>Annual rent of mining lease per hectare or part of 1 hectare where the lease is restricted under section 110 to minerals dissolved in brine —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>for years 1 to 5 of the initial term of the lease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3.30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for year 6, and each subsequent year, of the initial term of the lease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7.70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(c)</w:t>
            </w:r>
            <w:r>
              <w:rPr>
                <w:szCs w:val="22"/>
              </w:rPr>
              <w:tab/>
              <w:t>if the lease is renewed or further renewed, for each year of the further term of the lease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7.70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rPr>
                <w:szCs w:val="22"/>
              </w:rPr>
            </w:pPr>
            <w:r>
              <w:rPr>
                <w:szCs w:val="22"/>
              </w:rPr>
              <w:lastRenderedPageBreak/>
              <w:t>10.</w:t>
            </w:r>
            <w:r>
              <w:rPr>
                <w:szCs w:val="22"/>
              </w:rPr>
              <w:tab/>
              <w:t>Application fee for — 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keepNext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keepNext/>
              <w:jc w:val="right"/>
              <w:rPr>
                <w:szCs w:val="22"/>
                <w:highlight w:val="yellow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>exploration licence — 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keepNext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keepNext/>
              <w:jc w:val="right"/>
              <w:rPr>
                <w:szCs w:val="22"/>
                <w:highlight w:val="yellow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(i)</w:t>
            </w:r>
            <w:r>
              <w:rPr>
                <w:szCs w:val="22"/>
              </w:rPr>
              <w:tab/>
              <w:t>1 block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479.00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(ii)</w:t>
            </w:r>
            <w:r>
              <w:rPr>
                <w:szCs w:val="22"/>
              </w:rPr>
              <w:tab/>
              <w:t>more than 1 block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1 743.00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general purpose lease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669.00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(c)</w:t>
            </w:r>
            <w:r>
              <w:rPr>
                <w:szCs w:val="22"/>
              </w:rPr>
              <w:tab/>
              <w:t>mining lease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669.00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(d)</w:t>
            </w:r>
            <w:r>
              <w:rPr>
                <w:szCs w:val="22"/>
              </w:rPr>
              <w:tab/>
              <w:t>miscellaneous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669.00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rStyle w:val="DraftersNotes"/>
                <w:b w:val="0"/>
                <w:i w:val="0"/>
                <w:sz w:val="22"/>
                <w:szCs w:val="22"/>
                <w:highlight w:val="yellow"/>
              </w:rPr>
            </w:pPr>
            <w:r>
              <w:rPr>
                <w:szCs w:val="22"/>
              </w:rPr>
              <w:tab/>
              <w:t>(e)</w:t>
            </w:r>
            <w:r>
              <w:rPr>
                <w:szCs w:val="22"/>
              </w:rPr>
              <w:tab/>
              <w:t>permit under section 40E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>r. 4D(2)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114.00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(f)</w:t>
            </w:r>
            <w:r>
              <w:rPr>
                <w:szCs w:val="22"/>
              </w:rPr>
              <w:tab/>
              <w:t>prospecting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455.00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(g)</w:t>
            </w:r>
            <w:r>
              <w:rPr>
                <w:szCs w:val="22"/>
              </w:rPr>
              <w:tab/>
              <w:t>retention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1 040.00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11.</w:t>
            </w:r>
            <w:r>
              <w:rPr>
                <w:szCs w:val="22"/>
              </w:rPr>
              <w:tab/>
              <w:t>Application fee for approval of retention status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399.00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12.</w:t>
            </w:r>
            <w:r>
              <w:rPr>
                <w:szCs w:val="22"/>
              </w:rPr>
              <w:tab/>
              <w:t>Copy of all or part of document or report (per copy)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>r. 25B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13.60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keepLines/>
              <w:ind w:left="573" w:hanging="573"/>
              <w:rPr>
                <w:szCs w:val="22"/>
              </w:rPr>
            </w:pPr>
            <w:r>
              <w:rPr>
                <w:szCs w:val="22"/>
              </w:rPr>
              <w:t>13.</w:t>
            </w:r>
            <w:r>
              <w:rPr>
                <w:szCs w:val="22"/>
              </w:rPr>
              <w:tab/>
              <w:t>Copy of —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keepNext/>
              <w:keepLines/>
              <w:ind w:left="1147" w:hanging="1147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keepNext/>
              <w:keepLines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keepLines/>
              <w:ind w:left="1147" w:hanging="1147"/>
              <w:rPr>
                <w:rStyle w:val="DraftersNotes"/>
                <w:sz w:val="22"/>
                <w:szCs w:val="22"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>entry in the register (per tenement)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keepNext/>
              <w:keepLines/>
              <w:ind w:left="1147" w:hanging="1147"/>
              <w:rPr>
                <w:szCs w:val="22"/>
              </w:rPr>
            </w:pPr>
            <w:r>
              <w:rPr>
                <w:szCs w:val="22"/>
              </w:rPr>
              <w:t>r. 84D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keepNext/>
              <w:keepLines/>
              <w:jc w:val="right"/>
              <w:rPr>
                <w:szCs w:val="22"/>
              </w:rPr>
            </w:pPr>
            <w:r>
              <w:rPr>
                <w:szCs w:val="22"/>
              </w:rPr>
              <w:t>10.60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dealing or other instrument (per tenement)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>r. 84D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13.60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rStyle w:val="DraftersNotes"/>
                <w:b w:val="0"/>
                <w:i w:val="0"/>
                <w:sz w:val="22"/>
                <w:szCs w:val="22"/>
              </w:rPr>
            </w:pPr>
            <w:r>
              <w:rPr>
                <w:szCs w:val="22"/>
              </w:rPr>
              <w:t>14.</w:t>
            </w:r>
            <w:r>
              <w:rPr>
                <w:szCs w:val="22"/>
              </w:rPr>
              <w:tab/>
              <w:t>Certification of document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>r. 136A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9.10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ind w:left="573" w:hanging="573"/>
              <w:rPr>
                <w:szCs w:val="22"/>
              </w:rPr>
            </w:pPr>
            <w:r>
              <w:rPr>
                <w:szCs w:val="22"/>
              </w:rPr>
              <w:t>15.</w:t>
            </w:r>
            <w:r>
              <w:rPr>
                <w:szCs w:val="22"/>
              </w:rPr>
              <w:tab/>
              <w:t xml:space="preserve">Exemption from expenditure conditions — 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keepNext/>
              <w:ind w:left="1147" w:hanging="1147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keepNext/>
              <w:jc w:val="right"/>
              <w:rPr>
                <w:szCs w:val="22"/>
                <w:highlight w:val="yellow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 xml:space="preserve">1 year exemption for — 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keepNext/>
              <w:ind w:left="1147" w:hanging="1147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keepNext/>
              <w:jc w:val="right"/>
              <w:rPr>
                <w:szCs w:val="22"/>
                <w:highlight w:val="yellow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rStyle w:val="DraftersNotes"/>
                <w:sz w:val="22"/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(i)</w:t>
            </w:r>
            <w:r>
              <w:rPr>
                <w:szCs w:val="22"/>
              </w:rPr>
              <w:tab/>
              <w:t>prospecting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>r. 54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494.00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(ii)</w:t>
            </w:r>
            <w:r>
              <w:rPr>
                <w:szCs w:val="22"/>
              </w:rPr>
              <w:tab/>
              <w:t>exploration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>r. 54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591.00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(iii)</w:t>
            </w:r>
            <w:r>
              <w:rPr>
                <w:szCs w:val="22"/>
              </w:rPr>
              <w:tab/>
              <w:t>mining lease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>r. 54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459.00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5 year exemption for mining lease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>r. 54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2 300.00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ind w:left="573" w:hanging="573"/>
              <w:rPr>
                <w:szCs w:val="22"/>
              </w:rPr>
            </w:pPr>
            <w:r>
              <w:rPr>
                <w:szCs w:val="22"/>
              </w:rPr>
              <w:t>16.</w:t>
            </w:r>
            <w:r>
              <w:rPr>
                <w:szCs w:val="22"/>
              </w:rPr>
              <w:tab/>
              <w:t xml:space="preserve">Issue of — 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keepNext/>
              <w:ind w:left="1147" w:hanging="1147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keepNext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>instrument of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>s. 116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50.00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lastRenderedPageBreak/>
              <w:tab/>
              <w:t>(b)</w:t>
            </w:r>
            <w:r>
              <w:rPr>
                <w:szCs w:val="22"/>
              </w:rPr>
              <w:tab/>
              <w:t>miner’s right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>s. 40C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29.50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17.</w:t>
            </w:r>
            <w:r>
              <w:rPr>
                <w:szCs w:val="22"/>
              </w:rPr>
              <w:tab/>
              <w:t>Partial surrender of a mining tenement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>r. 45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160.00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rStyle w:val="DraftersNotes"/>
                <w:b w:val="0"/>
                <w:i w:val="0"/>
                <w:sz w:val="22"/>
                <w:szCs w:val="22"/>
              </w:rPr>
            </w:pPr>
            <w:r>
              <w:rPr>
                <w:szCs w:val="22"/>
              </w:rPr>
              <w:t>18.</w:t>
            </w:r>
            <w:r>
              <w:rPr>
                <w:szCs w:val="22"/>
              </w:rPr>
              <w:tab/>
              <w:t>Application for permit to enter private land (per lot or location affected — minimum $39.90)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>r. 5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10.50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rStyle w:val="DraftersNotes"/>
                <w:sz w:val="22"/>
                <w:szCs w:val="22"/>
              </w:rPr>
            </w:pPr>
            <w:r>
              <w:rPr>
                <w:szCs w:val="22"/>
              </w:rPr>
              <w:t>19.</w:t>
            </w:r>
            <w:r>
              <w:rPr>
                <w:szCs w:val="22"/>
              </w:rPr>
              <w:tab/>
              <w:t>Private land — application to bring under the Act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>r. 8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30.40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ind w:left="573" w:hanging="573"/>
              <w:rPr>
                <w:szCs w:val="22"/>
              </w:rPr>
            </w:pPr>
            <w:r>
              <w:rPr>
                <w:szCs w:val="22"/>
              </w:rPr>
              <w:t>20.</w:t>
            </w:r>
            <w:r>
              <w:rPr>
                <w:szCs w:val="22"/>
              </w:rPr>
              <w:tab/>
              <w:t xml:space="preserve">Registration or recording of instruments (per tenement affected where applicable) — 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  <w:rPr>
                <w:szCs w:val="22"/>
              </w:rPr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</w:pPr>
            <w:r>
              <w:tab/>
              <w:t>(a)</w:t>
            </w:r>
            <w:r>
              <w:tab/>
              <w:t>application for copy document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</w:pPr>
            <w:r>
              <w:t>r. 105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146.00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</w:pPr>
            <w:r>
              <w:tab/>
              <w:t>(b)</w:t>
            </w:r>
            <w:r>
              <w:tab/>
              <w:t>caveat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</w:pPr>
            <w:r>
              <w:t>r. 76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160.00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ind w:left="1147" w:hanging="1147"/>
            </w:pPr>
            <w:r>
              <w:tab/>
              <w:t>(c)</w:t>
            </w:r>
            <w:r>
              <w:tab/>
              <w:t>mortgage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</w:pPr>
            <w:r>
              <w:t>r. 77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149.00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rStyle w:val="DraftersNotes"/>
              </w:rPr>
            </w:pPr>
            <w:r>
              <w:tab/>
              <w:t>(d)</w:t>
            </w:r>
            <w:r>
              <w:tab/>
              <w:t>tax memorial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</w:pPr>
            <w:r>
              <w:t>s. 103C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132.00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</w:pPr>
            <w:r>
              <w:tab/>
              <w:t>(e)</w:t>
            </w:r>
            <w:r>
              <w:tab/>
              <w:t xml:space="preserve">transfer of mining tenement 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</w:pPr>
            <w:r>
              <w:t>r. 75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152.00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</w:pPr>
            <w:r>
              <w:tab/>
              <w:t>(f)</w:t>
            </w:r>
            <w:r>
              <w:tab/>
              <w:t>withdrawal of memorial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</w:pPr>
            <w:r>
              <w:t>s. 103C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11.50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</w:pPr>
            <w:r>
              <w:t>21.</w:t>
            </w:r>
            <w:r>
              <w:tab/>
              <w:t>Copy of front page of Form 5, together with either Attachment 1 — “Summary of Mineral Exploration/Mining Activities” or Attachment 2 — “Summary of Prospecting and/or Small Scale Mining Activities”, as the case may be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</w:pPr>
            <w:r>
              <w:t>r. 96(3)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13.00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ind w:left="573" w:hanging="573"/>
            </w:pPr>
            <w:r>
              <w:t>22.</w:t>
            </w:r>
            <w:r>
              <w:tab/>
              <w:t>Fees relating to proceedings under Parts VII and VIII —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keepNext/>
              <w:ind w:left="1147" w:hanging="1147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keepNext/>
              <w:jc w:val="right"/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</w:pPr>
            <w:r>
              <w:tab/>
              <w:t>(a)</w:t>
            </w:r>
            <w:r>
              <w:tab/>
              <w:t>for entering a plaint or an application, excluding service fee, but including the issue of summons for each respondent and all necessary witness summonses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551.00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</w:pPr>
            <w:r>
              <w:tab/>
              <w:t>(b)</w:t>
            </w:r>
            <w:r>
              <w:tab/>
              <w:t>response and all necessary witness summonses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60.00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</w:pPr>
            <w:r>
              <w:tab/>
              <w:t>(c)</w:t>
            </w:r>
            <w:r>
              <w:tab/>
              <w:t>all necessary applications and affidavits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  <w:ind w:left="1147" w:hanging="1147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8.40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</w:pPr>
            <w:r>
              <w:lastRenderedPageBreak/>
              <w:tab/>
              <w:t>(d)</w:t>
            </w:r>
            <w:r>
              <w:tab/>
              <w:t>order made by warden including an order for an injunction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27.30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</w:pPr>
            <w:r>
              <w:tab/>
              <w:t>(e)</w:t>
            </w:r>
            <w:r>
              <w:tab/>
              <w:t>copy of —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</w:pPr>
            <w:r>
              <w:tab/>
            </w:r>
            <w:r>
              <w:tab/>
              <w:t>(i)</w:t>
            </w:r>
            <w:r>
              <w:tab/>
              <w:t>evidence — per page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11.10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</w:pPr>
            <w:r>
              <w:tab/>
            </w:r>
            <w:r>
              <w:tab/>
              <w:t>(ii)</w:t>
            </w:r>
            <w:r>
              <w:tab/>
              <w:t>a judgment, decision or order — per page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2.10</w:t>
            </w:r>
          </w:p>
        </w:tc>
      </w:tr>
      <w:tr>
        <w:trPr>
          <w:cantSplit/>
        </w:trPr>
        <w:tc>
          <w:tcPr>
            <w:tcW w:w="482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ind w:left="1147" w:hanging="1147"/>
              <w:rPr>
                <w:rStyle w:val="DraftersNotes"/>
              </w:rPr>
            </w:pPr>
            <w:r>
              <w:tab/>
              <w:t>(f)</w:t>
            </w:r>
            <w:r>
              <w:tab/>
              <w:t>taxation of bill of costs</w:t>
            </w:r>
          </w:p>
        </w:tc>
        <w:tc>
          <w:tcPr>
            <w:tcW w:w="2041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>
            <w:pPr>
              <w:pStyle w:val="zyTableNAm"/>
            </w:pPr>
            <w:r>
              <w:t>$0.05 in each amount of $1.00 on amount of lodged bill (minimum fee $12.00) — however where the lodged bill exceeds $1 000 the fee is reduced to $0.025 in each $1.00 for the excess, plus $50.00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75" w:name="_Toc168572086"/>
      <w:bookmarkStart w:id="76" w:name="_Toc168572161"/>
      <w:bookmarkStart w:id="77" w:name="_Toc168578078"/>
      <w:bookmarkStart w:id="78" w:name="_Toc168999418"/>
      <w:r>
        <w:rPr>
          <w:rStyle w:val="CharPartNo"/>
        </w:rPr>
        <w:lastRenderedPageBreak/>
        <w:t>Part 8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Offshore Minerals Regulations 2010</w:t>
      </w:r>
      <w:r>
        <w:rPr>
          <w:rStyle w:val="CharPartText"/>
        </w:rPr>
        <w:t xml:space="preserve"> amended</w:t>
      </w:r>
      <w:bookmarkEnd w:id="75"/>
      <w:bookmarkEnd w:id="76"/>
      <w:bookmarkEnd w:id="77"/>
      <w:bookmarkEnd w:id="78"/>
    </w:p>
    <w:p>
      <w:pPr>
        <w:pStyle w:val="Heading5"/>
      </w:pPr>
      <w:bookmarkStart w:id="79" w:name="_Toc168572087"/>
      <w:bookmarkStart w:id="80" w:name="_Toc168999419"/>
      <w:r>
        <w:rPr>
          <w:rStyle w:val="CharSectno"/>
        </w:rPr>
        <w:t>16</w:t>
      </w:r>
      <w:r>
        <w:t>.</w:t>
      </w:r>
      <w:r>
        <w:tab/>
        <w:t>Regulations amended</w:t>
      </w:r>
      <w:bookmarkEnd w:id="79"/>
      <w:bookmarkEnd w:id="80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This Part amends the</w:t>
      </w:r>
      <w:r>
        <w:rPr>
          <w:i/>
        </w:rPr>
        <w:t xml:space="preserve"> Offshore Minerals Regulations 2010</w:t>
      </w:r>
      <w:r>
        <w:t>.</w:t>
      </w:r>
    </w:p>
    <w:p>
      <w:pPr>
        <w:pStyle w:val="Heading5"/>
      </w:pPr>
      <w:bookmarkStart w:id="81" w:name="_Toc168572088"/>
      <w:bookmarkStart w:id="82" w:name="_Toc168999420"/>
      <w:r>
        <w:rPr>
          <w:rStyle w:val="CharSectno"/>
        </w:rPr>
        <w:t>17</w:t>
      </w:r>
      <w:r>
        <w:t>.</w:t>
      </w:r>
      <w:r>
        <w:tab/>
        <w:t>Schedule 2 amended</w:t>
      </w:r>
      <w:bookmarkEnd w:id="81"/>
      <w:bookmarkEnd w:id="82"/>
    </w:p>
    <w:p>
      <w:pPr>
        <w:pStyle w:val="Subsection"/>
      </w:pPr>
      <w:r>
        <w:tab/>
        <w:t>(1)</w:t>
      </w:r>
      <w:r>
        <w:tab/>
        <w:t>In Schedule 2 item 7 delete “</w:t>
      </w:r>
      <w:r>
        <w:rPr>
          <w:sz w:val="22"/>
          <w:szCs w:val="18"/>
        </w:rPr>
        <w:t>77.00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22"/>
          <w:szCs w:val="18"/>
        </w:rPr>
        <w:t>80.50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Schedule 2 item 12 delete “</w:t>
      </w:r>
      <w:r>
        <w:rPr>
          <w:sz w:val="22"/>
          <w:szCs w:val="18"/>
        </w:rPr>
        <w:t>7.00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22"/>
          <w:szCs w:val="18"/>
        </w:rPr>
        <w:t>7.35</w:t>
      </w:r>
    </w:p>
    <w:p>
      <w:pPr>
        <w:pStyle w:val="BlankClose"/>
      </w:pPr>
    </w:p>
    <w:p>
      <w:pPr>
        <w:pStyle w:val="Heading2"/>
      </w:pPr>
      <w:bookmarkStart w:id="83" w:name="_Toc168572089"/>
      <w:bookmarkStart w:id="84" w:name="_Toc168572164"/>
      <w:bookmarkStart w:id="85" w:name="_Toc168578081"/>
      <w:bookmarkStart w:id="86" w:name="_Toc168999421"/>
      <w:r>
        <w:rPr>
          <w:rStyle w:val="CharPartNo"/>
        </w:rPr>
        <w:lastRenderedPageBreak/>
        <w:t>Part 9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Petroleum and Geothermal Energy Resources Regulations 1987</w:t>
      </w:r>
      <w:r>
        <w:rPr>
          <w:rStyle w:val="CharPartText"/>
        </w:rPr>
        <w:t xml:space="preserve"> amended</w:t>
      </w:r>
      <w:bookmarkEnd w:id="83"/>
      <w:bookmarkEnd w:id="84"/>
      <w:bookmarkEnd w:id="85"/>
      <w:bookmarkEnd w:id="86"/>
    </w:p>
    <w:p>
      <w:pPr>
        <w:pStyle w:val="Heading5"/>
      </w:pPr>
      <w:bookmarkStart w:id="87" w:name="_Toc168572090"/>
      <w:bookmarkStart w:id="88" w:name="_Toc168999422"/>
      <w:r>
        <w:rPr>
          <w:rStyle w:val="CharSectno"/>
        </w:rPr>
        <w:t>18</w:t>
      </w:r>
      <w:r>
        <w:t>.</w:t>
      </w:r>
      <w:r>
        <w:tab/>
        <w:t>Regulations amended</w:t>
      </w:r>
      <w:bookmarkEnd w:id="87"/>
      <w:bookmarkEnd w:id="88"/>
    </w:p>
    <w:p>
      <w:pPr>
        <w:pStyle w:val="Subsection"/>
      </w:pPr>
      <w:r>
        <w:tab/>
      </w:r>
      <w:r>
        <w:tab/>
        <w:t>This Part amends the</w:t>
      </w:r>
      <w:r>
        <w:rPr>
          <w:i/>
          <w:snapToGrid w:val="0"/>
        </w:rPr>
        <w:t xml:space="preserve"> 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Regulations 1987</w:t>
      </w:r>
      <w:r>
        <w:t>.</w:t>
      </w:r>
    </w:p>
    <w:p>
      <w:pPr>
        <w:pStyle w:val="Heading5"/>
      </w:pPr>
      <w:bookmarkStart w:id="89" w:name="_Toc168572091"/>
      <w:bookmarkStart w:id="90" w:name="_Toc168999423"/>
      <w:r>
        <w:rPr>
          <w:rStyle w:val="CharSectno"/>
        </w:rPr>
        <w:t>19</w:t>
      </w:r>
      <w:r>
        <w:t>.</w:t>
      </w:r>
      <w:r>
        <w:tab/>
        <w:t>Schedule 1 replaced</w:t>
      </w:r>
      <w:bookmarkEnd w:id="89"/>
      <w:bookmarkEnd w:id="90"/>
    </w:p>
    <w:p>
      <w:pPr>
        <w:pStyle w:val="Subsection"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91" w:name="_Toc168572092"/>
      <w:bookmarkStart w:id="92" w:name="_Toc168572167"/>
      <w:bookmarkStart w:id="93" w:name="_Toc168578084"/>
      <w:bookmarkStart w:id="94" w:name="_Toc168999424"/>
      <w:r>
        <w:t>Schedule 1 — Prescribed fees</w:t>
      </w:r>
      <w:bookmarkEnd w:id="91"/>
      <w:bookmarkEnd w:id="92"/>
      <w:bookmarkEnd w:id="93"/>
      <w:bookmarkEnd w:id="94"/>
    </w:p>
    <w:p>
      <w:pPr>
        <w:pStyle w:val="zyShoulderClause"/>
      </w:pPr>
      <w:r>
        <w:t>[r. 3(1)]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559"/>
        <w:gridCol w:w="2126"/>
        <w:gridCol w:w="2978"/>
      </w:tblGrid>
      <w:tr>
        <w:trPr>
          <w:cantSplit/>
          <w:tblHeader/>
          <w:jc w:val="center"/>
        </w:trPr>
        <w:tc>
          <w:tcPr>
            <w:tcW w:w="1559" w:type="dxa"/>
            <w:noWrap/>
          </w:tcPr>
          <w:p>
            <w:pPr>
              <w:pStyle w:val="zyTableNAm"/>
              <w:keepNext/>
              <w:jc w:val="center"/>
              <w:rPr>
                <w:b/>
              </w:rPr>
            </w:pPr>
            <w:r>
              <w:rPr>
                <w:b/>
              </w:rPr>
              <w:t>Column 1</w:t>
            </w:r>
            <w:r>
              <w:rPr>
                <w:b/>
              </w:rPr>
              <w:br/>
              <w:t>Item</w:t>
            </w:r>
          </w:p>
        </w:tc>
        <w:tc>
          <w:tcPr>
            <w:tcW w:w="2126" w:type="dxa"/>
            <w:noWrap/>
          </w:tcPr>
          <w:p>
            <w:pPr>
              <w:pStyle w:val="zyTableNAm"/>
              <w:keepNext/>
              <w:jc w:val="center"/>
              <w:rPr>
                <w:b/>
              </w:rPr>
            </w:pPr>
            <w:r>
              <w:rPr>
                <w:b/>
              </w:rPr>
              <w:t>Column 2</w:t>
            </w:r>
            <w:r>
              <w:rPr>
                <w:b/>
              </w:rPr>
              <w:br/>
              <w:t>Provision of Act</w:t>
            </w:r>
          </w:p>
        </w:tc>
        <w:tc>
          <w:tcPr>
            <w:tcW w:w="2978" w:type="dxa"/>
            <w:noWrap/>
          </w:tcPr>
          <w:p>
            <w:pPr>
              <w:pStyle w:val="zyTableNAm"/>
              <w:keepNext/>
              <w:jc w:val="center"/>
              <w:rPr>
                <w:b/>
              </w:rPr>
            </w:pPr>
            <w:r>
              <w:rPr>
                <w:b/>
              </w:rPr>
              <w:t>Column 3</w:t>
            </w:r>
            <w:r>
              <w:rPr>
                <w:b/>
              </w:rPr>
              <w:br/>
              <w:t>Amount of prescribed fee</w:t>
            </w:r>
            <w:r>
              <w:rPr>
                <w:b/>
              </w:rPr>
              <w:br/>
              <w:t>($)</w:t>
            </w:r>
          </w:p>
        </w:tc>
      </w:tr>
      <w:tr>
        <w:trPr>
          <w:cantSplit/>
          <w:jc w:val="center"/>
        </w:trPr>
        <w:tc>
          <w:tcPr>
            <w:tcW w:w="1559" w:type="dxa"/>
            <w:noWrap/>
            <w:vAlign w:val="center"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2126" w:type="dxa"/>
            <w:noWrap/>
            <w:vAlign w:val="center"/>
          </w:tcPr>
          <w:p>
            <w:pPr>
              <w:pStyle w:val="zyTableNAm"/>
            </w:pPr>
            <w:r>
              <w:t>s. 31(1)(f)</w:t>
            </w:r>
          </w:p>
        </w:tc>
        <w:tc>
          <w:tcPr>
            <w:tcW w:w="2978" w:type="dxa"/>
            <w:noWrap/>
            <w:vAlign w:val="bottom"/>
          </w:tcPr>
          <w:p>
            <w:pPr>
              <w:pStyle w:val="zyTableNAm"/>
              <w:ind w:right="1033"/>
              <w:jc w:val="right"/>
              <w:rPr>
                <w:highlight w:val="yellow"/>
              </w:rPr>
            </w:pPr>
            <w:r>
              <w:t>8 740.00</w:t>
            </w:r>
          </w:p>
        </w:tc>
      </w:tr>
      <w:tr>
        <w:trPr>
          <w:cantSplit/>
          <w:jc w:val="center"/>
        </w:trPr>
        <w:tc>
          <w:tcPr>
            <w:tcW w:w="1559" w:type="dxa"/>
            <w:noWrap/>
            <w:vAlign w:val="center"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2126" w:type="dxa"/>
            <w:noWrap/>
            <w:vAlign w:val="center"/>
          </w:tcPr>
          <w:p>
            <w:pPr>
              <w:pStyle w:val="zyTableNAm"/>
            </w:pPr>
            <w:r>
              <w:t>s. 34(1)(a)</w:t>
            </w:r>
          </w:p>
        </w:tc>
        <w:tc>
          <w:tcPr>
            <w:tcW w:w="2978" w:type="dxa"/>
            <w:noWrap/>
            <w:vAlign w:val="bottom"/>
          </w:tcPr>
          <w:p>
            <w:pPr>
              <w:pStyle w:val="zyTableNAm"/>
              <w:ind w:right="1033"/>
              <w:jc w:val="right"/>
            </w:pPr>
            <w:r>
              <w:t>8 320.00</w:t>
            </w:r>
          </w:p>
        </w:tc>
      </w:tr>
      <w:tr>
        <w:trPr>
          <w:cantSplit/>
          <w:jc w:val="center"/>
        </w:trPr>
        <w:tc>
          <w:tcPr>
            <w:tcW w:w="1559" w:type="dxa"/>
            <w:noWrap/>
            <w:vAlign w:val="center"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2126" w:type="dxa"/>
            <w:noWrap/>
            <w:vAlign w:val="center"/>
          </w:tcPr>
          <w:p>
            <w:pPr>
              <w:pStyle w:val="zyTableNAm"/>
            </w:pPr>
            <w:r>
              <w:t>s. 37A(2)(e)</w:t>
            </w:r>
          </w:p>
        </w:tc>
        <w:tc>
          <w:tcPr>
            <w:tcW w:w="2978" w:type="dxa"/>
            <w:noWrap/>
            <w:vAlign w:val="bottom"/>
          </w:tcPr>
          <w:p>
            <w:pPr>
              <w:pStyle w:val="zyTableNAm"/>
              <w:ind w:right="1033"/>
              <w:jc w:val="right"/>
            </w:pPr>
            <w:r>
              <w:t>8 320.00</w:t>
            </w:r>
          </w:p>
        </w:tc>
      </w:tr>
      <w:tr>
        <w:trPr>
          <w:cantSplit/>
          <w:jc w:val="center"/>
        </w:trPr>
        <w:tc>
          <w:tcPr>
            <w:tcW w:w="1559" w:type="dxa"/>
            <w:noWrap/>
            <w:vAlign w:val="center"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2126" w:type="dxa"/>
            <w:noWrap/>
            <w:vAlign w:val="center"/>
          </w:tcPr>
          <w:p>
            <w:pPr>
              <w:pStyle w:val="zyTableNAm"/>
            </w:pPr>
            <w:r>
              <w:t>s. 40(2)(c)</w:t>
            </w:r>
          </w:p>
        </w:tc>
        <w:tc>
          <w:tcPr>
            <w:tcW w:w="2978" w:type="dxa"/>
            <w:noWrap/>
            <w:vAlign w:val="bottom"/>
          </w:tcPr>
          <w:p>
            <w:pPr>
              <w:pStyle w:val="zyTableNAm"/>
              <w:ind w:right="1033"/>
              <w:jc w:val="right"/>
            </w:pPr>
            <w:r>
              <w:t>8 740.00</w:t>
            </w:r>
          </w:p>
        </w:tc>
      </w:tr>
      <w:tr>
        <w:trPr>
          <w:cantSplit/>
          <w:jc w:val="center"/>
        </w:trPr>
        <w:tc>
          <w:tcPr>
            <w:tcW w:w="1559" w:type="dxa"/>
            <w:noWrap/>
            <w:vAlign w:val="center"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2126" w:type="dxa"/>
            <w:noWrap/>
            <w:vAlign w:val="center"/>
          </w:tcPr>
          <w:p>
            <w:pPr>
              <w:pStyle w:val="zyTableNAm"/>
            </w:pPr>
            <w:r>
              <w:t>s. 43B(1)(f)</w:t>
            </w:r>
          </w:p>
        </w:tc>
        <w:tc>
          <w:tcPr>
            <w:tcW w:w="2978" w:type="dxa"/>
            <w:noWrap/>
            <w:vAlign w:val="bottom"/>
          </w:tcPr>
          <w:p>
            <w:pPr>
              <w:pStyle w:val="zyTableNAm"/>
              <w:ind w:right="1033"/>
              <w:jc w:val="right"/>
            </w:pPr>
            <w:r>
              <w:t>8 320.00</w:t>
            </w:r>
          </w:p>
        </w:tc>
      </w:tr>
      <w:tr>
        <w:trPr>
          <w:cantSplit/>
          <w:jc w:val="center"/>
        </w:trPr>
        <w:tc>
          <w:tcPr>
            <w:tcW w:w="1559" w:type="dxa"/>
            <w:noWrap/>
            <w:vAlign w:val="center"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2126" w:type="dxa"/>
            <w:noWrap/>
            <w:vAlign w:val="center"/>
          </w:tcPr>
          <w:p>
            <w:pPr>
              <w:pStyle w:val="zyTableNAm"/>
            </w:pPr>
            <w:r>
              <w:t>s. 43F(3)(d)</w:t>
            </w:r>
          </w:p>
        </w:tc>
        <w:tc>
          <w:tcPr>
            <w:tcW w:w="2978" w:type="dxa"/>
            <w:noWrap/>
            <w:vAlign w:val="bottom"/>
          </w:tcPr>
          <w:p>
            <w:pPr>
              <w:pStyle w:val="zyTableNAm"/>
              <w:ind w:right="1033"/>
              <w:jc w:val="right"/>
            </w:pPr>
            <w:r>
              <w:t>7 190.00</w:t>
            </w:r>
          </w:p>
        </w:tc>
      </w:tr>
      <w:tr>
        <w:trPr>
          <w:cantSplit/>
          <w:jc w:val="center"/>
        </w:trPr>
        <w:tc>
          <w:tcPr>
            <w:tcW w:w="1559" w:type="dxa"/>
            <w:noWrap/>
            <w:vAlign w:val="center"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2126" w:type="dxa"/>
            <w:noWrap/>
            <w:vAlign w:val="center"/>
          </w:tcPr>
          <w:p>
            <w:pPr>
              <w:pStyle w:val="zyTableNAm"/>
            </w:pPr>
            <w:r>
              <w:t>s. 48A(2)(e)</w:t>
            </w:r>
          </w:p>
        </w:tc>
        <w:tc>
          <w:tcPr>
            <w:tcW w:w="2978" w:type="dxa"/>
            <w:noWrap/>
            <w:vAlign w:val="bottom"/>
          </w:tcPr>
          <w:p>
            <w:pPr>
              <w:pStyle w:val="zyTableNAm"/>
              <w:ind w:right="1033"/>
              <w:jc w:val="right"/>
            </w:pPr>
            <w:r>
              <w:t>8 320.00</w:t>
            </w:r>
          </w:p>
        </w:tc>
      </w:tr>
      <w:tr>
        <w:trPr>
          <w:cantSplit/>
          <w:jc w:val="center"/>
        </w:trPr>
        <w:tc>
          <w:tcPr>
            <w:tcW w:w="1559" w:type="dxa"/>
            <w:noWrap/>
            <w:vAlign w:val="center"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2126" w:type="dxa"/>
            <w:noWrap/>
            <w:vAlign w:val="center"/>
          </w:tcPr>
          <w:p>
            <w:pPr>
              <w:pStyle w:val="zyTableNAm"/>
            </w:pPr>
            <w:r>
              <w:t>s. 48CA(3)(d)</w:t>
            </w:r>
          </w:p>
        </w:tc>
        <w:tc>
          <w:tcPr>
            <w:tcW w:w="2978" w:type="dxa"/>
            <w:noWrap/>
            <w:vAlign w:val="bottom"/>
          </w:tcPr>
          <w:p>
            <w:pPr>
              <w:pStyle w:val="zyTableNAm"/>
              <w:ind w:right="1033"/>
              <w:jc w:val="right"/>
            </w:pPr>
            <w:r>
              <w:t>8 320.00</w:t>
            </w:r>
          </w:p>
        </w:tc>
      </w:tr>
      <w:tr>
        <w:trPr>
          <w:cantSplit/>
          <w:jc w:val="center"/>
        </w:trPr>
        <w:tc>
          <w:tcPr>
            <w:tcW w:w="1559" w:type="dxa"/>
            <w:noWrap/>
            <w:vAlign w:val="center"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2126" w:type="dxa"/>
            <w:noWrap/>
            <w:vAlign w:val="center"/>
          </w:tcPr>
          <w:p>
            <w:pPr>
              <w:pStyle w:val="zyTableNAm"/>
            </w:pPr>
            <w:r>
              <w:t>s. 48F(2)(d)</w:t>
            </w:r>
          </w:p>
        </w:tc>
        <w:tc>
          <w:tcPr>
            <w:tcW w:w="2978" w:type="dxa"/>
            <w:noWrap/>
            <w:vAlign w:val="bottom"/>
          </w:tcPr>
          <w:p>
            <w:pPr>
              <w:pStyle w:val="zyTableNAm"/>
              <w:ind w:right="1033"/>
              <w:jc w:val="right"/>
            </w:pPr>
            <w:r>
              <w:t>8 320.00</w:t>
            </w:r>
          </w:p>
        </w:tc>
      </w:tr>
      <w:tr>
        <w:trPr>
          <w:cantSplit/>
          <w:jc w:val="center"/>
        </w:trPr>
        <w:tc>
          <w:tcPr>
            <w:tcW w:w="1559" w:type="dxa"/>
            <w:noWrap/>
            <w:vAlign w:val="center"/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2126" w:type="dxa"/>
            <w:noWrap/>
            <w:vAlign w:val="center"/>
          </w:tcPr>
          <w:p>
            <w:pPr>
              <w:pStyle w:val="zyTableNAm"/>
            </w:pPr>
            <w:r>
              <w:t>s. 51(1)(e)</w:t>
            </w:r>
          </w:p>
        </w:tc>
        <w:tc>
          <w:tcPr>
            <w:tcW w:w="2978" w:type="dxa"/>
            <w:noWrap/>
            <w:vAlign w:val="bottom"/>
          </w:tcPr>
          <w:p>
            <w:pPr>
              <w:pStyle w:val="zyTableNAm"/>
              <w:ind w:right="1033"/>
              <w:jc w:val="right"/>
            </w:pPr>
            <w:r>
              <w:t>8 740.00</w:t>
            </w:r>
          </w:p>
        </w:tc>
      </w:tr>
      <w:tr>
        <w:trPr>
          <w:cantSplit/>
          <w:jc w:val="center"/>
        </w:trPr>
        <w:tc>
          <w:tcPr>
            <w:tcW w:w="1559" w:type="dxa"/>
            <w:noWrap/>
            <w:vAlign w:val="center"/>
          </w:tcPr>
          <w:p>
            <w:pPr>
              <w:pStyle w:val="zyTableNAm"/>
            </w:pPr>
            <w:r>
              <w:lastRenderedPageBreak/>
              <w:t>11.</w:t>
            </w:r>
          </w:p>
        </w:tc>
        <w:tc>
          <w:tcPr>
            <w:tcW w:w="2126" w:type="dxa"/>
            <w:noWrap/>
            <w:vAlign w:val="center"/>
          </w:tcPr>
          <w:p>
            <w:pPr>
              <w:pStyle w:val="zyTableNAm"/>
            </w:pPr>
            <w:r>
              <w:t>s. 58(1)(a)</w:t>
            </w:r>
          </w:p>
        </w:tc>
        <w:tc>
          <w:tcPr>
            <w:tcW w:w="2978" w:type="dxa"/>
            <w:noWrap/>
            <w:vAlign w:val="bottom"/>
          </w:tcPr>
          <w:p>
            <w:pPr>
              <w:pStyle w:val="zyTableNAm"/>
              <w:ind w:right="1033"/>
              <w:jc w:val="right"/>
            </w:pPr>
            <w:r>
              <w:t>8 740.00</w:t>
            </w:r>
          </w:p>
        </w:tc>
      </w:tr>
      <w:tr>
        <w:trPr>
          <w:cantSplit/>
          <w:jc w:val="center"/>
        </w:trPr>
        <w:tc>
          <w:tcPr>
            <w:tcW w:w="1559" w:type="dxa"/>
            <w:noWrap/>
            <w:vAlign w:val="center"/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2126" w:type="dxa"/>
            <w:noWrap/>
            <w:vAlign w:val="center"/>
          </w:tcPr>
          <w:p>
            <w:pPr>
              <w:pStyle w:val="zyTableNAm"/>
            </w:pPr>
            <w:r>
              <w:t>s. 61(2)(e)</w:t>
            </w:r>
          </w:p>
        </w:tc>
        <w:tc>
          <w:tcPr>
            <w:tcW w:w="2978" w:type="dxa"/>
            <w:noWrap/>
            <w:vAlign w:val="bottom"/>
          </w:tcPr>
          <w:p>
            <w:pPr>
              <w:pStyle w:val="zyTableNAm"/>
              <w:ind w:right="1033"/>
              <w:jc w:val="right"/>
            </w:pPr>
            <w:r>
              <w:t>8 740.00</w:t>
            </w:r>
          </w:p>
        </w:tc>
      </w:tr>
      <w:tr>
        <w:trPr>
          <w:cantSplit/>
          <w:jc w:val="center"/>
        </w:trPr>
        <w:tc>
          <w:tcPr>
            <w:tcW w:w="1559" w:type="dxa"/>
            <w:noWrap/>
            <w:vAlign w:val="center"/>
          </w:tcPr>
          <w:p>
            <w:pPr>
              <w:pStyle w:val="zyTableNAm"/>
            </w:pPr>
            <w:r>
              <w:t>13.</w:t>
            </w:r>
          </w:p>
        </w:tc>
        <w:tc>
          <w:tcPr>
            <w:tcW w:w="2126" w:type="dxa"/>
            <w:noWrap/>
            <w:vAlign w:val="center"/>
          </w:tcPr>
          <w:p>
            <w:pPr>
              <w:pStyle w:val="zyTableNAm"/>
            </w:pPr>
            <w:r>
              <w:t>s. 64(2)(d)</w:t>
            </w:r>
          </w:p>
        </w:tc>
        <w:tc>
          <w:tcPr>
            <w:tcW w:w="2978" w:type="dxa"/>
            <w:noWrap/>
            <w:vAlign w:val="bottom"/>
          </w:tcPr>
          <w:p>
            <w:pPr>
              <w:pStyle w:val="zyTableNAm"/>
              <w:ind w:right="1033"/>
              <w:jc w:val="right"/>
              <w:rPr>
                <w:highlight w:val="yellow"/>
              </w:rPr>
            </w:pPr>
            <w:r>
              <w:t>8 320.00</w:t>
            </w:r>
          </w:p>
        </w:tc>
      </w:tr>
      <w:tr>
        <w:trPr>
          <w:cantSplit/>
          <w:jc w:val="center"/>
        </w:trPr>
        <w:tc>
          <w:tcPr>
            <w:tcW w:w="1559" w:type="dxa"/>
            <w:noWrap/>
            <w:vAlign w:val="center"/>
          </w:tcPr>
          <w:p>
            <w:pPr>
              <w:pStyle w:val="zyTableNAm"/>
            </w:pPr>
            <w:r>
              <w:t>14.</w:t>
            </w:r>
          </w:p>
        </w:tc>
        <w:tc>
          <w:tcPr>
            <w:tcW w:w="2126" w:type="dxa"/>
            <w:noWrap/>
            <w:vAlign w:val="center"/>
          </w:tcPr>
          <w:p>
            <w:pPr>
              <w:pStyle w:val="zyTableNAm"/>
            </w:pPr>
            <w:r>
              <w:t>s. 73(2)</w:t>
            </w:r>
          </w:p>
        </w:tc>
        <w:tc>
          <w:tcPr>
            <w:tcW w:w="2978" w:type="dxa"/>
            <w:noWrap/>
            <w:vAlign w:val="bottom"/>
          </w:tcPr>
          <w:p>
            <w:pPr>
              <w:pStyle w:val="zyTableNAm"/>
              <w:ind w:right="1033"/>
              <w:jc w:val="right"/>
            </w:pPr>
            <w:r>
              <w:t>163.00</w:t>
            </w:r>
          </w:p>
        </w:tc>
      </w:tr>
      <w:tr>
        <w:trPr>
          <w:cantSplit/>
          <w:jc w:val="center"/>
        </w:trPr>
        <w:tc>
          <w:tcPr>
            <w:tcW w:w="1559" w:type="dxa"/>
            <w:noWrap/>
            <w:vAlign w:val="center"/>
          </w:tcPr>
          <w:p>
            <w:pPr>
              <w:pStyle w:val="zyTableNAm"/>
            </w:pPr>
            <w:r>
              <w:t>15.</w:t>
            </w:r>
          </w:p>
        </w:tc>
        <w:tc>
          <w:tcPr>
            <w:tcW w:w="2126" w:type="dxa"/>
            <w:noWrap/>
            <w:vAlign w:val="center"/>
          </w:tcPr>
          <w:p>
            <w:pPr>
              <w:pStyle w:val="zyTableNAm"/>
            </w:pPr>
            <w:r>
              <w:t>s. 73(3)(b)</w:t>
            </w:r>
          </w:p>
        </w:tc>
        <w:tc>
          <w:tcPr>
            <w:tcW w:w="2978" w:type="dxa"/>
            <w:noWrap/>
            <w:vAlign w:val="bottom"/>
          </w:tcPr>
          <w:p>
            <w:pPr>
              <w:pStyle w:val="zyTableNAm"/>
              <w:ind w:right="1033"/>
              <w:jc w:val="right"/>
            </w:pPr>
            <w:r>
              <w:t>156.00</w:t>
            </w:r>
          </w:p>
        </w:tc>
      </w:tr>
      <w:tr>
        <w:trPr>
          <w:cantSplit/>
          <w:jc w:val="center"/>
        </w:trPr>
        <w:tc>
          <w:tcPr>
            <w:tcW w:w="1559" w:type="dxa"/>
            <w:noWrap/>
            <w:vAlign w:val="center"/>
          </w:tcPr>
          <w:p>
            <w:pPr>
              <w:pStyle w:val="zyTableNAm"/>
            </w:pPr>
            <w:r>
              <w:t>16.</w:t>
            </w:r>
          </w:p>
        </w:tc>
        <w:tc>
          <w:tcPr>
            <w:tcW w:w="2126" w:type="dxa"/>
            <w:noWrap/>
            <w:vAlign w:val="center"/>
          </w:tcPr>
          <w:p>
            <w:pPr>
              <w:pStyle w:val="zyTableNAm"/>
            </w:pPr>
            <w:r>
              <w:t>s. 80(1)</w:t>
            </w:r>
          </w:p>
        </w:tc>
        <w:tc>
          <w:tcPr>
            <w:tcW w:w="2978" w:type="dxa"/>
            <w:noWrap/>
            <w:vAlign w:val="bottom"/>
          </w:tcPr>
          <w:p>
            <w:pPr>
              <w:pStyle w:val="zyTableNAm"/>
              <w:ind w:right="1033"/>
              <w:jc w:val="right"/>
            </w:pPr>
            <w:r>
              <w:t>149.00</w:t>
            </w:r>
          </w:p>
        </w:tc>
      </w:tr>
      <w:tr>
        <w:trPr>
          <w:cantSplit/>
          <w:jc w:val="center"/>
        </w:trPr>
        <w:tc>
          <w:tcPr>
            <w:tcW w:w="1559" w:type="dxa"/>
            <w:noWrap/>
            <w:vAlign w:val="center"/>
          </w:tcPr>
          <w:p>
            <w:pPr>
              <w:pStyle w:val="zyTableNAm"/>
            </w:pPr>
            <w:r>
              <w:t>17.</w:t>
            </w:r>
          </w:p>
        </w:tc>
        <w:tc>
          <w:tcPr>
            <w:tcW w:w="2126" w:type="dxa"/>
            <w:noWrap/>
            <w:vAlign w:val="center"/>
          </w:tcPr>
          <w:p>
            <w:pPr>
              <w:pStyle w:val="zyTableNAm"/>
            </w:pPr>
            <w:r>
              <w:t>s. 81(3)</w:t>
            </w:r>
          </w:p>
        </w:tc>
        <w:tc>
          <w:tcPr>
            <w:tcW w:w="2978" w:type="dxa"/>
            <w:noWrap/>
            <w:vAlign w:val="bottom"/>
          </w:tcPr>
          <w:p>
            <w:pPr>
              <w:pStyle w:val="zyTableNAm"/>
              <w:ind w:right="1033"/>
              <w:jc w:val="right"/>
            </w:pPr>
            <w:r>
              <w:t>142.00</w:t>
            </w:r>
          </w:p>
        </w:tc>
      </w:tr>
      <w:tr>
        <w:trPr>
          <w:cantSplit/>
          <w:jc w:val="center"/>
        </w:trPr>
        <w:tc>
          <w:tcPr>
            <w:tcW w:w="1559" w:type="dxa"/>
            <w:noWrap/>
            <w:vAlign w:val="center"/>
          </w:tcPr>
          <w:p>
            <w:pPr>
              <w:pStyle w:val="zyTableNAm"/>
              <w:keepNext/>
            </w:pPr>
            <w:r>
              <w:t>18.</w:t>
            </w:r>
          </w:p>
        </w:tc>
        <w:tc>
          <w:tcPr>
            <w:tcW w:w="2126" w:type="dxa"/>
            <w:noWrap/>
            <w:vAlign w:val="center"/>
          </w:tcPr>
          <w:p>
            <w:pPr>
              <w:pStyle w:val="zyTableNAm"/>
              <w:keepNext/>
            </w:pPr>
            <w:r>
              <w:t>s. 105(2)(d)</w:t>
            </w:r>
          </w:p>
        </w:tc>
        <w:tc>
          <w:tcPr>
            <w:tcW w:w="2978" w:type="dxa"/>
            <w:noWrap/>
            <w:vAlign w:val="bottom"/>
          </w:tcPr>
          <w:p>
            <w:pPr>
              <w:pStyle w:val="zyTableNAm"/>
              <w:ind w:right="1033"/>
              <w:jc w:val="right"/>
            </w:pPr>
            <w:r>
              <w:t>8 740.00</w:t>
            </w:r>
          </w:p>
        </w:tc>
      </w:tr>
      <w:tr>
        <w:trPr>
          <w:cantSplit/>
          <w:jc w:val="center"/>
        </w:trPr>
        <w:tc>
          <w:tcPr>
            <w:tcW w:w="1559" w:type="dxa"/>
            <w:noWrap/>
            <w:vAlign w:val="center"/>
          </w:tcPr>
          <w:p>
            <w:pPr>
              <w:pStyle w:val="zyTableNAm"/>
            </w:pPr>
            <w:r>
              <w:t>19.</w:t>
            </w:r>
          </w:p>
        </w:tc>
        <w:tc>
          <w:tcPr>
            <w:tcW w:w="2126" w:type="dxa"/>
            <w:noWrap/>
            <w:vAlign w:val="center"/>
          </w:tcPr>
          <w:p>
            <w:pPr>
              <w:pStyle w:val="zyTableNAm"/>
            </w:pPr>
            <w:r>
              <w:t>s. 137(a)</w:t>
            </w:r>
          </w:p>
        </w:tc>
        <w:tc>
          <w:tcPr>
            <w:tcW w:w="2978" w:type="dxa"/>
            <w:noWrap/>
            <w:vAlign w:val="bottom"/>
          </w:tcPr>
          <w:p>
            <w:pPr>
              <w:pStyle w:val="zyTableNAm"/>
              <w:ind w:right="1033"/>
              <w:jc w:val="right"/>
            </w:pPr>
            <w:r>
              <w:t>2 400.00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95" w:name="_Toc168572093"/>
      <w:bookmarkStart w:id="96" w:name="_Toc168572168"/>
      <w:bookmarkStart w:id="97" w:name="_Toc168578085"/>
      <w:bookmarkStart w:id="98" w:name="_Toc168999425"/>
      <w:r>
        <w:rPr>
          <w:rStyle w:val="CharPartNo"/>
        </w:rPr>
        <w:lastRenderedPageBreak/>
        <w:t>Part 10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Petroleum and Geothermal Energy Safety Levies Regulations 2022</w:t>
      </w:r>
      <w:r>
        <w:rPr>
          <w:rStyle w:val="CharPartText"/>
        </w:rPr>
        <w:t xml:space="preserve"> amended</w:t>
      </w:r>
      <w:bookmarkEnd w:id="95"/>
      <w:bookmarkEnd w:id="96"/>
      <w:bookmarkEnd w:id="97"/>
      <w:bookmarkEnd w:id="98"/>
    </w:p>
    <w:p>
      <w:pPr>
        <w:pStyle w:val="Heading5"/>
      </w:pPr>
      <w:bookmarkStart w:id="99" w:name="_Toc168572094"/>
      <w:bookmarkStart w:id="100" w:name="_Toc168999426"/>
      <w:r>
        <w:rPr>
          <w:rStyle w:val="CharSectno"/>
        </w:rPr>
        <w:t>20</w:t>
      </w:r>
      <w:r>
        <w:t>.</w:t>
      </w:r>
      <w:r>
        <w:tab/>
        <w:t>Regulations amended</w:t>
      </w:r>
      <w:bookmarkEnd w:id="99"/>
      <w:bookmarkEnd w:id="10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Petroleum and Geothermal Energy Safety Levies Regulations 2022</w:t>
      </w:r>
      <w:r>
        <w:t>.</w:t>
      </w:r>
    </w:p>
    <w:p>
      <w:pPr>
        <w:pStyle w:val="Heading5"/>
      </w:pPr>
      <w:bookmarkStart w:id="101" w:name="_Toc168572095"/>
      <w:bookmarkStart w:id="102" w:name="_Toc168999427"/>
      <w:r>
        <w:rPr>
          <w:rStyle w:val="CharSectno"/>
        </w:rPr>
        <w:t>21</w:t>
      </w:r>
      <w:r>
        <w:t>.</w:t>
      </w:r>
      <w:r>
        <w:tab/>
        <w:t>Regulation 9 amended</w:t>
      </w:r>
      <w:bookmarkEnd w:id="101"/>
      <w:bookmarkEnd w:id="102"/>
    </w:p>
    <w:p>
      <w:pPr>
        <w:pStyle w:val="Subsection"/>
      </w:pPr>
      <w:r>
        <w:tab/>
      </w:r>
      <w:r>
        <w:tab/>
        <w:t>In regulation 9(3) and (4) in the description of the variable “R” delete “$7 500;”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$11 000;</w:t>
      </w:r>
    </w:p>
    <w:p>
      <w:pPr>
        <w:pStyle w:val="BlankClose"/>
      </w:pPr>
    </w:p>
    <w:p>
      <w:pPr>
        <w:pStyle w:val="Heading2"/>
      </w:pPr>
      <w:bookmarkStart w:id="103" w:name="_Toc168572096"/>
      <w:bookmarkStart w:id="104" w:name="_Toc168572171"/>
      <w:bookmarkStart w:id="105" w:name="_Toc168578088"/>
      <w:bookmarkStart w:id="106" w:name="_Toc168999428"/>
      <w:r>
        <w:rPr>
          <w:rStyle w:val="CharPartNo"/>
        </w:rPr>
        <w:lastRenderedPageBreak/>
        <w:t>Part 11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Petroleum Pipelines Regulations 1970</w:t>
      </w:r>
      <w:r>
        <w:rPr>
          <w:rStyle w:val="CharPartText"/>
        </w:rPr>
        <w:t xml:space="preserve"> amended</w:t>
      </w:r>
      <w:bookmarkEnd w:id="103"/>
      <w:bookmarkEnd w:id="104"/>
      <w:bookmarkEnd w:id="105"/>
      <w:bookmarkEnd w:id="106"/>
    </w:p>
    <w:p>
      <w:pPr>
        <w:pStyle w:val="Heading5"/>
      </w:pPr>
      <w:bookmarkStart w:id="107" w:name="_Toc168572097"/>
      <w:bookmarkStart w:id="108" w:name="_Toc168999429"/>
      <w:r>
        <w:rPr>
          <w:rStyle w:val="CharSectno"/>
        </w:rPr>
        <w:t>22</w:t>
      </w:r>
      <w:r>
        <w:t>.</w:t>
      </w:r>
      <w:r>
        <w:tab/>
        <w:t>Regulations amended</w:t>
      </w:r>
      <w:bookmarkEnd w:id="107"/>
      <w:bookmarkEnd w:id="108"/>
    </w:p>
    <w:p>
      <w:pPr>
        <w:pStyle w:val="Subsection"/>
      </w:pPr>
      <w:r>
        <w:tab/>
      </w:r>
      <w:r>
        <w:tab/>
        <w:t>This Part amends the</w:t>
      </w:r>
      <w:r>
        <w:rPr>
          <w:i/>
          <w:snapToGrid w:val="0"/>
        </w:rPr>
        <w:t xml:space="preserve"> Petroleum Pipelines Regulations 1970</w:t>
      </w:r>
      <w:r>
        <w:t>.</w:t>
      </w:r>
    </w:p>
    <w:p>
      <w:pPr>
        <w:pStyle w:val="Heading5"/>
      </w:pPr>
      <w:bookmarkStart w:id="109" w:name="_Toc168572098"/>
      <w:bookmarkStart w:id="110" w:name="_Toc168999430"/>
      <w:r>
        <w:rPr>
          <w:rStyle w:val="CharSectno"/>
        </w:rPr>
        <w:t>23</w:t>
      </w:r>
      <w:r>
        <w:t>.</w:t>
      </w:r>
      <w:r>
        <w:tab/>
        <w:t>Schedule 3 replaced</w:t>
      </w:r>
      <w:bookmarkEnd w:id="109"/>
      <w:bookmarkEnd w:id="110"/>
    </w:p>
    <w:p>
      <w:pPr>
        <w:pStyle w:val="Subsection"/>
      </w:pPr>
      <w:r>
        <w:tab/>
      </w:r>
      <w:r>
        <w:tab/>
        <w:t>Delete Schedule 3 and insert:</w:t>
      </w:r>
    </w:p>
    <w:p>
      <w:pPr>
        <w:pStyle w:val="BlankOpen"/>
      </w:pPr>
    </w:p>
    <w:p>
      <w:pPr>
        <w:pStyle w:val="zyHeading2"/>
      </w:pPr>
      <w:bookmarkStart w:id="111" w:name="_Toc168572099"/>
      <w:bookmarkStart w:id="112" w:name="_Toc168572174"/>
      <w:bookmarkStart w:id="113" w:name="_Toc168578091"/>
      <w:bookmarkStart w:id="114" w:name="_Toc168999431"/>
      <w:r>
        <w:t>Schedule 3 — Fees</w:t>
      </w:r>
      <w:bookmarkEnd w:id="111"/>
      <w:bookmarkEnd w:id="112"/>
      <w:bookmarkEnd w:id="113"/>
      <w:bookmarkEnd w:id="114"/>
    </w:p>
    <w:p>
      <w:pPr>
        <w:pStyle w:val="zyShoulderClause"/>
      </w:pPr>
      <w:r>
        <w:t>[r. 4]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3543"/>
        <w:gridCol w:w="1276"/>
        <w:gridCol w:w="1134"/>
      </w:tblGrid>
      <w:tr>
        <w:trPr>
          <w:cantSplit/>
          <w:tblHeader/>
        </w:trPr>
        <w:tc>
          <w:tcPr>
            <w:tcW w:w="851" w:type="dxa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543" w:type="dxa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Purpose</w:t>
            </w:r>
          </w:p>
        </w:tc>
        <w:tc>
          <w:tcPr>
            <w:tcW w:w="1276" w:type="dxa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Provision of Act</w:t>
            </w:r>
          </w:p>
        </w:tc>
        <w:tc>
          <w:tcPr>
            <w:tcW w:w="1134" w:type="dxa"/>
            <w:noWrap/>
            <w:vAlign w:val="center"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</w:t>
            </w:r>
            <w:r>
              <w:rPr>
                <w:b/>
              </w:rPr>
              <w:br/>
              <w:t>($)</w:t>
            </w:r>
          </w:p>
        </w:tc>
      </w:tr>
      <w:tr>
        <w:trPr>
          <w:cantSplit/>
        </w:trPr>
        <w:tc>
          <w:tcPr>
            <w:tcW w:w="851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543" w:type="dxa"/>
            <w:noWrap/>
          </w:tcPr>
          <w:p>
            <w:pPr>
              <w:pStyle w:val="zyTableNAm"/>
            </w:pPr>
            <w:r>
              <w:t>Application for licence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s. 8(l)(j)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8 740.00</w:t>
            </w:r>
          </w:p>
        </w:tc>
      </w:tr>
      <w:tr>
        <w:trPr>
          <w:cantSplit/>
        </w:trPr>
        <w:tc>
          <w:tcPr>
            <w:tcW w:w="851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543" w:type="dxa"/>
            <w:noWrap/>
          </w:tcPr>
          <w:p>
            <w:pPr>
              <w:pStyle w:val="zyTableNAm"/>
            </w:pPr>
            <w:r>
              <w:t>Application for variation of licence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s. 15(2)(d)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8 740.00</w:t>
            </w:r>
          </w:p>
        </w:tc>
      </w:tr>
      <w:tr>
        <w:trPr>
          <w:cantSplit/>
        </w:trPr>
        <w:tc>
          <w:tcPr>
            <w:tcW w:w="851" w:type="dxa"/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543" w:type="dxa"/>
            <w:noWrap/>
          </w:tcPr>
          <w:p>
            <w:pPr>
              <w:pStyle w:val="zyTableNAm"/>
            </w:pPr>
            <w:r>
              <w:t>Registration of memorandum of transfer and name of transferee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s. 44(9)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163.00</w:t>
            </w:r>
          </w:p>
        </w:tc>
      </w:tr>
      <w:tr>
        <w:trPr>
          <w:cantSplit/>
        </w:trPr>
        <w:tc>
          <w:tcPr>
            <w:tcW w:w="851" w:type="dxa"/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3543" w:type="dxa"/>
            <w:noWrap/>
          </w:tcPr>
          <w:p>
            <w:pPr>
              <w:pStyle w:val="zyTableNAm"/>
            </w:pPr>
            <w:r>
              <w:t>Registration as licensee on devolution by operation of law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s. 45(2)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163.00</w:t>
            </w:r>
          </w:p>
        </w:tc>
      </w:tr>
      <w:tr>
        <w:trPr>
          <w:cantSplit/>
        </w:trPr>
        <w:tc>
          <w:tcPr>
            <w:tcW w:w="851" w:type="dxa"/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3543" w:type="dxa"/>
            <w:noWrap/>
          </w:tcPr>
          <w:p>
            <w:pPr>
              <w:pStyle w:val="zyTableNAm"/>
            </w:pPr>
            <w:r>
              <w:t>Application by company licensee for registration of change of name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s. 45(3)(b)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156.00</w:t>
            </w:r>
          </w:p>
        </w:tc>
      </w:tr>
      <w:tr>
        <w:trPr>
          <w:cantSplit/>
        </w:trPr>
        <w:tc>
          <w:tcPr>
            <w:tcW w:w="851" w:type="dxa"/>
            <w:noWrap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3543" w:type="dxa"/>
            <w:noWrap/>
          </w:tcPr>
          <w:p>
            <w:pPr>
              <w:pStyle w:val="zyTableNAm"/>
            </w:pPr>
            <w:r>
              <w:t>Entry on memorial of registration of approval of dealing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s. 47(12)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163.00</w:t>
            </w:r>
          </w:p>
        </w:tc>
      </w:tr>
      <w:tr>
        <w:trPr>
          <w:cantSplit/>
        </w:trPr>
        <w:tc>
          <w:tcPr>
            <w:tcW w:w="851" w:type="dxa"/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3543" w:type="dxa"/>
            <w:noWrap/>
          </w:tcPr>
          <w:p>
            <w:pPr>
              <w:pStyle w:val="zyTableNAm"/>
            </w:pPr>
            <w:r>
              <w:t>Inspection of register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s. 52(1)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149.00</w:t>
            </w:r>
          </w:p>
        </w:tc>
      </w:tr>
      <w:tr>
        <w:trPr>
          <w:cantSplit/>
        </w:trPr>
        <w:tc>
          <w:tcPr>
            <w:tcW w:w="851" w:type="dxa"/>
            <w:noWrap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3543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Copies of or extracts from the register or of or from an instrument certified by Minister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s. 53(2)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rStyle w:val="DraftersNotes"/>
                <w:b w:val="0"/>
                <w:i w:val="0"/>
                <w:sz w:val="22"/>
              </w:rPr>
            </w:pPr>
            <w:r>
              <w:t>149.00 per page</w:t>
            </w:r>
          </w:p>
        </w:tc>
      </w:tr>
      <w:tr>
        <w:trPr>
          <w:cantSplit/>
        </w:trPr>
        <w:tc>
          <w:tcPr>
            <w:tcW w:w="851" w:type="dxa"/>
            <w:noWrap/>
          </w:tcPr>
          <w:p>
            <w:pPr>
              <w:pStyle w:val="zyTableNAm"/>
            </w:pPr>
            <w:r>
              <w:lastRenderedPageBreak/>
              <w:t>9.</w:t>
            </w:r>
          </w:p>
        </w:tc>
        <w:tc>
          <w:tcPr>
            <w:tcW w:w="3543" w:type="dxa"/>
            <w:noWrap/>
          </w:tcPr>
          <w:p>
            <w:pPr>
              <w:pStyle w:val="zyTableNAm"/>
            </w:pPr>
            <w:r>
              <w:t>Certificate by Minister as to entry, matter or things under the Act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s. 53(3)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142.00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115" w:name="_Toc168572100"/>
      <w:bookmarkStart w:id="116" w:name="_Toc168572175"/>
      <w:bookmarkStart w:id="117" w:name="_Toc168578092"/>
      <w:bookmarkStart w:id="118" w:name="_Toc168999432"/>
      <w:r>
        <w:rPr>
          <w:rStyle w:val="CharPartNo"/>
        </w:rPr>
        <w:lastRenderedPageBreak/>
        <w:t>Part 12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Petroleum (Submerged Lands) Regulations 1990</w:t>
      </w:r>
      <w:r>
        <w:rPr>
          <w:rStyle w:val="CharPartText"/>
        </w:rPr>
        <w:t xml:space="preserve"> amended</w:t>
      </w:r>
      <w:bookmarkEnd w:id="115"/>
      <w:bookmarkEnd w:id="116"/>
      <w:bookmarkEnd w:id="117"/>
      <w:bookmarkEnd w:id="118"/>
    </w:p>
    <w:p>
      <w:pPr>
        <w:pStyle w:val="Heading5"/>
      </w:pPr>
      <w:bookmarkStart w:id="119" w:name="_Toc168572101"/>
      <w:bookmarkStart w:id="120" w:name="_Toc168999433"/>
      <w:r>
        <w:rPr>
          <w:rStyle w:val="CharSectno"/>
        </w:rPr>
        <w:t>24</w:t>
      </w:r>
      <w:r>
        <w:t>.</w:t>
      </w:r>
      <w:r>
        <w:tab/>
        <w:t>Regulations amended</w:t>
      </w:r>
      <w:bookmarkEnd w:id="119"/>
      <w:bookmarkEnd w:id="120"/>
    </w:p>
    <w:p>
      <w:pPr>
        <w:pStyle w:val="Subsection"/>
      </w:pPr>
      <w:r>
        <w:tab/>
      </w:r>
      <w:r>
        <w:tab/>
        <w:t>This Part amends the</w:t>
      </w:r>
      <w:r>
        <w:rPr>
          <w:i/>
          <w:snapToGrid w:val="0"/>
        </w:rPr>
        <w:t xml:space="preserve"> Petroleum (Submerged Lands) Regulations 1990</w:t>
      </w:r>
      <w:r>
        <w:t>.</w:t>
      </w:r>
    </w:p>
    <w:p>
      <w:pPr>
        <w:pStyle w:val="Heading5"/>
      </w:pPr>
      <w:bookmarkStart w:id="121" w:name="_Toc168572102"/>
      <w:bookmarkStart w:id="122" w:name="_Toc168999434"/>
      <w:r>
        <w:rPr>
          <w:rStyle w:val="CharSectno"/>
        </w:rPr>
        <w:t>25</w:t>
      </w:r>
      <w:r>
        <w:t>.</w:t>
      </w:r>
      <w:r>
        <w:tab/>
        <w:t>Schedule 1 replaced</w:t>
      </w:r>
      <w:bookmarkEnd w:id="121"/>
      <w:bookmarkEnd w:id="122"/>
    </w:p>
    <w:p>
      <w:pPr>
        <w:pStyle w:val="Subsection"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123" w:name="_Toc168572103"/>
      <w:bookmarkStart w:id="124" w:name="_Toc168572178"/>
      <w:bookmarkStart w:id="125" w:name="_Toc168578095"/>
      <w:bookmarkStart w:id="126" w:name="_Toc168999435"/>
      <w:r>
        <w:t>Schedule 1 — Prescribed fees</w:t>
      </w:r>
      <w:bookmarkEnd w:id="123"/>
      <w:bookmarkEnd w:id="124"/>
      <w:bookmarkEnd w:id="125"/>
      <w:bookmarkEnd w:id="126"/>
    </w:p>
    <w:p>
      <w:pPr>
        <w:pStyle w:val="zyShoulderClause"/>
      </w:pPr>
      <w:r>
        <w:t>[r. 3(1)]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4A0" w:firstRow="1" w:lastRow="0" w:firstColumn="1" w:lastColumn="0" w:noHBand="0" w:noVBand="1"/>
      </w:tblPr>
      <w:tblGrid>
        <w:gridCol w:w="1276"/>
        <w:gridCol w:w="2126"/>
        <w:gridCol w:w="2835"/>
      </w:tblGrid>
      <w:tr>
        <w:trPr>
          <w:cantSplit/>
          <w:tblHeader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  <w:r>
              <w:rPr>
                <w:b/>
                <w:bCs/>
              </w:rPr>
              <w:br/>
              <w:t>Item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  <w:r>
              <w:rPr>
                <w:b/>
                <w:bCs/>
              </w:rPr>
              <w:br/>
              <w:t>Provision of Act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3</w:t>
            </w:r>
            <w:r>
              <w:rPr>
                <w:b/>
                <w:bCs/>
              </w:rPr>
              <w:br/>
              <w:t>Amount of prescribed fee</w:t>
            </w:r>
            <w:r>
              <w:rPr>
                <w:b/>
                <w:bCs/>
              </w:rPr>
              <w:br/>
              <w:t>($)</w:t>
            </w:r>
          </w:p>
        </w:tc>
      </w:tr>
      <w:tr>
        <w:trPr>
          <w:cantSplit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s. 21(1)(f)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zyTableNAm"/>
              <w:tabs>
                <w:tab w:val="clear" w:pos="567"/>
              </w:tabs>
              <w:ind w:right="1033"/>
              <w:jc w:val="right"/>
              <w:rPr>
                <w:highlight w:val="yellow"/>
              </w:rPr>
            </w:pPr>
            <w:r>
              <w:t>8 740.00</w:t>
            </w:r>
          </w:p>
        </w:tc>
      </w:tr>
      <w:tr>
        <w:trPr>
          <w:cantSplit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s. 24(1)(a)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zyTableNAm"/>
              <w:tabs>
                <w:tab w:val="clear" w:pos="567"/>
              </w:tabs>
              <w:ind w:right="1033"/>
              <w:jc w:val="right"/>
              <w:rPr>
                <w:highlight w:val="yellow"/>
              </w:rPr>
            </w:pPr>
            <w:r>
              <w:t>8 320.00</w:t>
            </w:r>
          </w:p>
        </w:tc>
      </w:tr>
      <w:tr>
        <w:trPr>
          <w:cantSplit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s. 30(2)(c)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zyTableNAm"/>
              <w:tabs>
                <w:tab w:val="clear" w:pos="567"/>
              </w:tabs>
              <w:ind w:right="1033"/>
              <w:jc w:val="right"/>
              <w:rPr>
                <w:highlight w:val="yellow"/>
              </w:rPr>
            </w:pPr>
            <w:r>
              <w:t>8 740.00</w:t>
            </w:r>
          </w:p>
        </w:tc>
      </w:tr>
      <w:tr>
        <w:trPr>
          <w:cantSplit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s. 38A(2)(e)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zyTableNAm"/>
              <w:tabs>
                <w:tab w:val="clear" w:pos="567"/>
              </w:tabs>
              <w:ind w:right="1033"/>
              <w:jc w:val="right"/>
            </w:pPr>
            <w:r>
              <w:t>8 320.00</w:t>
            </w:r>
          </w:p>
        </w:tc>
      </w:tr>
      <w:tr>
        <w:trPr>
          <w:cantSplit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s. 38CA(2)(d)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zyTableNAm"/>
              <w:tabs>
                <w:tab w:val="clear" w:pos="567"/>
              </w:tabs>
              <w:ind w:right="1033"/>
              <w:jc w:val="right"/>
            </w:pPr>
            <w:r>
              <w:t>8 320.00</w:t>
            </w:r>
          </w:p>
        </w:tc>
      </w:tr>
      <w:tr>
        <w:trPr>
          <w:cantSplit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s. 38F(2)(d)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zyTableNAm"/>
              <w:tabs>
                <w:tab w:val="clear" w:pos="567"/>
              </w:tabs>
              <w:ind w:right="1033"/>
              <w:jc w:val="right"/>
            </w:pPr>
            <w:r>
              <w:t>8 320.00</w:t>
            </w:r>
          </w:p>
        </w:tc>
      </w:tr>
      <w:tr>
        <w:trPr>
          <w:cantSplit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s. 41(1)(e)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zyTableNAm"/>
              <w:tabs>
                <w:tab w:val="clear" w:pos="567"/>
              </w:tabs>
              <w:ind w:right="1033"/>
              <w:jc w:val="right"/>
            </w:pPr>
            <w:r>
              <w:t>8 740.00</w:t>
            </w:r>
          </w:p>
        </w:tc>
      </w:tr>
      <w:tr>
        <w:trPr>
          <w:cantSplit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s. 48(1)(a)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zyTableNAm"/>
              <w:tabs>
                <w:tab w:val="clear" w:pos="567"/>
              </w:tabs>
              <w:ind w:right="1033"/>
              <w:jc w:val="right"/>
            </w:pPr>
            <w:r>
              <w:t>8 740.00</w:t>
            </w:r>
          </w:p>
        </w:tc>
      </w:tr>
      <w:tr>
        <w:trPr>
          <w:cantSplit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s. 51(2)(e)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zyTableNAm"/>
              <w:tabs>
                <w:tab w:val="clear" w:pos="567"/>
              </w:tabs>
              <w:ind w:right="1033"/>
              <w:jc w:val="right"/>
            </w:pPr>
            <w:r>
              <w:t>8 740.00</w:t>
            </w:r>
          </w:p>
        </w:tc>
      </w:tr>
      <w:tr>
        <w:trPr>
          <w:cantSplit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s. 54(2)(d)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zyTableNAm"/>
              <w:tabs>
                <w:tab w:val="clear" w:pos="567"/>
              </w:tabs>
              <w:ind w:right="1033"/>
              <w:jc w:val="right"/>
            </w:pPr>
            <w:r>
              <w:t>8 320.00</w:t>
            </w:r>
          </w:p>
        </w:tc>
      </w:tr>
      <w:tr>
        <w:trPr>
          <w:cantSplit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lastRenderedPageBreak/>
              <w:t>11.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s. 60B(2)(d)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zyTableNAm"/>
              <w:tabs>
                <w:tab w:val="clear" w:pos="567"/>
              </w:tabs>
              <w:ind w:right="1033"/>
              <w:jc w:val="right"/>
            </w:pPr>
            <w:r>
              <w:t>8 320.00</w:t>
            </w:r>
          </w:p>
        </w:tc>
      </w:tr>
      <w:tr>
        <w:trPr>
          <w:cantSplit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s. 60J(2)(d)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zyTableNAm"/>
              <w:tabs>
                <w:tab w:val="clear" w:pos="567"/>
              </w:tabs>
              <w:ind w:right="1033"/>
              <w:jc w:val="right"/>
            </w:pPr>
            <w:r>
              <w:t>7 550.00</w:t>
            </w:r>
          </w:p>
        </w:tc>
      </w:tr>
      <w:tr>
        <w:trPr>
          <w:cantSplit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13.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s. 64(1)(f)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zyTableNAm"/>
              <w:tabs>
                <w:tab w:val="clear" w:pos="567"/>
              </w:tabs>
              <w:ind w:right="1033"/>
              <w:jc w:val="right"/>
            </w:pPr>
            <w:r>
              <w:t>8 740.00</w:t>
            </w:r>
          </w:p>
        </w:tc>
      </w:tr>
      <w:tr>
        <w:trPr>
          <w:cantSplit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14.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s. 71(2)(e)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zyTableNAm"/>
              <w:tabs>
                <w:tab w:val="clear" w:pos="567"/>
              </w:tabs>
              <w:ind w:right="1033"/>
              <w:jc w:val="right"/>
            </w:pPr>
            <w:r>
              <w:t>8 740.00</w:t>
            </w:r>
          </w:p>
        </w:tc>
      </w:tr>
      <w:tr>
        <w:trPr>
          <w:cantSplit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15.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s. 79(2)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zyTableNAm"/>
              <w:tabs>
                <w:tab w:val="clear" w:pos="567"/>
              </w:tabs>
              <w:ind w:right="1033"/>
              <w:jc w:val="right"/>
            </w:pPr>
            <w:r>
              <w:t>163.00</w:t>
            </w:r>
          </w:p>
        </w:tc>
      </w:tr>
      <w:tr>
        <w:trPr>
          <w:cantSplit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16.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s. 79(3)(b)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zyTableNAm"/>
              <w:tabs>
                <w:tab w:val="clear" w:pos="567"/>
              </w:tabs>
              <w:ind w:right="1033"/>
              <w:jc w:val="right"/>
            </w:pPr>
            <w:r>
              <w:t>156.00</w:t>
            </w:r>
          </w:p>
        </w:tc>
      </w:tr>
      <w:tr>
        <w:trPr>
          <w:cantSplit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17.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s. 86(1)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zyTableNAm"/>
              <w:tabs>
                <w:tab w:val="clear" w:pos="567"/>
              </w:tabs>
              <w:ind w:right="1033"/>
              <w:jc w:val="right"/>
            </w:pPr>
            <w:r>
              <w:t>149.00</w:t>
            </w:r>
          </w:p>
        </w:tc>
      </w:tr>
      <w:tr>
        <w:trPr>
          <w:cantSplit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18.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s. 87(3)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zyTableNAm"/>
              <w:tabs>
                <w:tab w:val="clear" w:pos="567"/>
              </w:tabs>
              <w:ind w:right="1033"/>
              <w:jc w:val="right"/>
            </w:pPr>
            <w:r>
              <w:t>142.00</w:t>
            </w:r>
          </w:p>
        </w:tc>
      </w:tr>
      <w:tr>
        <w:trPr>
          <w:cantSplit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19.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s. 111(2)(d)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zyTableNAm"/>
              <w:tabs>
                <w:tab w:val="clear" w:pos="567"/>
              </w:tabs>
              <w:ind w:right="1033"/>
              <w:jc w:val="right"/>
            </w:pPr>
            <w:r>
              <w:t>8 740.00</w:t>
            </w:r>
          </w:p>
        </w:tc>
      </w:tr>
      <w:tr>
        <w:trPr>
          <w:cantSplit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20.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yTableNAm"/>
            </w:pPr>
            <w:r>
              <w:t>s. 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zyTableNAm"/>
              <w:tabs>
                <w:tab w:val="clear" w:pos="567"/>
              </w:tabs>
              <w:ind w:right="1033"/>
              <w:jc w:val="right"/>
            </w:pPr>
            <w:r>
              <w:t>228.00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5FBD8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4B3A28D" w14:textId="4707076F" w:rsidR="00755EEC" w:rsidRDefault="00755EE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15F5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A6FA87B" w14:textId="77777777" w:rsidR="00755EEC" w:rsidRDefault="00755EE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89F456F" w14:textId="7797BDFD" w:rsidR="00755EEC" w:rsidRDefault="00755EE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15F5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137897E" w14:textId="77777777" w:rsidR="00755EEC" w:rsidRDefault="00755EE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Mines and Petroleum Regulations Amendment (Fees and Charges)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Mines and Petroleum Regulations Amendment (Fees and Charges)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256"/>
      <w:gridCol w:w="459"/>
    </w:tblGrid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Mines and Petroleum Regulations Amendment (Fees and Charges)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gridAfter w:val="1"/>
        <w:wAfter w:w="459" w:type="dxa"/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256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426"/>
      <w:gridCol w:w="5289"/>
      <w:gridCol w:w="1548"/>
    </w:tblGrid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Mines and Petroleum Regulations Amendment (Fees and Charges)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gridBefore w:val="1"/>
        <w:wBefore w:w="426" w:type="dxa"/>
        <w:jc w:val="center"/>
      </w:trPr>
      <w:tc>
        <w:tcPr>
          <w:tcW w:w="5289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27" w:name="Coversheet"/>
    <w:bookmarkEnd w:id="12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5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0613133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2281346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28134649_GUID" w:val="02842cea-4db5-4735-b2f4-10f4daf673c7"/>
    <w:docVar w:name="WAFER_202403111028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11102843_GUID" w:val="625d2e16-0ab3-4f3f-a153-0629c86047dd"/>
    <w:docVar w:name="WAFER_202403211102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21110201_GUID" w:val="d3d3945a-4581-4857-a262-16d4845747a9"/>
    <w:docVar w:name="WAFER_202406061313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06131333_GUID" w:val="55f15932-8574-4870-be1d-c7eb155fe57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  <w15:docId w15:val="{FF5EF8E7-4985-4807-8883-E487319B4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41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2750</Words>
  <Characters>13725</Characters>
  <Application>Microsoft Office Word</Application>
  <DocSecurity>0</DocSecurity>
  <Lines>980</Lines>
  <Paragraphs>716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Mines and Petroleum Regulations Amendment (Fees and Charges) Regulations 2024 - 00-00-00</dc:title>
  <dc:subject/>
  <dc:creator/>
  <cp:keywords/>
  <dc:description/>
  <cp:lastModifiedBy>Master Repository Process</cp:lastModifiedBy>
  <cp:revision>4</cp:revision>
  <cp:lastPrinted>2024-03-15T02:56:00Z</cp:lastPrinted>
  <dcterms:created xsi:type="dcterms:W3CDTF">2025-05-29T02:20:00Z</dcterms:created>
  <dcterms:modified xsi:type="dcterms:W3CDTF">2025-05-29T02:20:00Z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54731</vt:lpwstr>
  </property>
  <property fmtid="{D5CDD505-2E9C-101B-9397-08002B2CF9AE}" pid="3" name="DocumentType">
    <vt:lpwstr>Reg</vt:lpwstr>
  </property>
  <property fmtid="{D5CDD505-2E9C-101B-9397-08002B2CF9AE}" pid="4" name="AsAtDate">
    <vt:lpwstr>12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2024/97</vt:lpwstr>
  </property>
  <property fmtid="{D5CDD505-2E9C-101B-9397-08002B2CF9AE}" pid="8" name="PublishDate">
    <vt:lpwstr>12 Jun 2024</vt:lpwstr>
  </property>
  <property fmtid="{D5CDD505-2E9C-101B-9397-08002B2CF9AE}" pid="9" name="CommencementDate">
    <vt:lpwstr>20240612</vt:lpwstr>
  </property>
  <property fmtid="{D5CDD505-2E9C-101B-9397-08002B2CF9AE}" pid="10" name="CommencementAsAt">
    <vt:filetime>2024-06-11T16:00:00Z</vt:filetime>
  </property>
  <property fmtid="{D5CDD505-2E9C-101B-9397-08002B2CF9AE}" pid="11" name="CommencementYear">
    <vt:lpwstr>2024</vt:lpwstr>
  </property>
</Properties>
</file>