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Energy Operators (Regional Power Corporation) (Charges) Amendment By-laws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Amendment By-laws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_Toc169169031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_Toc169169032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By-laws amended</w:t>
      </w:r>
      <w:r>
        <w:tab/>
      </w:r>
      <w:r>
        <w:fldChar w:fldCharType="begin"/>
      </w:r>
      <w:r>
        <w:instrText xml:space="preserve"> PAGEREF _Toc169169033 \h </w:instrText>
      </w:r>
      <w:r>
        <w:fldChar w:fldCharType="separate"/>
      </w:r>
      <w:r>
        <w:t>1</w:t>
      </w:r>
      <w:r>
        <w:fldChar w:fldCharType="end"/>
      </w:r>
    </w:p>
    <w:p>
      <w:pPr>
        <w:pStyle w:val="TOC8"/>
        <w:rPr>
          <w:rFonts w:asciiTheme="minorHAnsi" w:eastAsiaTheme="minorEastAsia" w:hAnsiTheme="minorHAnsi" w:cstheme="minorBidi"/>
          <w:szCs w:val="22"/>
        </w:rPr>
      </w:pPr>
      <w:r>
        <w:t>4.</w:t>
      </w:r>
      <w:r>
        <w:tab/>
        <w:t>Schedules 1 and 2 replaced</w:t>
      </w:r>
      <w:r>
        <w:tab/>
      </w:r>
      <w:r>
        <w:fldChar w:fldCharType="begin"/>
      </w:r>
      <w:r>
        <w:instrText xml:space="preserve"> PAGEREF _Toc169169034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Schedule 1 — Supply charges</w:t>
      </w:r>
    </w:p>
    <w:p>
      <w:pPr>
        <w:pStyle w:val="TOC5"/>
        <w:tabs>
          <w:tab w:val="right" w:leader="dot" w:pos="7077"/>
        </w:tabs>
        <w:rPr>
          <w:rFonts w:asciiTheme="minorHAnsi" w:eastAsiaTheme="minorEastAsia" w:hAnsiTheme="minorHAnsi" w:cstheme="minorBidi"/>
          <w:b w:val="0"/>
          <w:sz w:val="22"/>
          <w:szCs w:val="22"/>
        </w:rPr>
      </w:pPr>
      <w:r>
        <w:t>Division 1 — Tariffs other than MyPower tariffs</w:t>
      </w:r>
    </w:p>
    <w:p>
      <w:pPr>
        <w:pStyle w:val="TOC9"/>
        <w:rPr>
          <w:rFonts w:asciiTheme="minorHAnsi" w:eastAsiaTheme="minorEastAsia" w:hAnsiTheme="minorHAnsi" w:cstheme="minorBidi"/>
          <w:noProof/>
          <w:sz w:val="22"/>
          <w:szCs w:val="22"/>
        </w:rPr>
      </w:pPr>
      <w:r>
        <w:rPr>
          <w:noProof/>
        </w:rPr>
        <w:t>1.</w:t>
      </w:r>
      <w:r>
        <w:rPr>
          <w:noProof/>
        </w:rPr>
        <w:tab/>
        <w:t>Tariff L2 (general supply — low/medium voltage tariff)</w:t>
      </w:r>
      <w:r>
        <w:rPr>
          <w:noProof/>
        </w:rPr>
        <w:tab/>
      </w:r>
      <w:r>
        <w:rPr>
          <w:noProof/>
        </w:rPr>
        <w:fldChar w:fldCharType="begin"/>
      </w:r>
      <w:r>
        <w:rPr>
          <w:noProof/>
        </w:rPr>
        <w:instrText xml:space="preserve"> PAGEREF _Toc169169037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Tariff L4 (general supply — low/medium voltage tariff)</w:t>
      </w:r>
      <w:r>
        <w:rPr>
          <w:noProof/>
        </w:rPr>
        <w:tab/>
      </w:r>
      <w:r>
        <w:rPr>
          <w:noProof/>
        </w:rPr>
        <w:fldChar w:fldCharType="begin"/>
      </w:r>
      <w:r>
        <w:rPr>
          <w:noProof/>
        </w:rPr>
        <w:instrText xml:space="preserve"> PAGEREF _Toc169169038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Tariff A2 (residential tariff)</w:t>
      </w:r>
      <w:r>
        <w:rPr>
          <w:noProof/>
        </w:rPr>
        <w:tab/>
      </w:r>
      <w:r>
        <w:rPr>
          <w:noProof/>
        </w:rPr>
        <w:fldChar w:fldCharType="begin"/>
      </w:r>
      <w:r>
        <w:rPr>
          <w:noProof/>
        </w:rPr>
        <w:instrText xml:space="preserve"> PAGEREF _Toc169169039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Tariff C2 (special community service tariff)</w:t>
      </w:r>
      <w:r>
        <w:rPr>
          <w:noProof/>
        </w:rPr>
        <w:tab/>
      </w:r>
      <w:r>
        <w:rPr>
          <w:noProof/>
        </w:rPr>
        <w:fldChar w:fldCharType="begin"/>
      </w:r>
      <w:r>
        <w:rPr>
          <w:noProof/>
        </w:rPr>
        <w:instrText xml:space="preserve"> PAGEREF _Toc169169040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Tariff D2 (special tariff for certain premises)</w:t>
      </w:r>
      <w:r>
        <w:rPr>
          <w:noProof/>
        </w:rPr>
        <w:tab/>
      </w:r>
      <w:r>
        <w:rPr>
          <w:noProof/>
        </w:rPr>
        <w:fldChar w:fldCharType="begin"/>
      </w:r>
      <w:r>
        <w:rPr>
          <w:noProof/>
        </w:rPr>
        <w:instrText xml:space="preserve"> PAGEREF _Toc169169041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Tariff K2 (general supply with residential tariff)</w:t>
      </w:r>
      <w:r>
        <w:rPr>
          <w:noProof/>
        </w:rPr>
        <w:tab/>
      </w:r>
      <w:r>
        <w:rPr>
          <w:noProof/>
        </w:rPr>
        <w:fldChar w:fldCharType="begin"/>
      </w:r>
      <w:r>
        <w:rPr>
          <w:noProof/>
        </w:rPr>
        <w:instrText xml:space="preserve"> PAGEREF _Toc169169042 \h </w:instrText>
      </w:r>
      <w:r>
        <w:rPr>
          <w:noProof/>
        </w:rPr>
      </w:r>
      <w:r>
        <w:rPr>
          <w:noProof/>
        </w:rPr>
        <w:fldChar w:fldCharType="separate"/>
      </w:r>
      <w:r>
        <w:rPr>
          <w:noProof/>
        </w:rPr>
        <w:t>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MyPower tariffs</w:t>
      </w:r>
    </w:p>
    <w:p>
      <w:pPr>
        <w:pStyle w:val="TOC9"/>
        <w:rPr>
          <w:rFonts w:asciiTheme="minorHAnsi" w:eastAsiaTheme="minorEastAsia" w:hAnsiTheme="minorHAnsi" w:cstheme="minorBidi"/>
          <w:noProof/>
          <w:sz w:val="22"/>
          <w:szCs w:val="22"/>
        </w:rPr>
      </w:pPr>
      <w:r>
        <w:rPr>
          <w:noProof/>
        </w:rPr>
        <w:t>7.</w:t>
      </w:r>
      <w:r>
        <w:rPr>
          <w:noProof/>
        </w:rPr>
        <w:tab/>
        <w:t>Terms used</w:t>
      </w:r>
      <w:r>
        <w:rPr>
          <w:noProof/>
        </w:rPr>
        <w:tab/>
      </w:r>
      <w:r>
        <w:rPr>
          <w:noProof/>
        </w:rPr>
        <w:fldChar w:fldCharType="begin"/>
      </w:r>
      <w:r>
        <w:rPr>
          <w:noProof/>
        </w:rPr>
        <w:instrText xml:space="preserve"> PAGEREF _Toc169169044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MyPower residential tariffs</w:t>
      </w:r>
      <w:r>
        <w:rPr>
          <w:noProof/>
        </w:rPr>
        <w:tab/>
      </w:r>
      <w:r>
        <w:rPr>
          <w:noProof/>
        </w:rPr>
        <w:fldChar w:fldCharType="begin"/>
      </w:r>
      <w:r>
        <w:rPr>
          <w:noProof/>
        </w:rPr>
        <w:instrText xml:space="preserve"> PAGEREF _Toc169169045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MyPower non</w:t>
      </w:r>
      <w:r>
        <w:rPr>
          <w:noProof/>
        </w:rPr>
        <w:noBreakHyphen/>
        <w:t>residential tariffs</w:t>
      </w:r>
      <w:r>
        <w:rPr>
          <w:noProof/>
        </w:rPr>
        <w:tab/>
      </w:r>
      <w:r>
        <w:rPr>
          <w:noProof/>
        </w:rPr>
        <w:fldChar w:fldCharType="begin"/>
      </w:r>
      <w:r>
        <w:rPr>
          <w:noProof/>
        </w:rPr>
        <w:instrText xml:space="preserve"> PAGEREF _Toc169169046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Eligibility criteria for MyPower tariffs</w:t>
      </w:r>
      <w:r>
        <w:rPr>
          <w:noProof/>
        </w:rPr>
        <w:tab/>
      </w:r>
      <w:r>
        <w:rPr>
          <w:noProof/>
        </w:rPr>
        <w:fldChar w:fldCharType="begin"/>
      </w:r>
      <w:r>
        <w:rPr>
          <w:noProof/>
        </w:rPr>
        <w:instrText xml:space="preserve"> PAGEREF _Toc169169047 \h </w:instrText>
      </w:r>
      <w:r>
        <w:rPr>
          <w:noProof/>
        </w:rPr>
      </w:r>
      <w:r>
        <w:rPr>
          <w:noProof/>
        </w:rPr>
        <w:fldChar w:fldCharType="separate"/>
      </w:r>
      <w:r>
        <w:rPr>
          <w:noProof/>
        </w:rPr>
        <w:t>12</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2 — Unmetered supply</w:t>
      </w:r>
    </w:p>
    <w:p>
      <w:pPr>
        <w:pStyle w:val="TOC5"/>
        <w:tabs>
          <w:tab w:val="right" w:leader="dot" w:pos="7077"/>
        </w:tabs>
        <w:rPr>
          <w:rFonts w:asciiTheme="minorHAnsi" w:eastAsiaTheme="minorEastAsia" w:hAnsiTheme="minorHAnsi" w:cstheme="minorBidi"/>
          <w:b w:val="0"/>
          <w:sz w:val="22"/>
          <w:szCs w:val="22"/>
        </w:rPr>
      </w:pPr>
      <w:r>
        <w:t>Division 1 — Street lighting</w:t>
      </w:r>
    </w:p>
    <w:p>
      <w:pPr>
        <w:pStyle w:val="TOC5"/>
        <w:tabs>
          <w:tab w:val="right" w:leader="dot" w:pos="7077"/>
        </w:tabs>
        <w:rPr>
          <w:rFonts w:asciiTheme="minorHAnsi" w:eastAsiaTheme="minorEastAsia" w:hAnsiTheme="minorHAnsi" w:cstheme="minorBidi"/>
          <w:b w:val="0"/>
          <w:sz w:val="22"/>
          <w:szCs w:val="22"/>
        </w:rPr>
      </w:pPr>
      <w:r>
        <w:t>Division 2 — Miscellaneous</w:t>
      </w:r>
    </w:p>
    <w:p>
      <w:pPr>
        <w:pStyle w:val="TOC9"/>
        <w:rPr>
          <w:rFonts w:asciiTheme="minorHAnsi" w:eastAsiaTheme="minorEastAsia" w:hAnsiTheme="minorHAnsi" w:cstheme="minorBidi"/>
          <w:noProof/>
          <w:sz w:val="22"/>
          <w:szCs w:val="22"/>
        </w:rPr>
      </w:pPr>
      <w:r>
        <w:rPr>
          <w:noProof/>
        </w:rPr>
        <w:t>1.</w:t>
      </w:r>
      <w:r>
        <w:rPr>
          <w:noProof/>
        </w:rPr>
        <w:tab/>
        <w:t>Traffic light installation</w:t>
      </w:r>
      <w:r>
        <w:rPr>
          <w:noProof/>
        </w:rPr>
        <w:tab/>
      </w:r>
      <w:r>
        <w:rPr>
          <w:noProof/>
        </w:rPr>
        <w:fldChar w:fldCharType="begin"/>
      </w:r>
      <w:r>
        <w:rPr>
          <w:noProof/>
        </w:rPr>
        <w:instrText xml:space="preserve"> PAGEREF _Toc169169051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Public telephone facility</w:t>
      </w:r>
      <w:r>
        <w:rPr>
          <w:noProof/>
        </w:rPr>
        <w:tab/>
      </w:r>
      <w:r>
        <w:rPr>
          <w:noProof/>
        </w:rPr>
        <w:fldChar w:fldCharType="begin"/>
      </w:r>
      <w:r>
        <w:rPr>
          <w:noProof/>
        </w:rPr>
        <w:instrText xml:space="preserve"> PAGEREF _Toc169169052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Railway crossing</w:t>
      </w:r>
      <w:r>
        <w:rPr>
          <w:noProof/>
        </w:rPr>
        <w:tab/>
      </w:r>
      <w:r>
        <w:rPr>
          <w:noProof/>
        </w:rPr>
        <w:fldChar w:fldCharType="begin"/>
      </w:r>
      <w:r>
        <w:rPr>
          <w:noProof/>
        </w:rPr>
        <w:instrText xml:space="preserve"> PAGEREF _Toc169169053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lastRenderedPageBreak/>
        <w:t>5.</w:t>
      </w:r>
      <w:r>
        <w:tab/>
        <w:t>Schedule 3 amended</w:t>
      </w:r>
      <w:r>
        <w:tab/>
      </w:r>
      <w:r>
        <w:fldChar w:fldCharType="begin"/>
      </w:r>
      <w:r>
        <w:instrText xml:space="preserve"> PAGEREF _Toc169169054 \h </w:instrText>
      </w:r>
      <w:r>
        <w:fldChar w:fldCharType="separate"/>
      </w:r>
      <w:r>
        <w:t>14</w:t>
      </w:r>
      <w:r>
        <w:fldChar w:fldCharType="end"/>
      </w:r>
    </w:p>
    <w:p>
      <w:pPr>
        <w:pStyle w:val="TOC8"/>
        <w:rPr>
          <w:rFonts w:asciiTheme="minorHAnsi" w:eastAsiaTheme="minorEastAsia" w:hAnsiTheme="minorHAnsi" w:cstheme="minorBidi"/>
          <w:szCs w:val="22"/>
        </w:rPr>
      </w:pPr>
      <w:r>
        <w:t>6.</w:t>
      </w:r>
      <w:r>
        <w:tab/>
        <w:t>Schedule 4 replaced</w:t>
      </w:r>
      <w:r>
        <w:tab/>
      </w:r>
      <w:r>
        <w:fldChar w:fldCharType="begin"/>
      </w:r>
      <w:r>
        <w:instrText xml:space="preserve"> PAGEREF _Toc169169055 \h </w:instrText>
      </w:r>
      <w:r>
        <w:fldChar w:fldCharType="separate"/>
      </w:r>
      <w:r>
        <w:t>15</w:t>
      </w:r>
      <w:r>
        <w:fldChar w:fldCharType="end"/>
      </w:r>
    </w:p>
    <w:p>
      <w:pPr>
        <w:pStyle w:val="TOC3"/>
        <w:tabs>
          <w:tab w:val="right" w:leader="dot" w:pos="7077"/>
        </w:tabs>
        <w:rPr>
          <w:rFonts w:asciiTheme="minorHAnsi" w:eastAsiaTheme="minorEastAsia" w:hAnsiTheme="minorHAnsi" w:cstheme="minorBidi"/>
          <w:b w:val="0"/>
          <w:sz w:val="22"/>
          <w:szCs w:val="22"/>
        </w:rPr>
      </w:pPr>
      <w:r>
        <w:t>Schedule 4 — Fees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(Regional Power Corporation) (Charges) Amendment By</w:t>
      </w:r>
      <w:r>
        <w:noBreakHyphen/>
        <w:t>laws 2024</w:t>
      </w:r>
    </w:p>
    <w:p>
      <w:pPr>
        <w:pStyle w:val="MadeBy"/>
      </w:pPr>
      <w:r>
        <w:t>Made by the Regional Power Corporation with the approval of the Governor in Executive Council.</w:t>
      </w:r>
    </w:p>
    <w:p>
      <w:pPr>
        <w:pStyle w:val="Heading5"/>
      </w:pPr>
      <w:bookmarkStart w:id="2" w:name="_Toc169168678"/>
      <w:bookmarkStart w:id="3" w:name="_Toc169169031"/>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by-laws</w:t>
      </w:r>
      <w:r>
        <w:t xml:space="preserve"> are the </w:t>
      </w:r>
      <w:r>
        <w:rPr>
          <w:i/>
        </w:rPr>
        <w:t>Energy Operators (Regional Power Corporation) (Charges) Amendment By</w:t>
      </w:r>
      <w:r>
        <w:rPr>
          <w:i/>
        </w:rPr>
        <w:noBreakHyphen/>
        <w:t>laws 2024</w:t>
      </w:r>
      <w:r>
        <w:t>.</w:t>
      </w:r>
    </w:p>
    <w:p>
      <w:pPr>
        <w:pStyle w:val="Heading5"/>
        <w:rPr>
          <w:spacing w:val="-2"/>
        </w:rPr>
      </w:pPr>
      <w:bookmarkStart w:id="5" w:name="_Toc169168679"/>
      <w:bookmarkStart w:id="6" w:name="_Toc16916903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on the WA legislation website;</w:t>
      </w:r>
    </w:p>
    <w:p>
      <w:pPr>
        <w:pStyle w:val="Indenta"/>
      </w:pPr>
      <w:r>
        <w:tab/>
        <w:t>(b)</w:t>
      </w:r>
      <w:r>
        <w:tab/>
        <w:t xml:space="preserve">the rest of the </w:t>
      </w:r>
      <w:r>
        <w:rPr>
          <w:spacing w:val="-2"/>
        </w:rPr>
        <w:t>by-laws</w:t>
      </w:r>
      <w:r>
        <w:t> — on 1 July 2024.</w:t>
      </w:r>
    </w:p>
    <w:p>
      <w:pPr>
        <w:pStyle w:val="Heading5"/>
        <w:rPr>
          <w:snapToGrid w:val="0"/>
        </w:rPr>
      </w:pPr>
      <w:bookmarkStart w:id="7" w:name="_Toc169168680"/>
      <w:bookmarkStart w:id="8" w:name="_Toc169169033"/>
      <w:r>
        <w:rPr>
          <w:rStyle w:val="CharSectno"/>
        </w:rPr>
        <w:t>3</w:t>
      </w:r>
      <w:r>
        <w:rPr>
          <w:snapToGrid w:val="0"/>
        </w:rPr>
        <w:t>.</w:t>
      </w:r>
      <w:r>
        <w:rPr>
          <w:snapToGrid w:val="0"/>
        </w:rPr>
        <w:tab/>
        <w:t>By-laws amended</w:t>
      </w:r>
      <w:bookmarkEnd w:id="7"/>
      <w:bookmarkEnd w:id="8"/>
    </w:p>
    <w:p>
      <w:pPr>
        <w:pStyle w:val="Subsection"/>
      </w:pPr>
      <w:r>
        <w:tab/>
      </w:r>
      <w:r>
        <w:tab/>
        <w:t xml:space="preserve">These </w:t>
      </w:r>
      <w:r>
        <w:rPr>
          <w:spacing w:val="-2"/>
        </w:rPr>
        <w:t>by-laws amend</w:t>
      </w:r>
      <w:r>
        <w:t xml:space="preserve"> the </w:t>
      </w:r>
      <w:r>
        <w:rPr>
          <w:i/>
        </w:rPr>
        <w:t>Energy Operators (Regional Power Corporation) (Charges) By</w:t>
      </w:r>
      <w:r>
        <w:rPr>
          <w:i/>
        </w:rPr>
        <w:noBreakHyphen/>
        <w:t>laws 2006</w:t>
      </w:r>
      <w:r>
        <w:t>.</w:t>
      </w:r>
    </w:p>
    <w:p>
      <w:pPr>
        <w:pStyle w:val="Heading5"/>
      </w:pPr>
      <w:bookmarkStart w:id="9" w:name="_Toc169168681"/>
      <w:bookmarkStart w:id="10" w:name="_Toc169169034"/>
      <w:r>
        <w:rPr>
          <w:rStyle w:val="CharSectno"/>
        </w:rPr>
        <w:lastRenderedPageBreak/>
        <w:t>4</w:t>
      </w:r>
      <w:r>
        <w:t>.</w:t>
      </w:r>
      <w:r>
        <w:tab/>
        <w:t>Schedules 1 and 2 replaced</w:t>
      </w:r>
      <w:bookmarkEnd w:id="9"/>
      <w:bookmarkEnd w:id="10"/>
    </w:p>
    <w:p>
      <w:pPr>
        <w:pStyle w:val="Subsection"/>
        <w:keepNext/>
        <w:keepLines/>
      </w:pPr>
      <w:r>
        <w:tab/>
      </w:r>
      <w:r>
        <w:tab/>
        <w:t>Delete Schedules 1 and 2 and insert:</w:t>
      </w:r>
    </w:p>
    <w:p>
      <w:pPr>
        <w:pStyle w:val="BlankOpen"/>
      </w:pPr>
    </w:p>
    <w:p>
      <w:pPr>
        <w:pStyle w:val="zyHeading2"/>
      </w:pPr>
      <w:bookmarkStart w:id="11" w:name="_Toc169168682"/>
      <w:bookmarkStart w:id="12" w:name="_Toc169168758"/>
      <w:bookmarkStart w:id="13" w:name="_Toc169169035"/>
      <w:r>
        <w:t>Schedule 1 — Supply charges</w:t>
      </w:r>
      <w:bookmarkEnd w:id="11"/>
      <w:bookmarkEnd w:id="12"/>
      <w:bookmarkEnd w:id="13"/>
    </w:p>
    <w:p>
      <w:pPr>
        <w:pStyle w:val="zyShoulderClause"/>
        <w:keepNext/>
      </w:pPr>
      <w:r>
        <w:t>[bl. 3, 4(1) and 10(1)]</w:t>
      </w:r>
    </w:p>
    <w:p>
      <w:pPr>
        <w:pStyle w:val="zyHeading3"/>
      </w:pPr>
      <w:bookmarkStart w:id="14" w:name="_Toc169168683"/>
      <w:bookmarkStart w:id="15" w:name="_Toc169168759"/>
      <w:bookmarkStart w:id="16" w:name="_Toc169169036"/>
      <w:r>
        <w:t>Division 1 — Tariffs other than MyPower tariffs</w:t>
      </w:r>
      <w:bookmarkEnd w:id="14"/>
      <w:bookmarkEnd w:id="15"/>
      <w:bookmarkEnd w:id="16"/>
    </w:p>
    <w:p>
      <w:pPr>
        <w:pStyle w:val="zyHeading5"/>
      </w:pPr>
      <w:bookmarkStart w:id="17" w:name="_Toc169168684"/>
      <w:bookmarkStart w:id="18" w:name="_Toc169169037"/>
      <w:r>
        <w:t>1.</w:t>
      </w:r>
      <w:r>
        <w:tab/>
        <w:t>Tariff L2 (general supply — low/medium voltage tariff)</w:t>
      </w:r>
      <w:bookmarkEnd w:id="17"/>
      <w:bookmarkEnd w:id="18"/>
    </w:p>
    <w:p>
      <w:pPr>
        <w:pStyle w:val="zySubsection"/>
        <w:keepNext/>
      </w:pPr>
      <w:r>
        <w:tab/>
        <w:t>(1)</w:t>
      </w:r>
      <w:r>
        <w:tab/>
        <w:t>Tariff L2 is available for low/medium voltage supply.</w:t>
      </w:r>
    </w:p>
    <w:p>
      <w:pPr>
        <w:pStyle w:val="zySubsection"/>
      </w:pPr>
      <w:r>
        <w:tab/>
        <w:t>(2)</w:t>
      </w:r>
      <w:r>
        <w:tab/>
        <w:t xml:space="preserve">Tariff L2 comprises — </w:t>
      </w:r>
    </w:p>
    <w:p>
      <w:pPr>
        <w:pStyle w:val="zyIndenta"/>
      </w:pPr>
      <w:r>
        <w:tab/>
        <w:t>(a)</w:t>
      </w:r>
      <w:r>
        <w:tab/>
        <w:t>a fixed charge at the rate of $2.0213 per day; and</w:t>
      </w:r>
    </w:p>
    <w:p>
      <w:pPr>
        <w:pStyle w:val="zyIndenta"/>
      </w:pPr>
      <w:r>
        <w:tab/>
        <w:t>(b)</w:t>
      </w:r>
      <w:r>
        <w:tab/>
        <w:t xml:space="preserve">a charge for metered consumption at the rate of — </w:t>
      </w:r>
    </w:p>
    <w:p>
      <w:pPr>
        <w:pStyle w:val="zyIndenti"/>
      </w:pPr>
      <w:r>
        <w:tab/>
        <w:t>(i)</w:t>
      </w:r>
      <w:r>
        <w:tab/>
        <w:t>31.4548 cents per unit for the first 1 650 units per day; and</w:t>
      </w:r>
    </w:p>
    <w:p>
      <w:pPr>
        <w:pStyle w:val="zyIndenti"/>
      </w:pPr>
      <w:r>
        <w:tab/>
        <w:t>(ii)</w:t>
      </w:r>
      <w:r>
        <w:tab/>
        <w:t>35.4642 cents per unit for all units exceeding 1 650 units per day.</w:t>
      </w:r>
    </w:p>
    <w:p>
      <w:pPr>
        <w:pStyle w:val="zySubsection"/>
      </w:pPr>
      <w:r>
        <w:tab/>
        <w:t>(3)</w:t>
      </w:r>
      <w:r>
        <w:tab/>
        <w:t>Tariff L2 is available subject to the condition that the consumer satisfies the corporation that the amount of electricity supplied to the consumer’s premises will be less than 50 MW hours per annum.</w:t>
      </w:r>
    </w:p>
    <w:p>
      <w:pPr>
        <w:pStyle w:val="zyHeading5"/>
      </w:pPr>
      <w:bookmarkStart w:id="19" w:name="_Toc169168685"/>
      <w:bookmarkStart w:id="20" w:name="_Toc169169038"/>
      <w:r>
        <w:t>2.</w:t>
      </w:r>
      <w:r>
        <w:tab/>
        <w:t>Tariff L4 (general supply — low/medium voltage tariff)</w:t>
      </w:r>
      <w:bookmarkEnd w:id="19"/>
      <w:bookmarkEnd w:id="20"/>
    </w:p>
    <w:p>
      <w:pPr>
        <w:pStyle w:val="zySubsection"/>
      </w:pPr>
      <w:r>
        <w:tab/>
        <w:t>(1)</w:t>
      </w:r>
      <w:r>
        <w:tab/>
        <w:t>Tariff L4 is available for low/medium voltage supply.</w:t>
      </w:r>
    </w:p>
    <w:p>
      <w:pPr>
        <w:pStyle w:val="zySubsection"/>
      </w:pPr>
      <w:r>
        <w:tab/>
        <w:t>(2)</w:t>
      </w:r>
      <w:r>
        <w:tab/>
        <w:t xml:space="preserve">Tariff L4 comprises — </w:t>
      </w:r>
    </w:p>
    <w:p>
      <w:pPr>
        <w:pStyle w:val="zyIndenta"/>
      </w:pPr>
      <w:r>
        <w:tab/>
        <w:t>(a)</w:t>
      </w:r>
      <w:r>
        <w:tab/>
        <w:t>a fixed charge at the rate of $1.7886 per day; and</w:t>
      </w:r>
    </w:p>
    <w:p>
      <w:pPr>
        <w:pStyle w:val="zyIndenta"/>
        <w:keepNext/>
        <w:keepLines/>
      </w:pPr>
      <w:r>
        <w:tab/>
        <w:t>(b)</w:t>
      </w:r>
      <w:r>
        <w:tab/>
        <w:t xml:space="preserve">a charge for metered consumption at the rate of — </w:t>
      </w:r>
    </w:p>
    <w:p>
      <w:pPr>
        <w:pStyle w:val="zyIndenti"/>
        <w:keepNext/>
        <w:keepLines/>
      </w:pPr>
      <w:r>
        <w:tab/>
        <w:t>(i)</w:t>
      </w:r>
      <w:r>
        <w:tab/>
        <w:t>36.3291</w:t>
      </w:r>
      <w:r>
        <w:rPr>
          <w:szCs w:val="22"/>
        </w:rPr>
        <w:t xml:space="preserve"> </w:t>
      </w:r>
      <w:r>
        <w:t>cents per unit for the first 1 650 units per day; and</w:t>
      </w:r>
    </w:p>
    <w:p>
      <w:pPr>
        <w:pStyle w:val="zyIndenti"/>
      </w:pPr>
      <w:r>
        <w:tab/>
        <w:t>(ii)</w:t>
      </w:r>
      <w:r>
        <w:tab/>
        <w:t>30.8265</w:t>
      </w:r>
      <w:r>
        <w:rPr>
          <w:szCs w:val="22"/>
        </w:rPr>
        <w:t xml:space="preserve"> </w:t>
      </w:r>
      <w:r>
        <w:t>cents per unit for all units exceeding 1 650 units per day.</w:t>
      </w:r>
    </w:p>
    <w:p>
      <w:pPr>
        <w:pStyle w:val="zySubsection"/>
      </w:pPr>
      <w:r>
        <w:lastRenderedPageBreak/>
        <w:tab/>
        <w:t>(3)</w:t>
      </w:r>
      <w:r>
        <w:tab/>
        <w:t>Tariff L4 is available subject to the condition that the consumer satisfies the corporation that the amount of electricity supplied to the consumer’s premises will be 50 MW hours or more per annum.</w:t>
      </w:r>
    </w:p>
    <w:p>
      <w:pPr>
        <w:pStyle w:val="zyHeading5"/>
      </w:pPr>
      <w:bookmarkStart w:id="21" w:name="_Toc169168686"/>
      <w:bookmarkStart w:id="22" w:name="_Toc169169039"/>
      <w:r>
        <w:t>3.</w:t>
      </w:r>
      <w:r>
        <w:tab/>
        <w:t>Tariff A2 (residential tariff)</w:t>
      </w:r>
      <w:bookmarkEnd w:id="21"/>
      <w:bookmarkEnd w:id="22"/>
    </w:p>
    <w:p>
      <w:pPr>
        <w:pStyle w:val="zySubsection"/>
      </w:pPr>
      <w:r>
        <w:tab/>
        <w:t>(1)</w:t>
      </w:r>
      <w:r>
        <w:tab/>
        <w:t>Tariff A2 is available for residential use only.</w:t>
      </w:r>
    </w:p>
    <w:p>
      <w:pPr>
        <w:pStyle w:val="zySubsection"/>
      </w:pPr>
      <w:r>
        <w:tab/>
        <w:t>(2)</w:t>
      </w:r>
      <w:r>
        <w:tab/>
        <w:t xml:space="preserve">Tariff A2 comprises — </w:t>
      </w:r>
    </w:p>
    <w:p>
      <w:pPr>
        <w:pStyle w:val="zyIndenta"/>
      </w:pPr>
      <w:r>
        <w:tab/>
        <w:t>(a)</w:t>
      </w:r>
      <w:r>
        <w:tab/>
        <w:t>a fixed charge at the rate of $1.1322 per day or, for multiple dwellings supplied through 1 metered supply point, a fixed charge at the rate of —</w:t>
      </w:r>
    </w:p>
    <w:p>
      <w:pPr>
        <w:pStyle w:val="zyIndenti"/>
      </w:pPr>
      <w:r>
        <w:tab/>
        <w:t>(i)</w:t>
      </w:r>
      <w:r>
        <w:tab/>
        <w:t>$1.1322 per day for the first dwelling; and</w:t>
      </w:r>
    </w:p>
    <w:p>
      <w:pPr>
        <w:pStyle w:val="zyIndenti"/>
      </w:pPr>
      <w:r>
        <w:tab/>
        <w:t>(ii)</w:t>
      </w:r>
      <w:r>
        <w:tab/>
        <w:t>45.0158 cents per day for each additional dwelling;</w:t>
      </w:r>
    </w:p>
    <w:p>
      <w:pPr>
        <w:pStyle w:val="zyIndenta"/>
      </w:pPr>
      <w:r>
        <w:tab/>
      </w:r>
      <w:r>
        <w:tab/>
        <w:t>and</w:t>
      </w:r>
    </w:p>
    <w:p>
      <w:pPr>
        <w:pStyle w:val="zyIndenta"/>
      </w:pPr>
      <w:r>
        <w:tab/>
        <w:t>(b)</w:t>
      </w:r>
      <w:r>
        <w:tab/>
        <w:t>a charge for metered consumption at the rate of 31.5823 cents per unit.</w:t>
      </w:r>
    </w:p>
    <w:p>
      <w:pPr>
        <w:pStyle w:val="zyHeading5"/>
      </w:pPr>
      <w:bookmarkStart w:id="23" w:name="_Toc169168687"/>
      <w:bookmarkStart w:id="24" w:name="_Toc169169040"/>
      <w:r>
        <w:t>4.</w:t>
      </w:r>
      <w:r>
        <w:tab/>
        <w:t>Tariff C2 (special community service tariff)</w:t>
      </w:r>
      <w:bookmarkEnd w:id="23"/>
      <w:bookmarkEnd w:id="24"/>
    </w:p>
    <w:p>
      <w:pPr>
        <w:pStyle w:val="zySubsection"/>
      </w:pPr>
      <w:r>
        <w:tab/>
        <w:t>(1)</w:t>
      </w:r>
      <w:r>
        <w:tab/>
        <w:t>Tariff C2 is available for small voluntary and charitable organisations, subject to the conditions listed in subclause (3).</w:t>
      </w:r>
    </w:p>
    <w:p>
      <w:pPr>
        <w:pStyle w:val="zySubsection"/>
      </w:pPr>
      <w:r>
        <w:tab/>
        <w:t>(2)</w:t>
      </w:r>
      <w:r>
        <w:tab/>
        <w:t xml:space="preserve">Tariff C2 comprises — </w:t>
      </w:r>
    </w:p>
    <w:p>
      <w:pPr>
        <w:pStyle w:val="zyIndenta"/>
      </w:pPr>
      <w:r>
        <w:tab/>
        <w:t>(a)</w:t>
      </w:r>
      <w:r>
        <w:tab/>
        <w:t>a fixed charge at the rate of $1.0927 per day; and</w:t>
      </w:r>
    </w:p>
    <w:p>
      <w:pPr>
        <w:pStyle w:val="zyIndenta"/>
      </w:pPr>
      <w:r>
        <w:tab/>
        <w:t>(b)</w:t>
      </w:r>
      <w:r>
        <w:tab/>
        <w:t xml:space="preserve">a charge for metered consumption at the rate of — </w:t>
      </w:r>
    </w:p>
    <w:p>
      <w:pPr>
        <w:pStyle w:val="zyIndenti"/>
      </w:pPr>
      <w:r>
        <w:tab/>
        <w:t>(i)</w:t>
      </w:r>
      <w:r>
        <w:tab/>
        <w:t>25.5261 cents per unit for the first 20 units per day; and</w:t>
      </w:r>
    </w:p>
    <w:p>
      <w:pPr>
        <w:pStyle w:val="zyIndenti"/>
      </w:pPr>
      <w:r>
        <w:tab/>
        <w:t>(ii)</w:t>
      </w:r>
      <w:r>
        <w:tab/>
        <w:t>27.2347 cents per unit for the next 1 630 units per day; and</w:t>
      </w:r>
    </w:p>
    <w:p>
      <w:pPr>
        <w:pStyle w:val="zyIndenti"/>
      </w:pPr>
      <w:r>
        <w:tab/>
        <w:t>(iii)</w:t>
      </w:r>
      <w:r>
        <w:tab/>
        <w:t>25.9779 cents per unit for all units exceeding 1 650 units per day.</w:t>
      </w:r>
    </w:p>
    <w:p>
      <w:pPr>
        <w:pStyle w:val="zySubsection"/>
        <w:keepNext/>
        <w:keepLines/>
      </w:pPr>
      <w:r>
        <w:lastRenderedPageBreak/>
        <w:tab/>
        <w:t>(3)</w:t>
      </w:r>
      <w:r>
        <w:tab/>
        <w:t xml:space="preserve">Tariff C2 is available subject to the following conditions — </w:t>
      </w:r>
    </w:p>
    <w:p>
      <w:pPr>
        <w:pStyle w:val="zyIndenta"/>
        <w:keepNext/>
        <w:keepLines/>
      </w:pPr>
      <w:r>
        <w:tab/>
        <w:t>(a)</w:t>
      </w:r>
      <w:r>
        <w:tab/>
        <w:t>the consumer must be a direct customer of the corporation;</w:t>
      </w:r>
    </w:p>
    <w:p>
      <w:pPr>
        <w:pStyle w:val="zyIndenta"/>
      </w:pPr>
      <w:r>
        <w:tab/>
        <w:t>(b)</w:t>
      </w:r>
      <w:r>
        <w:tab/>
        <w:t>the consumer must be a voluntary, non</w:t>
      </w:r>
      <w:r>
        <w:noBreakHyphen/>
        <w:t>profit making organisation;</w:t>
      </w:r>
    </w:p>
    <w:p>
      <w:pPr>
        <w:pStyle w:val="z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zyIndenta"/>
      </w:pPr>
      <w:r>
        <w:tab/>
        <w:t>(d)</w:t>
      </w:r>
      <w:r>
        <w:tab/>
        <w:t>the consumer must provide a public service, which is available to any member of the public without discrimination;</w:t>
      </w:r>
    </w:p>
    <w:p>
      <w:pPr>
        <w:pStyle w:val="zyIndenta"/>
      </w:pPr>
      <w:r>
        <w:tab/>
        <w:t>(e)</w:t>
      </w:r>
      <w:r>
        <w:tab/>
        <w:t>the consumer must not be a Commonwealth, State or local government department, instrumentality or agency;</w:t>
      </w:r>
    </w:p>
    <w:p>
      <w:pPr>
        <w:pStyle w:val="zyIndenta"/>
      </w:pPr>
      <w:r>
        <w:tab/>
        <w:t>(f)</w:t>
      </w:r>
      <w:r>
        <w:tab/>
        <w:t>the consumer must not receive the major part of its funding from any entity mentioned in paragraph (e).</w:t>
      </w:r>
    </w:p>
    <w:p>
      <w:pPr>
        <w:pStyle w:val="z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zyHeading5"/>
      </w:pPr>
      <w:bookmarkStart w:id="25" w:name="_Toc169168688"/>
      <w:bookmarkStart w:id="26" w:name="_Toc169169041"/>
      <w:r>
        <w:t>5.</w:t>
      </w:r>
      <w:r>
        <w:tab/>
        <w:t>Tariff D2 (special tariff for certain premises)</w:t>
      </w:r>
      <w:bookmarkEnd w:id="25"/>
      <w:bookmarkEnd w:id="26"/>
    </w:p>
    <w:p>
      <w:pPr>
        <w:pStyle w:val="z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zySubsection"/>
      </w:pPr>
      <w:r>
        <w:tab/>
        <w:t>(2)</w:t>
      </w:r>
      <w:r>
        <w:tab/>
        <w:t xml:space="preserve">Tariff D2 comprises — </w:t>
      </w:r>
    </w:p>
    <w:p>
      <w:pPr>
        <w:pStyle w:val="zyIndenta"/>
      </w:pPr>
      <w:r>
        <w:tab/>
        <w:t>(a)</w:t>
      </w:r>
      <w:r>
        <w:tab/>
        <w:t>a fixed charge at the rate of $1.0776 per day; and</w:t>
      </w:r>
    </w:p>
    <w:p>
      <w:pPr>
        <w:pStyle w:val="zyIndenta"/>
      </w:pPr>
      <w:r>
        <w:tab/>
        <w:t>(b)</w:t>
      </w:r>
      <w:r>
        <w:tab/>
        <w:t>if under subclause (3) there is taken to be more than 1 equivalent domestic residence in the premises — a charge of 39.9536 cents per day for each equivalent domestic residence except the first that is taken to be in the premises; and</w:t>
      </w:r>
    </w:p>
    <w:p>
      <w:pPr>
        <w:pStyle w:val="zyIndenta"/>
      </w:pPr>
      <w:r>
        <w:tab/>
        <w:t>(c)</w:t>
      </w:r>
      <w:r>
        <w:tab/>
        <w:t>a charge for metered consumption at the rate of 27.3798 cents per unit.</w:t>
      </w:r>
    </w:p>
    <w:p>
      <w:pPr>
        <w:pStyle w:val="zySubsection"/>
      </w:pPr>
      <w:r>
        <w:lastRenderedPageBreak/>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zyHeading5"/>
      </w:pPr>
      <w:bookmarkStart w:id="27" w:name="_Toc169168689"/>
      <w:bookmarkStart w:id="28" w:name="_Toc169169042"/>
      <w:r>
        <w:t>6.</w:t>
      </w:r>
      <w:r>
        <w:tab/>
        <w:t>Tariff K2 (general supply with residential tariff)</w:t>
      </w:r>
      <w:bookmarkEnd w:id="27"/>
      <w:bookmarkEnd w:id="28"/>
    </w:p>
    <w:p>
      <w:pPr>
        <w:pStyle w:val="zySubsection"/>
      </w:pPr>
      <w:r>
        <w:tab/>
        <w:t>(1)</w:t>
      </w:r>
      <w:r>
        <w:tab/>
        <w:t>Tariff K2 is available for premises where the circuit wiring is not separate and the electricity is used partly for general purposes and partly for residential purposes.</w:t>
      </w:r>
    </w:p>
    <w:p>
      <w:pPr>
        <w:pStyle w:val="zySubsection"/>
      </w:pPr>
      <w:r>
        <w:tab/>
        <w:t>(2)</w:t>
      </w:r>
      <w:r>
        <w:tab/>
        <w:t xml:space="preserve">Tariff K2 comprises — </w:t>
      </w:r>
    </w:p>
    <w:p>
      <w:pPr>
        <w:pStyle w:val="zyIndenta"/>
      </w:pPr>
      <w:r>
        <w:tab/>
        <w:t>(a)</w:t>
      </w:r>
      <w:r>
        <w:tab/>
        <w:t>a fixed charge at the rate of $1.9979 per day; and</w:t>
      </w:r>
    </w:p>
    <w:p>
      <w:pPr>
        <w:pStyle w:val="zyIndenta"/>
      </w:pPr>
      <w:r>
        <w:tab/>
        <w:t>(b)</w:t>
      </w:r>
      <w:r>
        <w:tab/>
        <w:t>a charge for metered consumption at the rate of —</w:t>
      </w:r>
    </w:p>
    <w:p>
      <w:pPr>
        <w:pStyle w:val="zyIndenti"/>
      </w:pPr>
      <w:r>
        <w:tab/>
        <w:t>(i)</w:t>
      </w:r>
      <w:r>
        <w:tab/>
        <w:t>32.9933 cents per unit for the first 20 units per day; and</w:t>
      </w:r>
    </w:p>
    <w:p>
      <w:pPr>
        <w:pStyle w:val="zyIndenti"/>
      </w:pPr>
      <w:r>
        <w:tab/>
        <w:t>(ii)</w:t>
      </w:r>
      <w:r>
        <w:tab/>
        <w:t>31.0918 cents per unit for the next 1 630 units per day; and</w:t>
      </w:r>
    </w:p>
    <w:p>
      <w:pPr>
        <w:pStyle w:val="zyIndenti"/>
      </w:pPr>
      <w:r>
        <w:tab/>
        <w:t>(iii)</w:t>
      </w:r>
      <w:r>
        <w:tab/>
        <w:t>35.0549 cents per unit for all units exceeding 1 650 units per day.</w:t>
      </w:r>
    </w:p>
    <w:p>
      <w:pPr>
        <w:pStyle w:val="zyHeading3"/>
        <w:rPr>
          <w:bCs/>
        </w:rPr>
      </w:pPr>
      <w:bookmarkStart w:id="29" w:name="_Toc169168690"/>
      <w:bookmarkStart w:id="30" w:name="_Toc169168766"/>
      <w:bookmarkStart w:id="31" w:name="_Toc169169043"/>
      <w:r>
        <w:t>Division 2 — MyPower tariffs</w:t>
      </w:r>
      <w:bookmarkEnd w:id="29"/>
      <w:bookmarkEnd w:id="30"/>
      <w:bookmarkEnd w:id="31"/>
    </w:p>
    <w:p>
      <w:pPr>
        <w:pStyle w:val="zyHeading5"/>
      </w:pPr>
      <w:bookmarkStart w:id="32" w:name="_Toc169168691"/>
      <w:bookmarkStart w:id="33" w:name="_Toc169169044"/>
      <w:r>
        <w:t>7.</w:t>
      </w:r>
      <w:r>
        <w:tab/>
        <w:t>Terms used</w:t>
      </w:r>
      <w:bookmarkEnd w:id="32"/>
      <w:bookmarkEnd w:id="33"/>
    </w:p>
    <w:p>
      <w:pPr>
        <w:pStyle w:val="zySubsection"/>
      </w:pPr>
      <w:r>
        <w:tab/>
        <w:t>(1)</w:t>
      </w:r>
      <w:r>
        <w:tab/>
        <w:t xml:space="preserve">In this Division — </w:t>
      </w:r>
    </w:p>
    <w:p>
      <w:pPr>
        <w:pStyle w:val="z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zyDefstart"/>
      </w:pPr>
      <w:r>
        <w:tab/>
      </w:r>
      <w:r>
        <w:rPr>
          <w:rStyle w:val="CharDefText"/>
        </w:rPr>
        <w:t>MyPower tariff</w:t>
      </w:r>
      <w:r>
        <w:t xml:space="preserve"> means — </w:t>
      </w:r>
    </w:p>
    <w:p>
      <w:pPr>
        <w:pStyle w:val="zyDefpara"/>
      </w:pPr>
      <w:r>
        <w:tab/>
        <w:t>(a)</w:t>
      </w:r>
      <w:r>
        <w:tab/>
        <w:t>a MyPower residential tariff as defined in clause 8(1); or</w:t>
      </w:r>
    </w:p>
    <w:p>
      <w:pPr>
        <w:pStyle w:val="zyDefpara"/>
      </w:pPr>
      <w:r>
        <w:tab/>
        <w:t>(b)</w:t>
      </w:r>
      <w:r>
        <w:tab/>
        <w:t>a MyPower non</w:t>
      </w:r>
      <w:r>
        <w:noBreakHyphen/>
        <w:t>residential tariff as defined in clause 9(1);</w:t>
      </w:r>
    </w:p>
    <w:p>
      <w:pPr>
        <w:pStyle w:val="zyDefstart"/>
        <w:keepNext/>
        <w:keepLines/>
      </w:pPr>
      <w:r>
        <w:lastRenderedPageBreak/>
        <w:tab/>
      </w:r>
      <w:r>
        <w:rPr>
          <w:rStyle w:val="CharDefText"/>
        </w:rPr>
        <w:t>peak day</w:t>
      </w:r>
      <w:r>
        <w:t xml:space="preserve"> means — </w:t>
      </w:r>
    </w:p>
    <w:p>
      <w:pPr>
        <w:pStyle w:val="z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pPr>
        <w:pStyle w:val="z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zyDefstart"/>
        <w:keepNext/>
      </w:pPr>
      <w:r>
        <w:tab/>
      </w:r>
      <w:r>
        <w:rPr>
          <w:rStyle w:val="CharDefText"/>
        </w:rPr>
        <w:t>peak period</w:t>
      </w:r>
      <w:r>
        <w:t xml:space="preserve"> means — </w:t>
      </w:r>
    </w:p>
    <w:p>
      <w:pPr>
        <w:pStyle w:val="zyDefpara"/>
      </w:pPr>
      <w:r>
        <w:tab/>
        <w:t>(a)</w:t>
      </w:r>
      <w:r>
        <w:tab/>
        <w:t>in relation to electricity supplied otherwise than as described in paragraph (b) — a period beginning on 1 December in a year and ending on 30 April in the following year; or</w:t>
      </w:r>
    </w:p>
    <w:p>
      <w:pPr>
        <w:pStyle w:val="z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zyDefstart"/>
      </w:pPr>
      <w:r>
        <w:tab/>
      </w:r>
      <w:r>
        <w:rPr>
          <w:rStyle w:val="CharDefText"/>
        </w:rPr>
        <w:t>peak time</w:t>
      </w:r>
      <w:r>
        <w:t xml:space="preserve"> means a period beginning at 1 pm and ending at 8 pm.</w:t>
      </w:r>
    </w:p>
    <w:p>
      <w:pPr>
        <w:pStyle w:val="z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zyIndenta"/>
      </w:pPr>
      <w:r>
        <w:tab/>
        <w:t>(a)</w:t>
      </w:r>
      <w:r>
        <w:tab/>
        <w:t>on the relevant day, electricity has been supplied to the consumer at the premises at a MyPower tariff for 14 or fewer continuous days; or</w:t>
      </w:r>
    </w:p>
    <w:p>
      <w:pPr>
        <w:pStyle w:val="zyIndenta"/>
      </w:pPr>
      <w:r>
        <w:tab/>
        <w:t>(b)</w:t>
      </w:r>
      <w:r>
        <w:tab/>
        <w:t>the corporation considers that on the relevant day the consumer was affected by an emergency event (for example, a cyclone or bushfire).</w:t>
      </w:r>
    </w:p>
    <w:p>
      <w:pPr>
        <w:pStyle w:val="zyHeading5"/>
        <w:keepLines w:val="0"/>
      </w:pPr>
      <w:bookmarkStart w:id="34" w:name="_Toc169168692"/>
      <w:bookmarkStart w:id="35" w:name="_Toc169169045"/>
      <w:r>
        <w:lastRenderedPageBreak/>
        <w:t>8.</w:t>
      </w:r>
      <w:r>
        <w:tab/>
        <w:t>MyPower residential tariffs</w:t>
      </w:r>
      <w:bookmarkEnd w:id="34"/>
      <w:bookmarkEnd w:id="35"/>
    </w:p>
    <w:p>
      <w:pPr>
        <w:pStyle w:val="zySubsection"/>
        <w:keepNext/>
      </w:pPr>
      <w:r>
        <w:tab/>
        <w:t>(1)</w:t>
      </w:r>
      <w:r>
        <w:tab/>
        <w:t xml:space="preserve">Each tariff determined under this clause (a </w:t>
      </w:r>
      <w:r>
        <w:rPr>
          <w:rStyle w:val="CharDefText"/>
        </w:rPr>
        <w:t>MyPower residential tariff</w:t>
      </w:r>
      <w:r>
        <w:t xml:space="preserve">) is available in relation to the supply of electricity to premises only — </w:t>
      </w:r>
    </w:p>
    <w:p>
      <w:pPr>
        <w:pStyle w:val="zyIndenta"/>
      </w:pPr>
      <w:r>
        <w:tab/>
        <w:t>(a)</w:t>
      </w:r>
      <w:r>
        <w:tab/>
        <w:t>for residential use; and</w:t>
      </w:r>
    </w:p>
    <w:p>
      <w:pPr>
        <w:pStyle w:val="zyIndenta"/>
      </w:pPr>
      <w:r>
        <w:tab/>
        <w:t>(b)</w:t>
      </w:r>
      <w:r>
        <w:tab/>
        <w:t>if, before 1 July 2022, the consumer elected to be supplied electricity at the premises at the MyPower residential tariff (subject to subclause (5)); and</w:t>
      </w:r>
    </w:p>
    <w:p>
      <w:pPr>
        <w:pStyle w:val="zyIndenta"/>
      </w:pPr>
      <w:r>
        <w:tab/>
        <w:t>(c)</w:t>
      </w:r>
      <w:r>
        <w:tab/>
        <w:t>if, since the consumer made the election, electricity has not been supplied to the premises at a tariff other than a MyPower residential tariff.</w:t>
      </w:r>
    </w:p>
    <w:p>
      <w:pPr>
        <w:pStyle w:val="zySubsection"/>
      </w:pPr>
      <w:r>
        <w:tab/>
        <w:t>(2)</w:t>
      </w:r>
      <w:r>
        <w:tab/>
        <w:t xml:space="preserve">Each MyPower residential tariff comprises the following charges — </w:t>
      </w:r>
    </w:p>
    <w:p>
      <w:pPr>
        <w:pStyle w:val="zyIndenta"/>
      </w:pPr>
      <w:r>
        <w:tab/>
        <w:t>(a)</w:t>
      </w:r>
      <w:r>
        <w:tab/>
        <w:t>a fixed charge at the applicable rate; and</w:t>
      </w:r>
    </w:p>
    <w:p>
      <w:pPr>
        <w:pStyle w:val="zyIndenta"/>
      </w:pPr>
      <w:r>
        <w:tab/>
        <w:t>(b)</w:t>
      </w:r>
      <w:r>
        <w:tab/>
        <w:t>a charge for metered consumption at the applicable rate.</w:t>
      </w:r>
    </w:p>
    <w:p>
      <w:pPr>
        <w:pStyle w:val="zySubsection"/>
      </w:pPr>
      <w:r>
        <w:tab/>
        <w:t>(3)</w:t>
      </w:r>
      <w:r>
        <w:tab/>
        <w:t xml:space="preserve">Each MyPower residential tariff is available subject to the following conditions — </w:t>
      </w:r>
    </w:p>
    <w:p>
      <w:pPr>
        <w:pStyle w:val="zyIndenta"/>
      </w:pPr>
      <w:r>
        <w:tab/>
        <w:t>(a)</w:t>
      </w:r>
      <w:r>
        <w:tab/>
        <w:t>the consumer must satisfy the eligibility criteria set out in clause 10;</w:t>
      </w:r>
    </w:p>
    <w:p>
      <w:pPr>
        <w:pStyle w:val="zyIndenta"/>
      </w:pPr>
      <w:r>
        <w:tab/>
        <w:t>(b)</w:t>
      </w:r>
      <w:r>
        <w:tab/>
        <w:t>the consumer must not exceed the applicable peak allowance at the relevant premises on 4 or more peak days in a peak period.</w:t>
      </w:r>
    </w:p>
    <w:p>
      <w:pPr>
        <w:pStyle w:val="zySubsection"/>
      </w:pPr>
      <w:r>
        <w:tab/>
        <w:t>(4)</w:t>
      </w:r>
      <w:r>
        <w:tab/>
        <w:t>For each MyPower residential tariff, the applicable rates of the fixed charge and metered consumption charge, and the applicable peak allowance, are to be determined under the Table.</w:t>
      </w:r>
    </w:p>
    <w:p>
      <w:pPr>
        <w:pStyle w:val="zyTHeadingNAm"/>
        <w:ind w:left="284"/>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noWrap/>
          </w:tcPr>
          <w:p>
            <w:pPr>
              <w:pStyle w:val="zyTableNAm"/>
              <w:keepNext/>
              <w:rPr>
                <w:b/>
              </w:rPr>
            </w:pPr>
            <w:r>
              <w:rPr>
                <w:b/>
              </w:rPr>
              <w:t>Tariff name</w:t>
            </w:r>
          </w:p>
        </w:tc>
        <w:tc>
          <w:tcPr>
            <w:tcW w:w="1417" w:type="dxa"/>
            <w:noWrap/>
          </w:tcPr>
          <w:p>
            <w:pPr>
              <w:pStyle w:val="zyTableNAm"/>
              <w:keepNext/>
              <w:rPr>
                <w:b/>
              </w:rPr>
            </w:pPr>
            <w:r>
              <w:rPr>
                <w:b/>
              </w:rPr>
              <w:t>Rate of fixed charge</w:t>
            </w:r>
          </w:p>
        </w:tc>
        <w:tc>
          <w:tcPr>
            <w:tcW w:w="1560" w:type="dxa"/>
            <w:noWrap/>
          </w:tcPr>
          <w:p>
            <w:pPr>
              <w:pStyle w:val="zyTableNAm"/>
              <w:keepNext/>
              <w:rPr>
                <w:b/>
              </w:rPr>
            </w:pPr>
            <w:r>
              <w:rPr>
                <w:b/>
              </w:rPr>
              <w:t>Rate of metered consumption charge</w:t>
            </w:r>
          </w:p>
        </w:tc>
        <w:tc>
          <w:tcPr>
            <w:tcW w:w="1275" w:type="dxa"/>
            <w:noWrap/>
          </w:tcPr>
          <w:p>
            <w:pPr>
              <w:pStyle w:val="zyTableNAm"/>
              <w:keepNext/>
              <w:rPr>
                <w:b/>
              </w:rPr>
            </w:pPr>
            <w:r>
              <w:rPr>
                <w:b/>
              </w:rPr>
              <w:t>Peak allowance</w:t>
            </w:r>
          </w:p>
        </w:tc>
      </w:tr>
      <w:tr>
        <w:trPr>
          <w:cantSplit/>
        </w:trPr>
        <w:tc>
          <w:tcPr>
            <w:tcW w:w="1276" w:type="dxa"/>
            <w:noWrap/>
          </w:tcPr>
          <w:p>
            <w:pPr>
              <w:pStyle w:val="zyTableNAm"/>
            </w:pPr>
            <w:r>
              <w:t>MyPower residential 1.5 fixed plan price</w:t>
            </w:r>
          </w:p>
        </w:tc>
        <w:tc>
          <w:tcPr>
            <w:tcW w:w="1417" w:type="dxa"/>
            <w:noWrap/>
          </w:tcPr>
          <w:p>
            <w:pPr>
              <w:pStyle w:val="zyTableNAm"/>
            </w:pPr>
            <w:r>
              <w:t>$1.238438 per day</w:t>
            </w:r>
          </w:p>
        </w:tc>
        <w:tc>
          <w:tcPr>
            <w:tcW w:w="1560" w:type="dxa"/>
            <w:noWrap/>
          </w:tcPr>
          <w:p>
            <w:pPr>
              <w:pStyle w:val="zyTableNAm"/>
            </w:pPr>
            <w:r>
              <w:t>$0.100000</w:t>
            </w:r>
            <w:r>
              <w:br/>
              <w:t>per unit</w:t>
            </w:r>
          </w:p>
        </w:tc>
        <w:tc>
          <w:tcPr>
            <w:tcW w:w="1275" w:type="dxa"/>
            <w:noWrap/>
          </w:tcPr>
          <w:p>
            <w:pPr>
              <w:pStyle w:val="zyTableNAm"/>
            </w:pPr>
            <w:r>
              <w:t>1.5 units per hour</w:t>
            </w:r>
          </w:p>
        </w:tc>
      </w:tr>
      <w:tr>
        <w:trPr>
          <w:cantSplit/>
        </w:trPr>
        <w:tc>
          <w:tcPr>
            <w:tcW w:w="1276" w:type="dxa"/>
            <w:noWrap/>
          </w:tcPr>
          <w:p>
            <w:pPr>
              <w:pStyle w:val="zyTableNAm"/>
            </w:pPr>
            <w:r>
              <w:t>MyPower residential 3 fixed plan price</w:t>
            </w:r>
          </w:p>
        </w:tc>
        <w:tc>
          <w:tcPr>
            <w:tcW w:w="1417" w:type="dxa"/>
            <w:noWrap/>
          </w:tcPr>
          <w:p>
            <w:pPr>
              <w:pStyle w:val="zyTableNAm"/>
            </w:pPr>
            <w:r>
              <w:t>$2.679935 per day</w:t>
            </w:r>
          </w:p>
        </w:tc>
        <w:tc>
          <w:tcPr>
            <w:tcW w:w="1560" w:type="dxa"/>
            <w:noWrap/>
          </w:tcPr>
          <w:p>
            <w:pPr>
              <w:pStyle w:val="zyTableNAm"/>
            </w:pPr>
            <w:r>
              <w:t>$0.100000</w:t>
            </w:r>
            <w:r>
              <w:br/>
              <w:t>per unit</w:t>
            </w:r>
          </w:p>
        </w:tc>
        <w:tc>
          <w:tcPr>
            <w:tcW w:w="1275" w:type="dxa"/>
            <w:noWrap/>
          </w:tcPr>
          <w:p>
            <w:pPr>
              <w:pStyle w:val="zyTableNAm"/>
            </w:pPr>
            <w:r>
              <w:t xml:space="preserve">3 units </w:t>
            </w:r>
            <w:r>
              <w:br/>
              <w:t>per hour</w:t>
            </w:r>
          </w:p>
        </w:tc>
      </w:tr>
      <w:tr>
        <w:trPr>
          <w:cantSplit/>
        </w:trPr>
        <w:tc>
          <w:tcPr>
            <w:tcW w:w="1276" w:type="dxa"/>
            <w:noWrap/>
          </w:tcPr>
          <w:p>
            <w:pPr>
              <w:pStyle w:val="zyTableNAm"/>
            </w:pPr>
            <w:r>
              <w:t>MyPower residential 5 fixed plan price</w:t>
            </w:r>
          </w:p>
        </w:tc>
        <w:tc>
          <w:tcPr>
            <w:tcW w:w="1417" w:type="dxa"/>
            <w:noWrap/>
          </w:tcPr>
          <w:p>
            <w:pPr>
              <w:pStyle w:val="zyTableNAm"/>
            </w:pPr>
            <w:r>
              <w:t>$5.422946 per day</w:t>
            </w:r>
          </w:p>
        </w:tc>
        <w:tc>
          <w:tcPr>
            <w:tcW w:w="1560" w:type="dxa"/>
            <w:noWrap/>
          </w:tcPr>
          <w:p>
            <w:pPr>
              <w:pStyle w:val="zyTableNAm"/>
            </w:pPr>
            <w:r>
              <w:t>$0.100000</w:t>
            </w:r>
            <w:r>
              <w:br/>
              <w:t>per unit</w:t>
            </w:r>
          </w:p>
        </w:tc>
        <w:tc>
          <w:tcPr>
            <w:tcW w:w="1275" w:type="dxa"/>
            <w:noWrap/>
          </w:tcPr>
          <w:p>
            <w:pPr>
              <w:pStyle w:val="zyTableNAm"/>
            </w:pPr>
            <w:r>
              <w:t xml:space="preserve">5 units </w:t>
            </w:r>
            <w:r>
              <w:br/>
              <w:t>per hour</w:t>
            </w:r>
          </w:p>
        </w:tc>
      </w:tr>
      <w:tr>
        <w:trPr>
          <w:cantSplit/>
        </w:trPr>
        <w:tc>
          <w:tcPr>
            <w:tcW w:w="1276" w:type="dxa"/>
            <w:noWrap/>
          </w:tcPr>
          <w:p>
            <w:pPr>
              <w:pStyle w:val="zyTableNAm"/>
            </w:pPr>
            <w:r>
              <w:t>MyPower residential 7 fixed plan price</w:t>
            </w:r>
          </w:p>
        </w:tc>
        <w:tc>
          <w:tcPr>
            <w:tcW w:w="1417" w:type="dxa"/>
            <w:noWrap/>
          </w:tcPr>
          <w:p>
            <w:pPr>
              <w:pStyle w:val="zyTableNAm"/>
            </w:pPr>
            <w:r>
              <w:t>$8.931806 per day</w:t>
            </w:r>
          </w:p>
        </w:tc>
        <w:tc>
          <w:tcPr>
            <w:tcW w:w="1560" w:type="dxa"/>
            <w:noWrap/>
          </w:tcPr>
          <w:p>
            <w:pPr>
              <w:pStyle w:val="zyTableNAm"/>
            </w:pPr>
            <w:r>
              <w:t>$0.100000</w:t>
            </w:r>
            <w:r>
              <w:br/>
              <w:t>per unit</w:t>
            </w:r>
          </w:p>
        </w:tc>
        <w:tc>
          <w:tcPr>
            <w:tcW w:w="1275" w:type="dxa"/>
            <w:noWrap/>
          </w:tcPr>
          <w:p>
            <w:pPr>
              <w:pStyle w:val="zyTableNAm"/>
            </w:pPr>
            <w:r>
              <w:t xml:space="preserve">7 units </w:t>
            </w:r>
            <w:r>
              <w:br/>
              <w:t>per hour</w:t>
            </w:r>
          </w:p>
        </w:tc>
      </w:tr>
      <w:tr>
        <w:trPr>
          <w:cantSplit/>
        </w:trPr>
        <w:tc>
          <w:tcPr>
            <w:tcW w:w="1276" w:type="dxa"/>
            <w:noWrap/>
          </w:tcPr>
          <w:p>
            <w:pPr>
              <w:pStyle w:val="zyTableNAm"/>
            </w:pPr>
            <w:r>
              <w:t>MyPower residential 10 fixed plan price</w:t>
            </w:r>
          </w:p>
        </w:tc>
        <w:tc>
          <w:tcPr>
            <w:tcW w:w="1417" w:type="dxa"/>
            <w:noWrap/>
          </w:tcPr>
          <w:p>
            <w:pPr>
              <w:pStyle w:val="zyTableNAm"/>
            </w:pPr>
            <w:r>
              <w:t>$13.482946 per day</w:t>
            </w:r>
          </w:p>
        </w:tc>
        <w:tc>
          <w:tcPr>
            <w:tcW w:w="1560" w:type="dxa"/>
            <w:noWrap/>
          </w:tcPr>
          <w:p>
            <w:pPr>
              <w:pStyle w:val="zyTableNAm"/>
            </w:pPr>
            <w:r>
              <w:t>$0.100000</w:t>
            </w:r>
            <w:r>
              <w:br/>
              <w:t>per unit</w:t>
            </w:r>
          </w:p>
        </w:tc>
        <w:tc>
          <w:tcPr>
            <w:tcW w:w="1275" w:type="dxa"/>
            <w:noWrap/>
          </w:tcPr>
          <w:p>
            <w:pPr>
              <w:pStyle w:val="zyTableNAm"/>
            </w:pPr>
            <w:r>
              <w:t>10 units</w:t>
            </w:r>
            <w:r>
              <w:br/>
              <w:t>per hour</w:t>
            </w:r>
          </w:p>
        </w:tc>
      </w:tr>
      <w:tr>
        <w:trPr>
          <w:cantSplit/>
        </w:trPr>
        <w:tc>
          <w:tcPr>
            <w:tcW w:w="1276" w:type="dxa"/>
            <w:noWrap/>
          </w:tcPr>
          <w:p>
            <w:pPr>
              <w:pStyle w:val="zyTableNAm"/>
            </w:pPr>
            <w:r>
              <w:t>MyPower residential 15 fixed plan price</w:t>
            </w:r>
          </w:p>
        </w:tc>
        <w:tc>
          <w:tcPr>
            <w:tcW w:w="1417" w:type="dxa"/>
            <w:noWrap/>
          </w:tcPr>
          <w:p>
            <w:pPr>
              <w:pStyle w:val="zyTableNAm"/>
            </w:pPr>
            <w:r>
              <w:t>$27.455645 per day</w:t>
            </w:r>
          </w:p>
        </w:tc>
        <w:tc>
          <w:tcPr>
            <w:tcW w:w="1560" w:type="dxa"/>
            <w:noWrap/>
          </w:tcPr>
          <w:p>
            <w:pPr>
              <w:pStyle w:val="zyTableNAm"/>
            </w:pPr>
            <w:r>
              <w:t>$0.100000</w:t>
            </w:r>
            <w:r>
              <w:br/>
              <w:t>per unit</w:t>
            </w:r>
          </w:p>
        </w:tc>
        <w:tc>
          <w:tcPr>
            <w:tcW w:w="1275" w:type="dxa"/>
            <w:noWrap/>
          </w:tcPr>
          <w:p>
            <w:pPr>
              <w:pStyle w:val="zyTableNAm"/>
            </w:pPr>
            <w:r>
              <w:t>15 units</w:t>
            </w:r>
            <w:r>
              <w:br/>
              <w:t>per hour</w:t>
            </w:r>
          </w:p>
        </w:tc>
      </w:tr>
    </w:tbl>
    <w:p>
      <w:pPr>
        <w:pStyle w:val="zySubsection"/>
        <w:keepNext/>
        <w:keepLines/>
      </w:pPr>
      <w:r>
        <w:lastRenderedPageBreak/>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pPr>
        <w:pStyle w:val="zyHeading5"/>
      </w:pPr>
      <w:bookmarkStart w:id="36" w:name="_Toc169168693"/>
      <w:bookmarkStart w:id="37" w:name="_Toc169169046"/>
      <w:r>
        <w:t>9.</w:t>
      </w:r>
      <w:r>
        <w:tab/>
        <w:t>MyPower non</w:t>
      </w:r>
      <w:r>
        <w:noBreakHyphen/>
        <w:t>residential tariffs</w:t>
      </w:r>
      <w:bookmarkEnd w:id="36"/>
      <w:bookmarkEnd w:id="37"/>
    </w:p>
    <w:p>
      <w:pPr>
        <w:pStyle w:val="z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pPr>
        <w:pStyle w:val="zyIndenta"/>
      </w:pPr>
      <w:r>
        <w:tab/>
        <w:t>(a)</w:t>
      </w:r>
      <w:r>
        <w:tab/>
        <w:t>for non</w:t>
      </w:r>
      <w:r>
        <w:noBreakHyphen/>
        <w:t>residential use; and</w:t>
      </w:r>
    </w:p>
    <w:p>
      <w:pPr>
        <w:pStyle w:val="zyIndenta"/>
      </w:pPr>
      <w:r>
        <w:tab/>
        <w:t>(b)</w:t>
      </w:r>
      <w:r>
        <w:tab/>
        <w:t>if, before 1 July 2022, the consumer elected to be supplied electricity at the premises at the MyPower non</w:t>
      </w:r>
      <w:r>
        <w:noBreakHyphen/>
        <w:t>residential tariff (subject to subclause (5)); and</w:t>
      </w:r>
    </w:p>
    <w:p>
      <w:pPr>
        <w:pStyle w:val="zyIndenta"/>
      </w:pPr>
      <w:r>
        <w:tab/>
        <w:t>(c)</w:t>
      </w:r>
      <w:r>
        <w:tab/>
        <w:t>if, since the consumer made the election, electricity has not been supplied to the premises at a tariff other than a MyPower non</w:t>
      </w:r>
      <w:r>
        <w:noBreakHyphen/>
        <w:t>residential tariff.</w:t>
      </w:r>
    </w:p>
    <w:p>
      <w:pPr>
        <w:pStyle w:val="zySubsection"/>
      </w:pPr>
      <w:r>
        <w:tab/>
        <w:t>(2)</w:t>
      </w:r>
      <w:r>
        <w:tab/>
        <w:t>Each MyPower non</w:t>
      </w:r>
      <w:r>
        <w:noBreakHyphen/>
        <w:t xml:space="preserve">residential tariff comprises the following charges — </w:t>
      </w:r>
    </w:p>
    <w:p>
      <w:pPr>
        <w:pStyle w:val="zyIndenta"/>
      </w:pPr>
      <w:r>
        <w:tab/>
        <w:t>(a)</w:t>
      </w:r>
      <w:r>
        <w:tab/>
        <w:t>a fixed charge at the applicable rate; and</w:t>
      </w:r>
    </w:p>
    <w:p>
      <w:pPr>
        <w:pStyle w:val="zyIndenta"/>
      </w:pPr>
      <w:r>
        <w:tab/>
        <w:t>(b)</w:t>
      </w:r>
      <w:r>
        <w:tab/>
        <w:t>a charge for metered consumption at the applicable rate.</w:t>
      </w:r>
    </w:p>
    <w:p>
      <w:pPr>
        <w:pStyle w:val="zySubsection"/>
      </w:pPr>
      <w:r>
        <w:tab/>
        <w:t>(3)</w:t>
      </w:r>
      <w:r>
        <w:tab/>
        <w:t>Each MyPower non</w:t>
      </w:r>
      <w:r>
        <w:noBreakHyphen/>
        <w:t xml:space="preserve">residential tariff is available subject to the following conditions — </w:t>
      </w:r>
    </w:p>
    <w:p>
      <w:pPr>
        <w:pStyle w:val="zyIndenta"/>
      </w:pPr>
      <w:r>
        <w:tab/>
        <w:t>(a)</w:t>
      </w:r>
      <w:r>
        <w:tab/>
        <w:t>the consumer must satisfy the eligibility criteria set out in clause 10;</w:t>
      </w:r>
    </w:p>
    <w:p>
      <w:pPr>
        <w:pStyle w:val="zyIndenta"/>
      </w:pPr>
      <w:r>
        <w:tab/>
        <w:t>(b)</w:t>
      </w:r>
      <w:r>
        <w:tab/>
        <w:t>the consumer must not exceed the applicable peak allowance at the relevant premises on 4 or more peak days in a peak period.</w:t>
      </w:r>
    </w:p>
    <w:p>
      <w:pPr>
        <w:pStyle w:val="zySubsection"/>
      </w:pPr>
      <w:r>
        <w:lastRenderedPageBreak/>
        <w:tab/>
        <w:t>(4)</w:t>
      </w:r>
      <w:r>
        <w:tab/>
        <w:t>For each MyPower non</w:t>
      </w:r>
      <w:r>
        <w:noBreakHyphen/>
        <w:t>residential tariff, the applicable rates of the fixed charge and metered consumption charge, and the applicable peak allowance, are to be determined under the Table.</w:t>
      </w:r>
    </w:p>
    <w:p>
      <w:pPr>
        <w:pStyle w:val="z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trPr>
          <w:cantSplit/>
          <w:tblHeader/>
        </w:trPr>
        <w:tc>
          <w:tcPr>
            <w:tcW w:w="1162" w:type="dxa"/>
            <w:noWrap/>
          </w:tcPr>
          <w:p>
            <w:pPr>
              <w:pStyle w:val="zyTableNAm"/>
              <w:rPr>
                <w:b/>
              </w:rPr>
            </w:pPr>
            <w:r>
              <w:rPr>
                <w:b/>
              </w:rPr>
              <w:t>Tariff name</w:t>
            </w:r>
          </w:p>
        </w:tc>
        <w:tc>
          <w:tcPr>
            <w:tcW w:w="1560" w:type="dxa"/>
            <w:noWrap/>
          </w:tcPr>
          <w:p>
            <w:pPr>
              <w:pStyle w:val="zyTableNAm"/>
              <w:rPr>
                <w:b/>
              </w:rPr>
            </w:pPr>
            <w:r>
              <w:rPr>
                <w:b/>
              </w:rPr>
              <w:t>Rate of fixed charge</w:t>
            </w:r>
          </w:p>
        </w:tc>
        <w:tc>
          <w:tcPr>
            <w:tcW w:w="1531" w:type="dxa"/>
            <w:noWrap/>
          </w:tcPr>
          <w:p>
            <w:pPr>
              <w:pStyle w:val="zyTableNAm"/>
              <w:rPr>
                <w:b/>
              </w:rPr>
            </w:pPr>
            <w:r>
              <w:rPr>
                <w:b/>
              </w:rPr>
              <w:t>Rate of metered consumption charge</w:t>
            </w:r>
          </w:p>
        </w:tc>
        <w:tc>
          <w:tcPr>
            <w:tcW w:w="1275" w:type="dxa"/>
            <w:noWrap/>
          </w:tcPr>
          <w:p>
            <w:pPr>
              <w:pStyle w:val="zyTableNAm"/>
              <w:rPr>
                <w:b/>
              </w:rPr>
            </w:pPr>
            <w:r>
              <w:rPr>
                <w:b/>
              </w:rPr>
              <w:t>Peak allowance</w:t>
            </w:r>
          </w:p>
        </w:tc>
      </w:tr>
      <w:tr>
        <w:trPr>
          <w:cantSplit/>
        </w:trPr>
        <w:tc>
          <w:tcPr>
            <w:tcW w:w="1162" w:type="dxa"/>
            <w:noWrap/>
          </w:tcPr>
          <w:p>
            <w:pPr>
              <w:pStyle w:val="zyTableNAm"/>
            </w:pPr>
            <w:r>
              <w:t>MyPower non</w:t>
            </w:r>
            <w:r>
              <w:noBreakHyphen/>
            </w:r>
            <w:r>
              <w:br/>
              <w:t>residential 3 fixed plan price</w:t>
            </w:r>
          </w:p>
        </w:tc>
        <w:tc>
          <w:tcPr>
            <w:tcW w:w="1560" w:type="dxa"/>
            <w:noWrap/>
          </w:tcPr>
          <w:p>
            <w:pPr>
              <w:pStyle w:val="zyTableNAm"/>
            </w:pPr>
            <w:r>
              <w:t>$3.013213 per day</w:t>
            </w:r>
          </w:p>
        </w:tc>
        <w:tc>
          <w:tcPr>
            <w:tcW w:w="1531" w:type="dxa"/>
            <w:noWrap/>
          </w:tcPr>
          <w:p>
            <w:pPr>
              <w:pStyle w:val="zyTableNAm"/>
            </w:pPr>
            <w:r>
              <w:t>$0.100000</w:t>
            </w:r>
            <w:r>
              <w:br/>
              <w:t>per unit</w:t>
            </w:r>
          </w:p>
        </w:tc>
        <w:tc>
          <w:tcPr>
            <w:tcW w:w="1275" w:type="dxa"/>
            <w:noWrap/>
          </w:tcPr>
          <w:p>
            <w:pPr>
              <w:pStyle w:val="zyTableNAm"/>
            </w:pPr>
            <w:r>
              <w:t xml:space="preserve">3 units </w:t>
            </w:r>
            <w:r>
              <w:br/>
              <w:t>per hour</w:t>
            </w:r>
          </w:p>
        </w:tc>
      </w:tr>
      <w:tr>
        <w:trPr>
          <w:cantSplit/>
        </w:trPr>
        <w:tc>
          <w:tcPr>
            <w:tcW w:w="1162" w:type="dxa"/>
            <w:noWrap/>
          </w:tcPr>
          <w:p>
            <w:pPr>
              <w:pStyle w:val="zyTableNAm"/>
            </w:pPr>
            <w:r>
              <w:t>MyPower non</w:t>
            </w:r>
            <w:r>
              <w:noBreakHyphen/>
            </w:r>
            <w:r>
              <w:br/>
              <w:t>residential 5 fixed plan price</w:t>
            </w:r>
          </w:p>
        </w:tc>
        <w:tc>
          <w:tcPr>
            <w:tcW w:w="1560" w:type="dxa"/>
            <w:noWrap/>
          </w:tcPr>
          <w:p>
            <w:pPr>
              <w:pStyle w:val="zyTableNAm"/>
            </w:pPr>
            <w:r>
              <w:t>$7.083994 per day</w:t>
            </w:r>
          </w:p>
        </w:tc>
        <w:tc>
          <w:tcPr>
            <w:tcW w:w="1531" w:type="dxa"/>
            <w:noWrap/>
          </w:tcPr>
          <w:p>
            <w:pPr>
              <w:pStyle w:val="zyTableNAm"/>
            </w:pPr>
            <w:r>
              <w:t>$0.100000</w:t>
            </w:r>
            <w:r>
              <w:br/>
              <w:t>per unit</w:t>
            </w:r>
          </w:p>
        </w:tc>
        <w:tc>
          <w:tcPr>
            <w:tcW w:w="1275" w:type="dxa"/>
            <w:noWrap/>
          </w:tcPr>
          <w:p>
            <w:pPr>
              <w:pStyle w:val="zyTableNAm"/>
            </w:pPr>
            <w:r>
              <w:t xml:space="preserve">5 units </w:t>
            </w:r>
            <w:r>
              <w:br/>
              <w:t>per hour</w:t>
            </w:r>
          </w:p>
        </w:tc>
      </w:tr>
      <w:tr>
        <w:trPr>
          <w:cantSplit/>
        </w:trPr>
        <w:tc>
          <w:tcPr>
            <w:tcW w:w="1162" w:type="dxa"/>
            <w:noWrap/>
          </w:tcPr>
          <w:p>
            <w:pPr>
              <w:pStyle w:val="zyTableNAm"/>
            </w:pPr>
            <w:r>
              <w:t>MyPower non</w:t>
            </w:r>
            <w:r>
              <w:noBreakHyphen/>
            </w:r>
            <w:r>
              <w:br/>
              <w:t>residential 7 fixed plan price</w:t>
            </w:r>
          </w:p>
        </w:tc>
        <w:tc>
          <w:tcPr>
            <w:tcW w:w="1560" w:type="dxa"/>
            <w:noWrap/>
          </w:tcPr>
          <w:p>
            <w:pPr>
              <w:pStyle w:val="zyTableNAm"/>
            </w:pPr>
            <w:r>
              <w:t>$12.645485 per day</w:t>
            </w:r>
          </w:p>
        </w:tc>
        <w:tc>
          <w:tcPr>
            <w:tcW w:w="1531" w:type="dxa"/>
            <w:noWrap/>
          </w:tcPr>
          <w:p>
            <w:pPr>
              <w:pStyle w:val="zyTableNAm"/>
            </w:pPr>
            <w:r>
              <w:t>$0.100000</w:t>
            </w:r>
            <w:r>
              <w:br/>
              <w:t>per unit</w:t>
            </w:r>
          </w:p>
        </w:tc>
        <w:tc>
          <w:tcPr>
            <w:tcW w:w="1275" w:type="dxa"/>
            <w:noWrap/>
          </w:tcPr>
          <w:p>
            <w:pPr>
              <w:pStyle w:val="zyTableNAm"/>
            </w:pPr>
            <w:r>
              <w:t xml:space="preserve">7 units </w:t>
            </w:r>
            <w:r>
              <w:br/>
              <w:t>per hour</w:t>
            </w:r>
          </w:p>
        </w:tc>
      </w:tr>
      <w:tr>
        <w:trPr>
          <w:cantSplit/>
        </w:trPr>
        <w:tc>
          <w:tcPr>
            <w:tcW w:w="1162" w:type="dxa"/>
            <w:noWrap/>
          </w:tcPr>
          <w:p>
            <w:pPr>
              <w:pStyle w:val="zyTableNAm"/>
            </w:pPr>
            <w:r>
              <w:t>MyPower non</w:t>
            </w:r>
            <w:r>
              <w:noBreakHyphen/>
            </w:r>
            <w:r>
              <w:br/>
              <w:t>residential 10 fixed plan price</w:t>
            </w:r>
          </w:p>
        </w:tc>
        <w:tc>
          <w:tcPr>
            <w:tcW w:w="1560" w:type="dxa"/>
            <w:noWrap/>
          </w:tcPr>
          <w:p>
            <w:pPr>
              <w:pStyle w:val="zyTableNAm"/>
            </w:pPr>
            <w:r>
              <w:t>$18.777148 per day</w:t>
            </w:r>
          </w:p>
        </w:tc>
        <w:tc>
          <w:tcPr>
            <w:tcW w:w="1531" w:type="dxa"/>
            <w:noWrap/>
          </w:tcPr>
          <w:p>
            <w:pPr>
              <w:pStyle w:val="zyTableNAm"/>
            </w:pPr>
            <w:r>
              <w:t>$0.100000</w:t>
            </w:r>
            <w:r>
              <w:br/>
              <w:t>per unit</w:t>
            </w:r>
          </w:p>
        </w:tc>
        <w:tc>
          <w:tcPr>
            <w:tcW w:w="1275" w:type="dxa"/>
            <w:noWrap/>
          </w:tcPr>
          <w:p>
            <w:pPr>
              <w:pStyle w:val="zyTableNAm"/>
            </w:pPr>
            <w:r>
              <w:t>10 units</w:t>
            </w:r>
            <w:r>
              <w:br/>
              <w:t>per hour</w:t>
            </w:r>
          </w:p>
        </w:tc>
      </w:tr>
      <w:tr>
        <w:trPr>
          <w:cantSplit/>
        </w:trPr>
        <w:tc>
          <w:tcPr>
            <w:tcW w:w="1162" w:type="dxa"/>
            <w:noWrap/>
          </w:tcPr>
          <w:p>
            <w:pPr>
              <w:pStyle w:val="zyTableNAm"/>
            </w:pPr>
            <w:r>
              <w:lastRenderedPageBreak/>
              <w:t>MyPower non</w:t>
            </w:r>
            <w:r>
              <w:noBreakHyphen/>
            </w:r>
            <w:r>
              <w:br/>
              <w:t>residential 15 fixed plan price</w:t>
            </w:r>
          </w:p>
        </w:tc>
        <w:tc>
          <w:tcPr>
            <w:tcW w:w="1560" w:type="dxa"/>
            <w:noWrap/>
          </w:tcPr>
          <w:p>
            <w:pPr>
              <w:pStyle w:val="zyTableNAm"/>
            </w:pPr>
            <w:r>
              <w:t>$28.883026 per day</w:t>
            </w:r>
          </w:p>
        </w:tc>
        <w:tc>
          <w:tcPr>
            <w:tcW w:w="1531" w:type="dxa"/>
            <w:noWrap/>
          </w:tcPr>
          <w:p>
            <w:pPr>
              <w:pStyle w:val="zyTableNAm"/>
            </w:pPr>
            <w:r>
              <w:t>$0.100000</w:t>
            </w:r>
            <w:r>
              <w:br/>
              <w:t>per unit</w:t>
            </w:r>
          </w:p>
        </w:tc>
        <w:tc>
          <w:tcPr>
            <w:tcW w:w="1275" w:type="dxa"/>
            <w:noWrap/>
          </w:tcPr>
          <w:p>
            <w:pPr>
              <w:pStyle w:val="zyTableNAm"/>
            </w:pPr>
            <w:r>
              <w:t>15 units</w:t>
            </w:r>
            <w:r>
              <w:br/>
              <w:t>per hour</w:t>
            </w:r>
          </w:p>
        </w:tc>
      </w:tr>
      <w:tr>
        <w:trPr>
          <w:cantSplit/>
        </w:trPr>
        <w:tc>
          <w:tcPr>
            <w:tcW w:w="1162" w:type="dxa"/>
            <w:noWrap/>
          </w:tcPr>
          <w:p>
            <w:pPr>
              <w:pStyle w:val="zyTableNAm"/>
            </w:pPr>
            <w:r>
              <w:t>MyPower non</w:t>
            </w:r>
            <w:r>
              <w:noBreakHyphen/>
            </w:r>
            <w:r>
              <w:br/>
              <w:t>residential 20 fixed plan price</w:t>
            </w:r>
          </w:p>
        </w:tc>
        <w:tc>
          <w:tcPr>
            <w:tcW w:w="1560" w:type="dxa"/>
            <w:noWrap/>
          </w:tcPr>
          <w:p>
            <w:pPr>
              <w:pStyle w:val="zyTableNAm"/>
            </w:pPr>
            <w:r>
              <w:t>$42.604940 per day</w:t>
            </w:r>
          </w:p>
        </w:tc>
        <w:tc>
          <w:tcPr>
            <w:tcW w:w="1531" w:type="dxa"/>
            <w:noWrap/>
          </w:tcPr>
          <w:p>
            <w:pPr>
              <w:pStyle w:val="zyTableNAm"/>
            </w:pPr>
            <w:r>
              <w:t>$0.100000</w:t>
            </w:r>
            <w:r>
              <w:br/>
              <w:t>per unit</w:t>
            </w:r>
          </w:p>
        </w:tc>
        <w:tc>
          <w:tcPr>
            <w:tcW w:w="1275" w:type="dxa"/>
            <w:noWrap/>
          </w:tcPr>
          <w:p>
            <w:pPr>
              <w:pStyle w:val="zyTableNAm"/>
            </w:pPr>
            <w:r>
              <w:t>20 units</w:t>
            </w:r>
            <w:r>
              <w:br/>
              <w:t>per hour</w:t>
            </w:r>
          </w:p>
        </w:tc>
      </w:tr>
      <w:tr>
        <w:trPr>
          <w:cantSplit/>
        </w:trPr>
        <w:tc>
          <w:tcPr>
            <w:tcW w:w="1162" w:type="dxa"/>
            <w:noWrap/>
          </w:tcPr>
          <w:p>
            <w:pPr>
              <w:pStyle w:val="zyTableNAm"/>
            </w:pPr>
            <w:r>
              <w:t>MyPower non</w:t>
            </w:r>
            <w:r>
              <w:noBreakHyphen/>
            </w:r>
            <w:r>
              <w:br/>
              <w:t>residential 25 fixed plan price</w:t>
            </w:r>
          </w:p>
        </w:tc>
        <w:tc>
          <w:tcPr>
            <w:tcW w:w="1560" w:type="dxa"/>
            <w:noWrap/>
          </w:tcPr>
          <w:p>
            <w:pPr>
              <w:pStyle w:val="zyTableNAm"/>
            </w:pPr>
            <w:r>
              <w:t>$43.842703 per day</w:t>
            </w:r>
          </w:p>
        </w:tc>
        <w:tc>
          <w:tcPr>
            <w:tcW w:w="1531" w:type="dxa"/>
            <w:noWrap/>
          </w:tcPr>
          <w:p>
            <w:pPr>
              <w:pStyle w:val="zyTableNAm"/>
            </w:pPr>
            <w:r>
              <w:t>$0.100000</w:t>
            </w:r>
            <w:r>
              <w:br/>
              <w:t>per unit</w:t>
            </w:r>
          </w:p>
        </w:tc>
        <w:tc>
          <w:tcPr>
            <w:tcW w:w="1275" w:type="dxa"/>
            <w:noWrap/>
          </w:tcPr>
          <w:p>
            <w:pPr>
              <w:pStyle w:val="zyTableNAm"/>
            </w:pPr>
            <w:r>
              <w:t>25 units</w:t>
            </w:r>
            <w:r>
              <w:br/>
              <w:t>per hour</w:t>
            </w:r>
          </w:p>
        </w:tc>
      </w:tr>
      <w:tr>
        <w:trPr>
          <w:cantSplit/>
        </w:trPr>
        <w:tc>
          <w:tcPr>
            <w:tcW w:w="1162" w:type="dxa"/>
            <w:noWrap/>
          </w:tcPr>
          <w:p>
            <w:pPr>
              <w:pStyle w:val="zyTableNAm"/>
            </w:pPr>
            <w:r>
              <w:t>MyPower non</w:t>
            </w:r>
            <w:r>
              <w:noBreakHyphen/>
            </w:r>
            <w:r>
              <w:br/>
              <w:t>residential 30 fixed plan price</w:t>
            </w:r>
          </w:p>
        </w:tc>
        <w:tc>
          <w:tcPr>
            <w:tcW w:w="1560" w:type="dxa"/>
            <w:noWrap/>
          </w:tcPr>
          <w:p>
            <w:pPr>
              <w:pStyle w:val="zyTableNAm"/>
            </w:pPr>
            <w:r>
              <w:t>$60.351267 per day</w:t>
            </w:r>
          </w:p>
        </w:tc>
        <w:tc>
          <w:tcPr>
            <w:tcW w:w="1531" w:type="dxa"/>
            <w:noWrap/>
          </w:tcPr>
          <w:p>
            <w:pPr>
              <w:pStyle w:val="zyTableNAm"/>
            </w:pPr>
            <w:r>
              <w:t>$0.100000</w:t>
            </w:r>
            <w:r>
              <w:br/>
              <w:t>per unit</w:t>
            </w:r>
          </w:p>
        </w:tc>
        <w:tc>
          <w:tcPr>
            <w:tcW w:w="1275" w:type="dxa"/>
            <w:noWrap/>
          </w:tcPr>
          <w:p>
            <w:pPr>
              <w:pStyle w:val="zyTableNAm"/>
            </w:pPr>
            <w:r>
              <w:t>30 units</w:t>
            </w:r>
            <w:r>
              <w:br/>
              <w:t>per hour</w:t>
            </w:r>
          </w:p>
        </w:tc>
      </w:tr>
      <w:tr>
        <w:trPr>
          <w:cantSplit/>
        </w:trPr>
        <w:tc>
          <w:tcPr>
            <w:tcW w:w="1162" w:type="dxa"/>
            <w:noWrap/>
          </w:tcPr>
          <w:p>
            <w:pPr>
              <w:pStyle w:val="zyTableNAm"/>
            </w:pPr>
            <w:r>
              <w:t>MyPower non</w:t>
            </w:r>
            <w:r>
              <w:noBreakHyphen/>
            </w:r>
            <w:r>
              <w:br/>
              <w:t>residential 35 fixed plan price</w:t>
            </w:r>
          </w:p>
        </w:tc>
        <w:tc>
          <w:tcPr>
            <w:tcW w:w="1560" w:type="dxa"/>
            <w:noWrap/>
          </w:tcPr>
          <w:p>
            <w:pPr>
              <w:pStyle w:val="zyTableNAm"/>
            </w:pPr>
            <w:r>
              <w:t>$64.400162 per day</w:t>
            </w:r>
          </w:p>
        </w:tc>
        <w:tc>
          <w:tcPr>
            <w:tcW w:w="1531" w:type="dxa"/>
            <w:noWrap/>
          </w:tcPr>
          <w:p>
            <w:pPr>
              <w:pStyle w:val="zyTableNAm"/>
            </w:pPr>
            <w:r>
              <w:t>$0.100000</w:t>
            </w:r>
            <w:r>
              <w:br/>
              <w:t>per unit</w:t>
            </w:r>
          </w:p>
        </w:tc>
        <w:tc>
          <w:tcPr>
            <w:tcW w:w="1275" w:type="dxa"/>
            <w:noWrap/>
          </w:tcPr>
          <w:p>
            <w:pPr>
              <w:pStyle w:val="zyTableNAm"/>
            </w:pPr>
            <w:r>
              <w:t>35 units</w:t>
            </w:r>
            <w:r>
              <w:br/>
              <w:t>per hour</w:t>
            </w:r>
          </w:p>
        </w:tc>
      </w:tr>
      <w:tr>
        <w:trPr>
          <w:cantSplit/>
        </w:trPr>
        <w:tc>
          <w:tcPr>
            <w:tcW w:w="1162" w:type="dxa"/>
            <w:noWrap/>
          </w:tcPr>
          <w:p>
            <w:pPr>
              <w:pStyle w:val="zyTableNAm"/>
            </w:pPr>
            <w:r>
              <w:lastRenderedPageBreak/>
              <w:t>MyPower non-</w:t>
            </w:r>
            <w:r>
              <w:br/>
              <w:t>residential 40 fixed plan price</w:t>
            </w:r>
          </w:p>
        </w:tc>
        <w:tc>
          <w:tcPr>
            <w:tcW w:w="1560" w:type="dxa"/>
            <w:noWrap/>
          </w:tcPr>
          <w:p>
            <w:pPr>
              <w:pStyle w:val="zyTableNAm"/>
            </w:pPr>
            <w:r>
              <w:t>$87.966989 per day</w:t>
            </w:r>
          </w:p>
        </w:tc>
        <w:tc>
          <w:tcPr>
            <w:tcW w:w="1531" w:type="dxa"/>
            <w:noWrap/>
          </w:tcPr>
          <w:p>
            <w:pPr>
              <w:pStyle w:val="zyTableNAm"/>
            </w:pPr>
            <w:r>
              <w:t>$0.100000</w:t>
            </w:r>
            <w:r>
              <w:br/>
              <w:t>per unit</w:t>
            </w:r>
          </w:p>
        </w:tc>
        <w:tc>
          <w:tcPr>
            <w:tcW w:w="1275" w:type="dxa"/>
            <w:noWrap/>
          </w:tcPr>
          <w:p>
            <w:pPr>
              <w:pStyle w:val="zyTableNAm"/>
            </w:pPr>
            <w:r>
              <w:t>40 units</w:t>
            </w:r>
            <w:r>
              <w:br/>
              <w:t>per hour</w:t>
            </w:r>
          </w:p>
        </w:tc>
      </w:tr>
      <w:tr>
        <w:trPr>
          <w:cantSplit/>
        </w:trPr>
        <w:tc>
          <w:tcPr>
            <w:tcW w:w="1162" w:type="dxa"/>
            <w:noWrap/>
          </w:tcPr>
          <w:p>
            <w:pPr>
              <w:pStyle w:val="zyTableNAm"/>
            </w:pPr>
            <w:r>
              <w:t>MyPower non</w:t>
            </w:r>
            <w:r>
              <w:noBreakHyphen/>
            </w:r>
            <w:r>
              <w:br/>
              <w:t>residential 50 fixed plan price</w:t>
            </w:r>
          </w:p>
        </w:tc>
        <w:tc>
          <w:tcPr>
            <w:tcW w:w="1560" w:type="dxa"/>
            <w:noWrap/>
          </w:tcPr>
          <w:p>
            <w:pPr>
              <w:pStyle w:val="zyTableNAm"/>
            </w:pPr>
            <w:r>
              <w:t>$121.706946 per day</w:t>
            </w:r>
          </w:p>
        </w:tc>
        <w:tc>
          <w:tcPr>
            <w:tcW w:w="1531" w:type="dxa"/>
            <w:noWrap/>
          </w:tcPr>
          <w:p>
            <w:pPr>
              <w:pStyle w:val="zyTableNAm"/>
            </w:pPr>
            <w:r>
              <w:t>$0.100000</w:t>
            </w:r>
            <w:r>
              <w:br/>
              <w:t>per unit</w:t>
            </w:r>
          </w:p>
        </w:tc>
        <w:tc>
          <w:tcPr>
            <w:tcW w:w="1275" w:type="dxa"/>
            <w:noWrap/>
          </w:tcPr>
          <w:p>
            <w:pPr>
              <w:pStyle w:val="zyTableNAm"/>
            </w:pPr>
            <w:r>
              <w:t>50 units</w:t>
            </w:r>
            <w:r>
              <w:br/>
              <w:t>per hour</w:t>
            </w:r>
          </w:p>
        </w:tc>
      </w:tr>
    </w:tbl>
    <w:p>
      <w:pPr>
        <w:pStyle w:val="z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pPr>
        <w:pStyle w:val="zyHeading5"/>
      </w:pPr>
      <w:bookmarkStart w:id="38" w:name="_Toc169168694"/>
      <w:bookmarkStart w:id="39" w:name="_Toc169169047"/>
      <w:r>
        <w:t>10.</w:t>
      </w:r>
      <w:r>
        <w:tab/>
        <w:t>Eligibility criteria for MyPower tariffs</w:t>
      </w:r>
      <w:bookmarkEnd w:id="38"/>
      <w:bookmarkEnd w:id="39"/>
    </w:p>
    <w:p>
      <w:pPr>
        <w:pStyle w:val="zySubsection"/>
      </w:pPr>
      <w:r>
        <w:tab/>
        <w:t>(1)</w:t>
      </w:r>
      <w:r>
        <w:tab/>
        <w:t>This clause sets out the eligibility criteria that apply to MyPower tariffs for the purposes of clauses 8(3)(a) and 9(3)(a).</w:t>
      </w:r>
    </w:p>
    <w:p>
      <w:pPr>
        <w:pStyle w:val="zySubsection"/>
      </w:pPr>
      <w:r>
        <w:tab/>
        <w:t>(2)</w:t>
      </w:r>
      <w:r>
        <w:tab/>
        <w:t xml:space="preserve">The consumer must — </w:t>
      </w:r>
    </w:p>
    <w:p>
      <w:pPr>
        <w:pStyle w:val="zyIndenta"/>
      </w:pPr>
      <w:r>
        <w:tab/>
        <w:t>(a)</w:t>
      </w:r>
      <w:r>
        <w:tab/>
        <w:t>download and maintain the corporation’s mobile application (as provided by the corporation from time to time) on the consumer’s mobile phone or another device; or</w:t>
      </w:r>
    </w:p>
    <w:p>
      <w:pPr>
        <w:pStyle w:val="zyIndenta"/>
      </w:pPr>
      <w:r>
        <w:lastRenderedPageBreak/>
        <w:tab/>
        <w:t>(b)</w:t>
      </w:r>
      <w:r>
        <w:tab/>
        <w:t>create and maintain an account on the corporation’s online consumer facility (as provided by the corporation from time to time).</w:t>
      </w:r>
    </w:p>
    <w:p>
      <w:pPr>
        <w:pStyle w:val="zySubsection"/>
      </w:pPr>
      <w:r>
        <w:tab/>
        <w:t>(3)</w:t>
      </w:r>
      <w:r>
        <w:tab/>
        <w:t xml:space="preserve">The consumer must agree to receive and remain capable of receiving — </w:t>
      </w:r>
    </w:p>
    <w:p>
      <w:pPr>
        <w:pStyle w:val="zyIndenta"/>
      </w:pPr>
      <w:r>
        <w:tab/>
        <w:t>(a)</w:t>
      </w:r>
      <w:r>
        <w:tab/>
        <w:t>text message alerts from the corporation at a mobile phone number nominated by the consumer; and</w:t>
      </w:r>
    </w:p>
    <w:p>
      <w:pPr>
        <w:pStyle w:val="zyIndenta"/>
      </w:pPr>
      <w:r>
        <w:tab/>
        <w:t>(b)</w:t>
      </w:r>
      <w:r>
        <w:tab/>
        <w:t>bills from the corporation at an email address nominated by the consumer.</w:t>
      </w:r>
    </w:p>
    <w:p>
      <w:pPr>
        <w:pStyle w:val="zyHeading2"/>
        <w:keepLines/>
      </w:pPr>
      <w:bookmarkStart w:id="40" w:name="_Toc169168695"/>
      <w:bookmarkStart w:id="41" w:name="_Toc169168771"/>
      <w:bookmarkStart w:id="42" w:name="_Toc169169048"/>
      <w:r>
        <w:t>Schedule 2 — Unmetered supply</w:t>
      </w:r>
      <w:bookmarkEnd w:id="40"/>
      <w:bookmarkEnd w:id="41"/>
      <w:bookmarkEnd w:id="42"/>
    </w:p>
    <w:p>
      <w:pPr>
        <w:pStyle w:val="zyShoulderClause"/>
        <w:keepNext/>
        <w:keepLines/>
      </w:pPr>
      <w:r>
        <w:t>[bl. 4(2) and (3)]</w:t>
      </w:r>
    </w:p>
    <w:p>
      <w:pPr>
        <w:pStyle w:val="zyHeading3"/>
        <w:rPr>
          <w:rStyle w:val="DraftersNotes"/>
          <w:b/>
          <w:i w:val="0"/>
          <w:sz w:val="24"/>
        </w:rPr>
      </w:pPr>
      <w:bookmarkStart w:id="43" w:name="_Toc169168696"/>
      <w:bookmarkStart w:id="44" w:name="_Toc169168772"/>
      <w:bookmarkStart w:id="45" w:name="_Toc169169049"/>
      <w:r>
        <w:t>Division 1 — Street lighting</w:t>
      </w:r>
      <w:bookmarkEnd w:id="43"/>
      <w:bookmarkEnd w:id="44"/>
      <w:bookmarkEnd w:id="45"/>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trPr>
          <w:cantSplit/>
          <w:tblHeader/>
        </w:trPr>
        <w:tc>
          <w:tcPr>
            <w:tcW w:w="567" w:type="dxa"/>
            <w:tcBorders>
              <w:top w:val="single" w:sz="4" w:space="0" w:color="auto"/>
              <w:bottom w:val="single" w:sz="4" w:space="0" w:color="auto"/>
            </w:tcBorders>
            <w:noWrap/>
          </w:tcPr>
          <w:p>
            <w:pPr>
              <w:pStyle w:val="zyTableNAm"/>
            </w:pPr>
            <w:r>
              <w:rPr>
                <w:b/>
                <w:bCs/>
                <w:sz w:val="16"/>
                <w:szCs w:val="16"/>
              </w:rPr>
              <w:t>Item</w:t>
            </w:r>
          </w:p>
        </w:tc>
        <w:tc>
          <w:tcPr>
            <w:tcW w:w="781" w:type="dxa"/>
            <w:tcBorders>
              <w:top w:val="single" w:sz="4" w:space="0" w:color="auto"/>
              <w:bottom w:val="single" w:sz="4" w:space="0" w:color="auto"/>
            </w:tcBorders>
            <w:noWrap/>
          </w:tcPr>
          <w:p>
            <w:pPr>
              <w:pStyle w:val="zyTableNAm"/>
            </w:pPr>
            <w:r>
              <w:rPr>
                <w:b/>
                <w:bCs/>
                <w:sz w:val="16"/>
                <w:szCs w:val="16"/>
              </w:rPr>
              <w:t>Wattage</w:t>
            </w:r>
          </w:p>
        </w:tc>
        <w:tc>
          <w:tcPr>
            <w:tcW w:w="1275" w:type="dxa"/>
            <w:tcBorders>
              <w:top w:val="single" w:sz="4" w:space="0" w:color="auto"/>
              <w:bottom w:val="single" w:sz="4" w:space="0" w:color="auto"/>
            </w:tcBorders>
            <w:noWrap/>
          </w:tcPr>
          <w:p>
            <w:pPr>
              <w:pStyle w:val="zyTableNAm"/>
            </w:pPr>
            <w:r>
              <w:rPr>
                <w:b/>
                <w:bCs/>
                <w:sz w:val="16"/>
                <w:szCs w:val="16"/>
              </w:rPr>
              <w:t>Type</w:t>
            </w:r>
          </w:p>
        </w:tc>
        <w:tc>
          <w:tcPr>
            <w:tcW w:w="1299" w:type="dxa"/>
            <w:tcBorders>
              <w:top w:val="single" w:sz="4" w:space="0" w:color="auto"/>
              <w:bottom w:val="single" w:sz="4" w:space="0" w:color="auto"/>
            </w:tcBorders>
            <w:noWrap/>
          </w:tcPr>
          <w:p>
            <w:pPr>
              <w:pStyle w:val="zyTableNAm"/>
              <w:jc w:val="center"/>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zyTableNAm"/>
              <w:jc w:val="center"/>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zyTableNAm"/>
              <w:jc w:val="center"/>
            </w:pPr>
            <w:r>
              <w:rPr>
                <w:b/>
                <w:bCs/>
                <w:spacing w:val="-8"/>
                <w:sz w:val="16"/>
                <w:szCs w:val="16"/>
              </w:rPr>
              <w:t>Dawn Switch</w:t>
            </w:r>
            <w:r>
              <w:rPr>
                <w:b/>
                <w:bCs/>
                <w:spacing w:val="-8"/>
                <w:sz w:val="16"/>
                <w:szCs w:val="16"/>
              </w:rPr>
              <w:noBreakHyphen/>
              <w:t>off cents per day</w:t>
            </w:r>
          </w:p>
        </w:tc>
      </w:tr>
      <w:tr>
        <w:trPr>
          <w:cantSplit/>
        </w:trPr>
        <w:tc>
          <w:tcPr>
            <w:tcW w:w="6804" w:type="dxa"/>
            <w:gridSpan w:val="6"/>
            <w:noWrap/>
          </w:tcPr>
          <w:p>
            <w:pPr>
              <w:pStyle w:val="zyTableNAm"/>
            </w:pPr>
            <w:r>
              <w:rPr>
                <w:b/>
                <w:i/>
                <w:iCs/>
                <w:sz w:val="16"/>
                <w:szCs w:val="16"/>
              </w:rPr>
              <w:t>Street lighting on current offer and for existing services</w:t>
            </w:r>
          </w:p>
        </w:tc>
      </w:tr>
      <w:tr>
        <w:trPr>
          <w:cantSplit/>
        </w:trPr>
        <w:tc>
          <w:tcPr>
            <w:tcW w:w="567" w:type="dxa"/>
            <w:noWrap/>
          </w:tcPr>
          <w:p>
            <w:pPr>
              <w:pStyle w:val="zyTableNAm"/>
            </w:pPr>
            <w:r>
              <w:rPr>
                <w:sz w:val="16"/>
                <w:szCs w:val="16"/>
              </w:rPr>
              <w:t>Z.01</w:t>
            </w:r>
          </w:p>
        </w:tc>
        <w:tc>
          <w:tcPr>
            <w:tcW w:w="781" w:type="dxa"/>
            <w:noWrap/>
          </w:tcPr>
          <w:p>
            <w:pPr>
              <w:pStyle w:val="zyTableNAm"/>
            </w:pPr>
            <w:r>
              <w:rPr>
                <w:sz w:val="16"/>
                <w:szCs w:val="16"/>
              </w:rPr>
              <w:t>50</w:t>
            </w:r>
          </w:p>
        </w:tc>
        <w:tc>
          <w:tcPr>
            <w:tcW w:w="1275" w:type="dxa"/>
            <w:noWrap/>
          </w:tcPr>
          <w:p>
            <w:pPr>
              <w:pStyle w:val="zyTableNAm"/>
            </w:pPr>
            <w:r>
              <w:rPr>
                <w:sz w:val="16"/>
                <w:szCs w:val="16"/>
              </w:rPr>
              <w:t>Mercury vapour</w:t>
            </w:r>
          </w:p>
        </w:tc>
        <w:tc>
          <w:tcPr>
            <w:tcW w:w="1299" w:type="dxa"/>
            <w:noWrap/>
          </w:tcPr>
          <w:p>
            <w:pPr>
              <w:pStyle w:val="zyTableNAm"/>
              <w:jc w:val="right"/>
              <w:rPr>
                <w:sz w:val="16"/>
                <w:szCs w:val="16"/>
              </w:rPr>
            </w:pPr>
            <w:r>
              <w:rPr>
                <w:sz w:val="16"/>
                <w:szCs w:val="16"/>
              </w:rPr>
              <w:t>62.1507</w:t>
            </w:r>
          </w:p>
        </w:tc>
        <w:tc>
          <w:tcPr>
            <w:tcW w:w="1512" w:type="dxa"/>
            <w:noWrap/>
          </w:tcPr>
          <w:p>
            <w:pPr>
              <w:pStyle w:val="zyTableNAm"/>
              <w:jc w:val="right"/>
              <w:rPr>
                <w:sz w:val="16"/>
                <w:szCs w:val="16"/>
              </w:rPr>
            </w:pPr>
            <w:r>
              <w:rPr>
                <w:sz w:val="16"/>
                <w:szCs w:val="16"/>
              </w:rPr>
              <w:t>63.3698</w:t>
            </w:r>
          </w:p>
        </w:tc>
        <w:tc>
          <w:tcPr>
            <w:tcW w:w="1370" w:type="dxa"/>
            <w:noWrap/>
          </w:tcPr>
          <w:p>
            <w:pPr>
              <w:pStyle w:val="zyTableNAm"/>
              <w:jc w:val="right"/>
              <w:rPr>
                <w:sz w:val="16"/>
                <w:szCs w:val="16"/>
              </w:rPr>
            </w:pPr>
            <w:r>
              <w:rPr>
                <w:sz w:val="16"/>
                <w:szCs w:val="16"/>
              </w:rPr>
              <w:t>67.9145</w:t>
            </w:r>
          </w:p>
        </w:tc>
      </w:tr>
      <w:tr>
        <w:trPr>
          <w:cantSplit/>
        </w:trPr>
        <w:tc>
          <w:tcPr>
            <w:tcW w:w="567" w:type="dxa"/>
            <w:noWrap/>
          </w:tcPr>
          <w:p>
            <w:pPr>
              <w:pStyle w:val="zyTableNAm"/>
            </w:pPr>
            <w:r>
              <w:rPr>
                <w:sz w:val="16"/>
                <w:szCs w:val="16"/>
              </w:rPr>
              <w:t>Z.02</w:t>
            </w:r>
          </w:p>
        </w:tc>
        <w:tc>
          <w:tcPr>
            <w:tcW w:w="781" w:type="dxa"/>
            <w:noWrap/>
          </w:tcPr>
          <w:p>
            <w:pPr>
              <w:pStyle w:val="zyTableNAm"/>
            </w:pPr>
            <w:r>
              <w:rPr>
                <w:sz w:val="16"/>
                <w:szCs w:val="16"/>
              </w:rPr>
              <w:t>80</w:t>
            </w:r>
          </w:p>
        </w:tc>
        <w:tc>
          <w:tcPr>
            <w:tcW w:w="1275" w:type="dxa"/>
            <w:noWrap/>
          </w:tcPr>
          <w:p>
            <w:pPr>
              <w:pStyle w:val="zyTableNAm"/>
            </w:pPr>
            <w:r>
              <w:rPr>
                <w:sz w:val="16"/>
                <w:szCs w:val="16"/>
              </w:rPr>
              <w:t>Mercury vapour</w:t>
            </w:r>
          </w:p>
        </w:tc>
        <w:tc>
          <w:tcPr>
            <w:tcW w:w="1299" w:type="dxa"/>
            <w:noWrap/>
          </w:tcPr>
          <w:p>
            <w:pPr>
              <w:pStyle w:val="zyTableNAm"/>
              <w:jc w:val="right"/>
              <w:rPr>
                <w:sz w:val="16"/>
                <w:szCs w:val="16"/>
              </w:rPr>
            </w:pPr>
            <w:r>
              <w:rPr>
                <w:sz w:val="16"/>
                <w:szCs w:val="16"/>
              </w:rPr>
              <w:t>68.2161</w:t>
            </w:r>
          </w:p>
        </w:tc>
        <w:tc>
          <w:tcPr>
            <w:tcW w:w="1512" w:type="dxa"/>
            <w:noWrap/>
          </w:tcPr>
          <w:p>
            <w:pPr>
              <w:pStyle w:val="zyTableNAm"/>
              <w:jc w:val="right"/>
              <w:rPr>
                <w:sz w:val="16"/>
                <w:szCs w:val="16"/>
              </w:rPr>
            </w:pPr>
            <w:r>
              <w:rPr>
                <w:sz w:val="16"/>
                <w:szCs w:val="16"/>
              </w:rPr>
              <w:t>69.6874</w:t>
            </w:r>
          </w:p>
        </w:tc>
        <w:tc>
          <w:tcPr>
            <w:tcW w:w="1370" w:type="dxa"/>
            <w:noWrap/>
          </w:tcPr>
          <w:p>
            <w:pPr>
              <w:pStyle w:val="zyTableNAm"/>
              <w:jc w:val="right"/>
              <w:rPr>
                <w:sz w:val="16"/>
                <w:szCs w:val="16"/>
              </w:rPr>
            </w:pPr>
            <w:r>
              <w:rPr>
                <w:sz w:val="16"/>
                <w:szCs w:val="16"/>
              </w:rPr>
              <w:t>75.6544</w:t>
            </w:r>
          </w:p>
        </w:tc>
      </w:tr>
      <w:tr>
        <w:trPr>
          <w:cantSplit/>
        </w:trPr>
        <w:tc>
          <w:tcPr>
            <w:tcW w:w="567" w:type="dxa"/>
            <w:noWrap/>
          </w:tcPr>
          <w:p>
            <w:pPr>
              <w:pStyle w:val="zyTableNAm"/>
            </w:pPr>
            <w:r>
              <w:rPr>
                <w:sz w:val="16"/>
                <w:szCs w:val="16"/>
              </w:rPr>
              <w:t>Z.03</w:t>
            </w:r>
          </w:p>
        </w:tc>
        <w:tc>
          <w:tcPr>
            <w:tcW w:w="781" w:type="dxa"/>
            <w:noWrap/>
          </w:tcPr>
          <w:p>
            <w:pPr>
              <w:pStyle w:val="zyTableNAm"/>
            </w:pPr>
            <w:r>
              <w:rPr>
                <w:sz w:val="16"/>
                <w:szCs w:val="16"/>
              </w:rPr>
              <w:t>125</w:t>
            </w:r>
          </w:p>
        </w:tc>
        <w:tc>
          <w:tcPr>
            <w:tcW w:w="1275" w:type="dxa"/>
            <w:noWrap/>
          </w:tcPr>
          <w:p>
            <w:pPr>
              <w:pStyle w:val="zyTableNAm"/>
            </w:pPr>
            <w:r>
              <w:rPr>
                <w:sz w:val="16"/>
                <w:szCs w:val="16"/>
              </w:rPr>
              <w:t>Mercury vapour</w:t>
            </w:r>
          </w:p>
        </w:tc>
        <w:tc>
          <w:tcPr>
            <w:tcW w:w="1299" w:type="dxa"/>
            <w:noWrap/>
          </w:tcPr>
          <w:p>
            <w:pPr>
              <w:pStyle w:val="zyTableNAm"/>
              <w:jc w:val="right"/>
              <w:rPr>
                <w:sz w:val="16"/>
                <w:szCs w:val="16"/>
              </w:rPr>
            </w:pPr>
            <w:r>
              <w:rPr>
                <w:sz w:val="16"/>
                <w:szCs w:val="16"/>
              </w:rPr>
              <w:t>77.3008</w:t>
            </w:r>
          </w:p>
        </w:tc>
        <w:tc>
          <w:tcPr>
            <w:tcW w:w="1512" w:type="dxa"/>
            <w:noWrap/>
          </w:tcPr>
          <w:p>
            <w:pPr>
              <w:pStyle w:val="zyTableNAm"/>
              <w:jc w:val="right"/>
              <w:rPr>
                <w:sz w:val="16"/>
                <w:szCs w:val="16"/>
              </w:rPr>
            </w:pPr>
            <w:r>
              <w:rPr>
                <w:sz w:val="16"/>
                <w:szCs w:val="16"/>
              </w:rPr>
              <w:t>79.6916</w:t>
            </w:r>
          </w:p>
        </w:tc>
        <w:tc>
          <w:tcPr>
            <w:tcW w:w="1370" w:type="dxa"/>
            <w:noWrap/>
          </w:tcPr>
          <w:p>
            <w:pPr>
              <w:pStyle w:val="zyTableNAm"/>
              <w:jc w:val="right"/>
              <w:rPr>
                <w:sz w:val="16"/>
                <w:szCs w:val="16"/>
              </w:rPr>
            </w:pPr>
            <w:r>
              <w:rPr>
                <w:sz w:val="16"/>
                <w:szCs w:val="16"/>
              </w:rPr>
              <w:t>88.5861</w:t>
            </w:r>
          </w:p>
        </w:tc>
      </w:tr>
      <w:tr>
        <w:trPr>
          <w:cantSplit/>
        </w:trPr>
        <w:tc>
          <w:tcPr>
            <w:tcW w:w="567" w:type="dxa"/>
            <w:noWrap/>
          </w:tcPr>
          <w:p>
            <w:pPr>
              <w:pStyle w:val="zyTableNAm"/>
            </w:pPr>
            <w:r>
              <w:rPr>
                <w:sz w:val="16"/>
                <w:szCs w:val="16"/>
              </w:rPr>
              <w:t>Z.07</w:t>
            </w:r>
          </w:p>
        </w:tc>
        <w:tc>
          <w:tcPr>
            <w:tcW w:w="781" w:type="dxa"/>
            <w:noWrap/>
          </w:tcPr>
          <w:p>
            <w:pPr>
              <w:pStyle w:val="zyTableNAm"/>
            </w:pPr>
            <w:r>
              <w:rPr>
                <w:sz w:val="16"/>
                <w:szCs w:val="16"/>
              </w:rPr>
              <w:t>250</w:t>
            </w:r>
          </w:p>
        </w:tc>
        <w:tc>
          <w:tcPr>
            <w:tcW w:w="1275" w:type="dxa"/>
            <w:noWrap/>
          </w:tcPr>
          <w:p>
            <w:pPr>
              <w:pStyle w:val="zyTableNAm"/>
            </w:pPr>
            <w:r>
              <w:rPr>
                <w:sz w:val="16"/>
                <w:szCs w:val="16"/>
              </w:rPr>
              <w:t>Mercury vapour</w:t>
            </w:r>
          </w:p>
        </w:tc>
        <w:tc>
          <w:tcPr>
            <w:tcW w:w="1299" w:type="dxa"/>
            <w:noWrap/>
          </w:tcPr>
          <w:p>
            <w:pPr>
              <w:pStyle w:val="zyTableNAm"/>
              <w:jc w:val="right"/>
              <w:rPr>
                <w:sz w:val="16"/>
                <w:szCs w:val="16"/>
              </w:rPr>
            </w:pPr>
            <w:r>
              <w:rPr>
                <w:sz w:val="16"/>
                <w:szCs w:val="16"/>
              </w:rPr>
              <w:t>91.6431</w:t>
            </w:r>
          </w:p>
        </w:tc>
        <w:tc>
          <w:tcPr>
            <w:tcW w:w="1512" w:type="dxa"/>
            <w:noWrap/>
          </w:tcPr>
          <w:p>
            <w:pPr>
              <w:pStyle w:val="zyTableNAm"/>
              <w:jc w:val="right"/>
              <w:rPr>
                <w:sz w:val="16"/>
                <w:szCs w:val="16"/>
              </w:rPr>
            </w:pPr>
            <w:r>
              <w:rPr>
                <w:sz w:val="16"/>
                <w:szCs w:val="16"/>
              </w:rPr>
              <w:t>96.0317</w:t>
            </w:r>
          </w:p>
        </w:tc>
        <w:tc>
          <w:tcPr>
            <w:tcW w:w="1370" w:type="dxa"/>
            <w:noWrap/>
          </w:tcPr>
          <w:p>
            <w:pPr>
              <w:pStyle w:val="zyTableNAm"/>
              <w:jc w:val="right"/>
              <w:rPr>
                <w:sz w:val="16"/>
                <w:szCs w:val="16"/>
              </w:rPr>
            </w:pPr>
            <w:r>
              <w:rPr>
                <w:sz w:val="16"/>
                <w:szCs w:val="16"/>
              </w:rPr>
              <w:t>112.5547</w:t>
            </w:r>
          </w:p>
        </w:tc>
      </w:tr>
      <w:tr>
        <w:trPr>
          <w:cantSplit/>
        </w:trPr>
        <w:tc>
          <w:tcPr>
            <w:tcW w:w="567" w:type="dxa"/>
            <w:noWrap/>
          </w:tcPr>
          <w:p>
            <w:pPr>
              <w:pStyle w:val="zyTableNAm"/>
            </w:pPr>
            <w:r>
              <w:rPr>
                <w:sz w:val="16"/>
                <w:szCs w:val="16"/>
              </w:rPr>
              <w:t>Z.10</w:t>
            </w:r>
          </w:p>
        </w:tc>
        <w:tc>
          <w:tcPr>
            <w:tcW w:w="781" w:type="dxa"/>
            <w:noWrap/>
          </w:tcPr>
          <w:p>
            <w:pPr>
              <w:pStyle w:val="zyTableNAm"/>
            </w:pPr>
            <w:r>
              <w:rPr>
                <w:sz w:val="16"/>
                <w:szCs w:val="16"/>
              </w:rPr>
              <w:t>400</w:t>
            </w:r>
          </w:p>
        </w:tc>
        <w:tc>
          <w:tcPr>
            <w:tcW w:w="1275" w:type="dxa"/>
            <w:noWrap/>
          </w:tcPr>
          <w:p>
            <w:pPr>
              <w:pStyle w:val="zyTableNAm"/>
            </w:pPr>
            <w:r>
              <w:rPr>
                <w:sz w:val="16"/>
                <w:szCs w:val="16"/>
              </w:rPr>
              <w:t>Mercury vapour</w:t>
            </w:r>
          </w:p>
        </w:tc>
        <w:tc>
          <w:tcPr>
            <w:tcW w:w="1299" w:type="dxa"/>
            <w:noWrap/>
          </w:tcPr>
          <w:p>
            <w:pPr>
              <w:pStyle w:val="zyTableNAm"/>
              <w:jc w:val="right"/>
              <w:rPr>
                <w:sz w:val="16"/>
                <w:szCs w:val="16"/>
              </w:rPr>
            </w:pPr>
            <w:r>
              <w:rPr>
                <w:sz w:val="16"/>
                <w:szCs w:val="16"/>
              </w:rPr>
              <w:t>105.2380</w:t>
            </w:r>
          </w:p>
        </w:tc>
        <w:tc>
          <w:tcPr>
            <w:tcW w:w="1512" w:type="dxa"/>
            <w:noWrap/>
          </w:tcPr>
          <w:p>
            <w:pPr>
              <w:pStyle w:val="zyTableNAm"/>
              <w:jc w:val="right"/>
              <w:rPr>
                <w:sz w:val="16"/>
                <w:szCs w:val="16"/>
              </w:rPr>
            </w:pPr>
            <w:r>
              <w:rPr>
                <w:sz w:val="16"/>
                <w:szCs w:val="16"/>
              </w:rPr>
              <w:t>109.7889</w:t>
            </w:r>
          </w:p>
        </w:tc>
        <w:tc>
          <w:tcPr>
            <w:tcW w:w="1370" w:type="dxa"/>
            <w:noWrap/>
          </w:tcPr>
          <w:p>
            <w:pPr>
              <w:pStyle w:val="zyTableNAm"/>
              <w:jc w:val="right"/>
              <w:rPr>
                <w:sz w:val="16"/>
                <w:szCs w:val="16"/>
              </w:rPr>
            </w:pPr>
            <w:r>
              <w:rPr>
                <w:sz w:val="16"/>
                <w:szCs w:val="16"/>
              </w:rPr>
              <w:t>143.7569</w:t>
            </w:r>
          </w:p>
        </w:tc>
      </w:tr>
      <w:tr>
        <w:trPr>
          <w:cantSplit/>
        </w:trPr>
        <w:tc>
          <w:tcPr>
            <w:tcW w:w="567" w:type="dxa"/>
            <w:noWrap/>
          </w:tcPr>
          <w:p>
            <w:pPr>
              <w:pStyle w:val="zyTableNAm"/>
            </w:pPr>
            <w:r>
              <w:rPr>
                <w:sz w:val="16"/>
                <w:szCs w:val="16"/>
              </w:rPr>
              <w:t>Z.13</w:t>
            </w:r>
          </w:p>
        </w:tc>
        <w:tc>
          <w:tcPr>
            <w:tcW w:w="781" w:type="dxa"/>
            <w:noWrap/>
          </w:tcPr>
          <w:p>
            <w:pPr>
              <w:pStyle w:val="zyTableNAm"/>
            </w:pPr>
            <w:r>
              <w:rPr>
                <w:sz w:val="16"/>
                <w:szCs w:val="16"/>
              </w:rPr>
              <w:t>150</w:t>
            </w:r>
          </w:p>
        </w:tc>
        <w:tc>
          <w:tcPr>
            <w:tcW w:w="1275" w:type="dxa"/>
            <w:noWrap/>
          </w:tcPr>
          <w:p>
            <w:pPr>
              <w:pStyle w:val="zyTableNAm"/>
            </w:pPr>
            <w:r>
              <w:rPr>
                <w:sz w:val="16"/>
                <w:szCs w:val="16"/>
              </w:rPr>
              <w:t>High pressure sodium</w:t>
            </w:r>
          </w:p>
        </w:tc>
        <w:tc>
          <w:tcPr>
            <w:tcW w:w="1299" w:type="dxa"/>
            <w:noWrap/>
          </w:tcPr>
          <w:p>
            <w:pPr>
              <w:pStyle w:val="zyTableNAm"/>
              <w:jc w:val="right"/>
              <w:rPr>
                <w:sz w:val="16"/>
                <w:szCs w:val="16"/>
              </w:rPr>
            </w:pPr>
            <w:r>
              <w:rPr>
                <w:sz w:val="16"/>
                <w:szCs w:val="16"/>
              </w:rPr>
              <w:t>77.1332</w:t>
            </w:r>
          </w:p>
        </w:tc>
        <w:tc>
          <w:tcPr>
            <w:tcW w:w="1512" w:type="dxa"/>
            <w:noWrap/>
          </w:tcPr>
          <w:p>
            <w:pPr>
              <w:pStyle w:val="zyTableNAm"/>
              <w:jc w:val="right"/>
              <w:rPr>
                <w:sz w:val="16"/>
                <w:szCs w:val="16"/>
              </w:rPr>
            </w:pPr>
            <w:r>
              <w:rPr>
                <w:sz w:val="16"/>
                <w:szCs w:val="16"/>
              </w:rPr>
              <w:t>79.7040</w:t>
            </w:r>
          </w:p>
        </w:tc>
        <w:tc>
          <w:tcPr>
            <w:tcW w:w="1370" w:type="dxa"/>
            <w:noWrap/>
          </w:tcPr>
          <w:p>
            <w:pPr>
              <w:pStyle w:val="zyTableNAm"/>
              <w:jc w:val="right"/>
              <w:rPr>
                <w:sz w:val="16"/>
                <w:szCs w:val="16"/>
              </w:rPr>
            </w:pPr>
            <w:r>
              <w:rPr>
                <w:sz w:val="16"/>
                <w:szCs w:val="16"/>
              </w:rPr>
              <w:t>91.1544</w:t>
            </w:r>
          </w:p>
        </w:tc>
      </w:tr>
      <w:tr>
        <w:trPr>
          <w:cantSplit/>
        </w:trPr>
        <w:tc>
          <w:tcPr>
            <w:tcW w:w="567" w:type="dxa"/>
            <w:noWrap/>
          </w:tcPr>
          <w:p>
            <w:pPr>
              <w:pStyle w:val="zyTableNAm"/>
            </w:pPr>
            <w:r>
              <w:rPr>
                <w:sz w:val="16"/>
                <w:szCs w:val="16"/>
              </w:rPr>
              <w:t>Z.15</w:t>
            </w:r>
          </w:p>
        </w:tc>
        <w:tc>
          <w:tcPr>
            <w:tcW w:w="781" w:type="dxa"/>
            <w:noWrap/>
          </w:tcPr>
          <w:p>
            <w:pPr>
              <w:pStyle w:val="zyTableNAm"/>
            </w:pPr>
            <w:r>
              <w:rPr>
                <w:sz w:val="16"/>
                <w:szCs w:val="16"/>
              </w:rPr>
              <w:t>250</w:t>
            </w:r>
          </w:p>
        </w:tc>
        <w:tc>
          <w:tcPr>
            <w:tcW w:w="1275" w:type="dxa"/>
            <w:noWrap/>
          </w:tcPr>
          <w:p>
            <w:pPr>
              <w:pStyle w:val="zyTableNAm"/>
            </w:pPr>
            <w:r>
              <w:rPr>
                <w:sz w:val="16"/>
                <w:szCs w:val="16"/>
              </w:rPr>
              <w:t>High pressure sodium</w:t>
            </w:r>
          </w:p>
        </w:tc>
        <w:tc>
          <w:tcPr>
            <w:tcW w:w="1299" w:type="dxa"/>
            <w:noWrap/>
          </w:tcPr>
          <w:p>
            <w:pPr>
              <w:pStyle w:val="zyTableNAm"/>
              <w:jc w:val="right"/>
              <w:rPr>
                <w:sz w:val="16"/>
                <w:szCs w:val="16"/>
              </w:rPr>
            </w:pPr>
            <w:r>
              <w:rPr>
                <w:sz w:val="16"/>
                <w:szCs w:val="16"/>
              </w:rPr>
              <w:t>94.3137</w:t>
            </w:r>
          </w:p>
        </w:tc>
        <w:tc>
          <w:tcPr>
            <w:tcW w:w="1512" w:type="dxa"/>
            <w:noWrap/>
          </w:tcPr>
          <w:p>
            <w:pPr>
              <w:pStyle w:val="zyTableNAm"/>
              <w:jc w:val="right"/>
              <w:rPr>
                <w:sz w:val="16"/>
                <w:szCs w:val="16"/>
              </w:rPr>
            </w:pPr>
            <w:r>
              <w:rPr>
                <w:sz w:val="16"/>
                <w:szCs w:val="16"/>
              </w:rPr>
              <w:t>99.0588</w:t>
            </w:r>
          </w:p>
        </w:tc>
        <w:tc>
          <w:tcPr>
            <w:tcW w:w="1370" w:type="dxa"/>
            <w:noWrap/>
          </w:tcPr>
          <w:p>
            <w:pPr>
              <w:pStyle w:val="zyTableNAm"/>
              <w:jc w:val="right"/>
              <w:rPr>
                <w:sz w:val="16"/>
                <w:szCs w:val="16"/>
              </w:rPr>
            </w:pPr>
            <w:r>
              <w:rPr>
                <w:sz w:val="16"/>
                <w:szCs w:val="16"/>
              </w:rPr>
              <w:t>117.1717</w:t>
            </w:r>
          </w:p>
        </w:tc>
      </w:tr>
      <w:tr>
        <w:trPr>
          <w:cantSplit/>
        </w:trPr>
        <w:tc>
          <w:tcPr>
            <w:tcW w:w="567" w:type="dxa"/>
            <w:noWrap/>
          </w:tcPr>
          <w:p>
            <w:pPr>
              <w:pStyle w:val="zyTableNAm"/>
            </w:pPr>
            <w:r>
              <w:rPr>
                <w:sz w:val="16"/>
                <w:szCs w:val="16"/>
              </w:rPr>
              <w:t>Z.18</w:t>
            </w:r>
          </w:p>
        </w:tc>
        <w:tc>
          <w:tcPr>
            <w:tcW w:w="781" w:type="dxa"/>
            <w:noWrap/>
          </w:tcPr>
          <w:p>
            <w:pPr>
              <w:pStyle w:val="zyTableNAm"/>
            </w:pPr>
            <w:r>
              <w:rPr>
                <w:sz w:val="16"/>
                <w:szCs w:val="16"/>
              </w:rPr>
              <w:t>per kW</w:t>
            </w:r>
          </w:p>
        </w:tc>
        <w:tc>
          <w:tcPr>
            <w:tcW w:w="1275" w:type="dxa"/>
            <w:noWrap/>
          </w:tcPr>
          <w:p>
            <w:pPr>
              <w:pStyle w:val="zyTableNAm"/>
            </w:pPr>
            <w:r>
              <w:rPr>
                <w:sz w:val="16"/>
                <w:szCs w:val="16"/>
              </w:rPr>
              <w:t>Auxiliary lighting in public places</w:t>
            </w:r>
          </w:p>
        </w:tc>
        <w:tc>
          <w:tcPr>
            <w:tcW w:w="1299" w:type="dxa"/>
            <w:noWrap/>
          </w:tcPr>
          <w:p>
            <w:pPr>
              <w:pStyle w:val="zyTableNAm"/>
              <w:jc w:val="right"/>
              <w:rPr>
                <w:sz w:val="16"/>
                <w:szCs w:val="16"/>
              </w:rPr>
            </w:pPr>
            <w:r>
              <w:rPr>
                <w:sz w:val="16"/>
                <w:szCs w:val="16"/>
              </w:rPr>
              <w:t>Not applicable</w:t>
            </w:r>
          </w:p>
        </w:tc>
        <w:tc>
          <w:tcPr>
            <w:tcW w:w="1512" w:type="dxa"/>
            <w:noWrap/>
          </w:tcPr>
          <w:p>
            <w:pPr>
              <w:pStyle w:val="zyTableNAm"/>
              <w:jc w:val="right"/>
              <w:rPr>
                <w:sz w:val="16"/>
                <w:szCs w:val="16"/>
              </w:rPr>
            </w:pPr>
            <w:r>
              <w:rPr>
                <w:sz w:val="16"/>
                <w:szCs w:val="16"/>
              </w:rPr>
              <w:t>Not applicable</w:t>
            </w:r>
          </w:p>
        </w:tc>
        <w:tc>
          <w:tcPr>
            <w:tcW w:w="1370" w:type="dxa"/>
            <w:noWrap/>
          </w:tcPr>
          <w:p>
            <w:pPr>
              <w:pStyle w:val="zyTableNAm"/>
              <w:jc w:val="right"/>
              <w:rPr>
                <w:sz w:val="16"/>
                <w:szCs w:val="16"/>
              </w:rPr>
            </w:pPr>
            <w:r>
              <w:rPr>
                <w:sz w:val="16"/>
                <w:szCs w:val="16"/>
              </w:rPr>
              <w:t>341.5761</w:t>
            </w:r>
          </w:p>
        </w:tc>
      </w:tr>
      <w:tr>
        <w:trPr>
          <w:cantSplit/>
        </w:trPr>
        <w:tc>
          <w:tcPr>
            <w:tcW w:w="567" w:type="dxa"/>
            <w:noWrap/>
          </w:tcPr>
          <w:p>
            <w:pPr>
              <w:pStyle w:val="zyTableNAm"/>
              <w:rPr>
                <w:sz w:val="16"/>
                <w:szCs w:val="16"/>
              </w:rPr>
            </w:pPr>
            <w:r>
              <w:rPr>
                <w:sz w:val="16"/>
                <w:szCs w:val="16"/>
              </w:rPr>
              <w:t>Z.59</w:t>
            </w:r>
          </w:p>
        </w:tc>
        <w:tc>
          <w:tcPr>
            <w:tcW w:w="781" w:type="dxa"/>
            <w:noWrap/>
          </w:tcPr>
          <w:p>
            <w:pPr>
              <w:pStyle w:val="zyTableNAm"/>
              <w:rPr>
                <w:sz w:val="16"/>
                <w:szCs w:val="16"/>
              </w:rPr>
            </w:pPr>
            <w:r>
              <w:rPr>
                <w:sz w:val="16"/>
                <w:szCs w:val="16"/>
              </w:rPr>
              <w:t>66</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63.4616</w:t>
            </w:r>
          </w:p>
        </w:tc>
        <w:tc>
          <w:tcPr>
            <w:tcW w:w="1512" w:type="dxa"/>
            <w:noWrap/>
            <w:vAlign w:val="bottom"/>
          </w:tcPr>
          <w:p>
            <w:pPr>
              <w:pStyle w:val="zyTableNAm"/>
              <w:jc w:val="right"/>
              <w:rPr>
                <w:sz w:val="16"/>
                <w:szCs w:val="16"/>
              </w:rPr>
            </w:pPr>
            <w:r>
              <w:rPr>
                <w:sz w:val="16"/>
                <w:szCs w:val="16"/>
              </w:rPr>
              <w:t>64.7081</w:t>
            </w:r>
          </w:p>
        </w:tc>
        <w:tc>
          <w:tcPr>
            <w:tcW w:w="1370" w:type="dxa"/>
            <w:noWrap/>
          </w:tcPr>
          <w:p>
            <w:pPr>
              <w:pStyle w:val="zyTableNAm"/>
              <w:jc w:val="right"/>
              <w:rPr>
                <w:sz w:val="16"/>
                <w:szCs w:val="16"/>
              </w:rPr>
            </w:pPr>
            <w:r>
              <w:rPr>
                <w:sz w:val="16"/>
                <w:szCs w:val="16"/>
              </w:rPr>
              <w:t>68.6163</w:t>
            </w:r>
          </w:p>
        </w:tc>
      </w:tr>
      <w:tr>
        <w:trPr>
          <w:cantSplit/>
        </w:trPr>
        <w:tc>
          <w:tcPr>
            <w:tcW w:w="567" w:type="dxa"/>
            <w:noWrap/>
          </w:tcPr>
          <w:p>
            <w:pPr>
              <w:pStyle w:val="zyTableNAm"/>
              <w:rPr>
                <w:sz w:val="16"/>
                <w:szCs w:val="16"/>
              </w:rPr>
            </w:pPr>
            <w:r>
              <w:rPr>
                <w:sz w:val="16"/>
                <w:szCs w:val="16"/>
              </w:rPr>
              <w:t>Z.60</w:t>
            </w:r>
          </w:p>
        </w:tc>
        <w:tc>
          <w:tcPr>
            <w:tcW w:w="781" w:type="dxa"/>
            <w:noWrap/>
          </w:tcPr>
          <w:p>
            <w:pPr>
              <w:pStyle w:val="zyTableNAm"/>
              <w:rPr>
                <w:sz w:val="16"/>
                <w:szCs w:val="16"/>
              </w:rPr>
            </w:pPr>
            <w:r>
              <w:rPr>
                <w:sz w:val="16"/>
                <w:szCs w:val="16"/>
              </w:rPr>
              <w:t>132</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77.3552</w:t>
            </w:r>
          </w:p>
        </w:tc>
        <w:tc>
          <w:tcPr>
            <w:tcW w:w="1512" w:type="dxa"/>
            <w:noWrap/>
            <w:vAlign w:val="bottom"/>
          </w:tcPr>
          <w:p>
            <w:pPr>
              <w:pStyle w:val="zyTableNAm"/>
              <w:jc w:val="right"/>
              <w:rPr>
                <w:sz w:val="16"/>
                <w:szCs w:val="16"/>
              </w:rPr>
            </w:pPr>
            <w:r>
              <w:rPr>
                <w:sz w:val="16"/>
                <w:szCs w:val="16"/>
              </w:rPr>
              <w:t>80.5072</w:t>
            </w:r>
          </w:p>
        </w:tc>
        <w:tc>
          <w:tcPr>
            <w:tcW w:w="1370" w:type="dxa"/>
            <w:noWrap/>
          </w:tcPr>
          <w:p>
            <w:pPr>
              <w:pStyle w:val="zyTableNAm"/>
              <w:jc w:val="right"/>
              <w:rPr>
                <w:sz w:val="16"/>
                <w:szCs w:val="16"/>
              </w:rPr>
            </w:pPr>
            <w:r>
              <w:rPr>
                <w:sz w:val="16"/>
                <w:szCs w:val="16"/>
              </w:rPr>
              <w:t>94.1211</w:t>
            </w:r>
          </w:p>
        </w:tc>
      </w:tr>
      <w:tr>
        <w:trPr>
          <w:cantSplit/>
        </w:trPr>
        <w:tc>
          <w:tcPr>
            <w:tcW w:w="567" w:type="dxa"/>
            <w:noWrap/>
          </w:tcPr>
          <w:p>
            <w:pPr>
              <w:pStyle w:val="zyTableNAm"/>
              <w:rPr>
                <w:sz w:val="16"/>
                <w:szCs w:val="16"/>
              </w:rPr>
            </w:pPr>
            <w:r>
              <w:rPr>
                <w:sz w:val="16"/>
                <w:szCs w:val="16"/>
              </w:rPr>
              <w:t>Z.61</w:t>
            </w:r>
          </w:p>
        </w:tc>
        <w:tc>
          <w:tcPr>
            <w:tcW w:w="781" w:type="dxa"/>
            <w:noWrap/>
          </w:tcPr>
          <w:p>
            <w:pPr>
              <w:pStyle w:val="zyTableNAm"/>
              <w:rPr>
                <w:sz w:val="16"/>
                <w:szCs w:val="16"/>
              </w:rPr>
            </w:pPr>
            <w:r>
              <w:rPr>
                <w:sz w:val="16"/>
                <w:szCs w:val="16"/>
              </w:rPr>
              <w:t>198</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79.8790</w:t>
            </w:r>
          </w:p>
        </w:tc>
        <w:tc>
          <w:tcPr>
            <w:tcW w:w="1512" w:type="dxa"/>
            <w:noWrap/>
          </w:tcPr>
          <w:p>
            <w:pPr>
              <w:pStyle w:val="zyTableNAm"/>
              <w:jc w:val="right"/>
              <w:rPr>
                <w:sz w:val="16"/>
                <w:szCs w:val="16"/>
              </w:rPr>
            </w:pPr>
            <w:r>
              <w:rPr>
                <w:sz w:val="16"/>
                <w:szCs w:val="16"/>
              </w:rPr>
              <w:t>83.9772</w:t>
            </w:r>
          </w:p>
        </w:tc>
        <w:tc>
          <w:tcPr>
            <w:tcW w:w="1370" w:type="dxa"/>
            <w:noWrap/>
          </w:tcPr>
          <w:p>
            <w:pPr>
              <w:pStyle w:val="zyTableNAm"/>
              <w:jc w:val="right"/>
              <w:rPr>
                <w:sz w:val="16"/>
                <w:szCs w:val="16"/>
              </w:rPr>
            </w:pPr>
            <w:r>
              <w:rPr>
                <w:sz w:val="16"/>
                <w:szCs w:val="16"/>
              </w:rPr>
              <w:t>101.6912</w:t>
            </w:r>
          </w:p>
        </w:tc>
      </w:tr>
      <w:tr>
        <w:trPr>
          <w:cantSplit/>
        </w:trPr>
        <w:tc>
          <w:tcPr>
            <w:tcW w:w="567" w:type="dxa"/>
            <w:noWrap/>
          </w:tcPr>
          <w:p>
            <w:pPr>
              <w:pStyle w:val="zyTableNAm"/>
              <w:rPr>
                <w:sz w:val="16"/>
                <w:szCs w:val="16"/>
              </w:rPr>
            </w:pPr>
            <w:r>
              <w:rPr>
                <w:sz w:val="16"/>
                <w:szCs w:val="16"/>
              </w:rPr>
              <w:t>Z.62</w:t>
            </w:r>
          </w:p>
        </w:tc>
        <w:tc>
          <w:tcPr>
            <w:tcW w:w="781" w:type="dxa"/>
            <w:noWrap/>
          </w:tcPr>
          <w:p>
            <w:pPr>
              <w:pStyle w:val="zyTableNAm"/>
              <w:rPr>
                <w:sz w:val="16"/>
                <w:szCs w:val="16"/>
              </w:rPr>
            </w:pPr>
            <w:r>
              <w:rPr>
                <w:sz w:val="16"/>
                <w:szCs w:val="16"/>
              </w:rPr>
              <w:t>25</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60.5383</w:t>
            </w:r>
          </w:p>
        </w:tc>
        <w:tc>
          <w:tcPr>
            <w:tcW w:w="1512" w:type="dxa"/>
            <w:noWrap/>
          </w:tcPr>
          <w:p>
            <w:pPr>
              <w:pStyle w:val="zyTableNAm"/>
              <w:jc w:val="right"/>
              <w:rPr>
                <w:sz w:val="16"/>
                <w:szCs w:val="16"/>
              </w:rPr>
            </w:pPr>
            <w:r>
              <w:rPr>
                <w:sz w:val="16"/>
                <w:szCs w:val="16"/>
              </w:rPr>
              <w:t>61.0812</w:t>
            </w:r>
          </w:p>
        </w:tc>
        <w:tc>
          <w:tcPr>
            <w:tcW w:w="1370" w:type="dxa"/>
            <w:noWrap/>
          </w:tcPr>
          <w:p>
            <w:pPr>
              <w:pStyle w:val="zyTableNAm"/>
              <w:jc w:val="right"/>
              <w:rPr>
                <w:sz w:val="16"/>
                <w:szCs w:val="16"/>
              </w:rPr>
            </w:pPr>
            <w:r>
              <w:rPr>
                <w:sz w:val="16"/>
                <w:szCs w:val="16"/>
              </w:rPr>
              <w:t>62.3218</w:t>
            </w:r>
          </w:p>
        </w:tc>
      </w:tr>
      <w:tr>
        <w:trPr>
          <w:cantSplit/>
        </w:trPr>
        <w:tc>
          <w:tcPr>
            <w:tcW w:w="567" w:type="dxa"/>
            <w:noWrap/>
          </w:tcPr>
          <w:p>
            <w:pPr>
              <w:pStyle w:val="zyTableNAm"/>
              <w:rPr>
                <w:sz w:val="16"/>
                <w:szCs w:val="16"/>
              </w:rPr>
            </w:pPr>
            <w:r>
              <w:rPr>
                <w:sz w:val="16"/>
                <w:szCs w:val="16"/>
              </w:rPr>
              <w:t>Z.63</w:t>
            </w:r>
          </w:p>
        </w:tc>
        <w:tc>
          <w:tcPr>
            <w:tcW w:w="781" w:type="dxa"/>
            <w:noWrap/>
          </w:tcPr>
          <w:p>
            <w:pPr>
              <w:pStyle w:val="zyTableNAm"/>
              <w:rPr>
                <w:sz w:val="16"/>
                <w:szCs w:val="16"/>
              </w:rPr>
            </w:pPr>
            <w:r>
              <w:rPr>
                <w:sz w:val="16"/>
                <w:szCs w:val="16"/>
              </w:rPr>
              <w:t>120</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72.1420</w:t>
            </w:r>
          </w:p>
        </w:tc>
        <w:tc>
          <w:tcPr>
            <w:tcW w:w="1512" w:type="dxa"/>
            <w:noWrap/>
          </w:tcPr>
          <w:p>
            <w:pPr>
              <w:pStyle w:val="zyTableNAm"/>
              <w:jc w:val="right"/>
              <w:rPr>
                <w:sz w:val="16"/>
                <w:szCs w:val="16"/>
              </w:rPr>
            </w:pPr>
            <w:r>
              <w:rPr>
                <w:sz w:val="16"/>
                <w:szCs w:val="16"/>
              </w:rPr>
              <w:t>74.0740</w:t>
            </w:r>
          </w:p>
        </w:tc>
        <w:tc>
          <w:tcPr>
            <w:tcW w:w="1370" w:type="dxa"/>
            <w:noWrap/>
          </w:tcPr>
          <w:p>
            <w:pPr>
              <w:pStyle w:val="zyTableNAm"/>
              <w:jc w:val="right"/>
              <w:rPr>
                <w:sz w:val="16"/>
                <w:szCs w:val="16"/>
              </w:rPr>
            </w:pPr>
            <w:r>
              <w:rPr>
                <w:sz w:val="16"/>
                <w:szCs w:val="16"/>
              </w:rPr>
              <w:t>82.7604</w:t>
            </w:r>
          </w:p>
        </w:tc>
      </w:tr>
      <w:tr>
        <w:trPr>
          <w:cantSplit/>
        </w:trPr>
        <w:tc>
          <w:tcPr>
            <w:tcW w:w="567" w:type="dxa"/>
            <w:noWrap/>
          </w:tcPr>
          <w:p>
            <w:pPr>
              <w:pStyle w:val="zyTableNAm"/>
              <w:rPr>
                <w:sz w:val="16"/>
                <w:szCs w:val="16"/>
              </w:rPr>
            </w:pPr>
            <w:r>
              <w:rPr>
                <w:sz w:val="16"/>
                <w:szCs w:val="16"/>
              </w:rPr>
              <w:t>Z.64</w:t>
            </w:r>
          </w:p>
        </w:tc>
        <w:tc>
          <w:tcPr>
            <w:tcW w:w="781" w:type="dxa"/>
            <w:noWrap/>
          </w:tcPr>
          <w:p>
            <w:pPr>
              <w:pStyle w:val="zyTableNAm"/>
              <w:rPr>
                <w:sz w:val="16"/>
                <w:szCs w:val="16"/>
              </w:rPr>
            </w:pPr>
            <w:r>
              <w:rPr>
                <w:sz w:val="16"/>
                <w:szCs w:val="16"/>
              </w:rPr>
              <w:t>180</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79.7207</w:t>
            </w:r>
          </w:p>
        </w:tc>
        <w:tc>
          <w:tcPr>
            <w:tcW w:w="1512" w:type="dxa"/>
            <w:noWrap/>
          </w:tcPr>
          <w:p>
            <w:pPr>
              <w:pStyle w:val="zyTableNAm"/>
              <w:jc w:val="right"/>
              <w:rPr>
                <w:sz w:val="16"/>
                <w:szCs w:val="16"/>
              </w:rPr>
            </w:pPr>
            <w:r>
              <w:rPr>
                <w:sz w:val="16"/>
                <w:szCs w:val="16"/>
              </w:rPr>
              <w:t>83.7790</w:t>
            </w:r>
          </w:p>
        </w:tc>
        <w:tc>
          <w:tcPr>
            <w:tcW w:w="1370" w:type="dxa"/>
            <w:noWrap/>
          </w:tcPr>
          <w:p>
            <w:pPr>
              <w:pStyle w:val="zyTableNAm"/>
              <w:jc w:val="right"/>
              <w:rPr>
                <w:sz w:val="16"/>
                <w:szCs w:val="16"/>
              </w:rPr>
            </w:pPr>
            <w:r>
              <w:rPr>
                <w:sz w:val="16"/>
                <w:szCs w:val="16"/>
              </w:rPr>
              <w:t>101.3228</w:t>
            </w:r>
          </w:p>
        </w:tc>
      </w:tr>
      <w:tr>
        <w:trPr>
          <w:cantSplit/>
        </w:trPr>
        <w:tc>
          <w:tcPr>
            <w:tcW w:w="567" w:type="dxa"/>
            <w:noWrap/>
          </w:tcPr>
          <w:p>
            <w:pPr>
              <w:pStyle w:val="zyTableNAm"/>
              <w:rPr>
                <w:sz w:val="16"/>
                <w:szCs w:val="16"/>
              </w:rPr>
            </w:pPr>
            <w:r>
              <w:rPr>
                <w:sz w:val="16"/>
                <w:szCs w:val="16"/>
              </w:rPr>
              <w:lastRenderedPageBreak/>
              <w:t>Z.65</w:t>
            </w:r>
          </w:p>
        </w:tc>
        <w:tc>
          <w:tcPr>
            <w:tcW w:w="781" w:type="dxa"/>
            <w:noWrap/>
          </w:tcPr>
          <w:p>
            <w:pPr>
              <w:pStyle w:val="zyTableNAm"/>
              <w:rPr>
                <w:sz w:val="16"/>
                <w:szCs w:val="16"/>
              </w:rPr>
            </w:pPr>
            <w:r>
              <w:rPr>
                <w:sz w:val="16"/>
                <w:szCs w:val="16"/>
              </w:rPr>
              <w:t>18</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59.4334</w:t>
            </w:r>
          </w:p>
        </w:tc>
        <w:tc>
          <w:tcPr>
            <w:tcW w:w="1512" w:type="dxa"/>
            <w:noWrap/>
          </w:tcPr>
          <w:p>
            <w:pPr>
              <w:pStyle w:val="zyTableNAm"/>
              <w:jc w:val="right"/>
              <w:rPr>
                <w:sz w:val="16"/>
                <w:szCs w:val="16"/>
              </w:rPr>
            </w:pPr>
            <w:r>
              <w:rPr>
                <w:sz w:val="16"/>
                <w:szCs w:val="16"/>
              </w:rPr>
              <w:t>59.7254</w:t>
            </w:r>
          </w:p>
        </w:tc>
        <w:tc>
          <w:tcPr>
            <w:tcW w:w="1370" w:type="dxa"/>
            <w:noWrap/>
          </w:tcPr>
          <w:p>
            <w:pPr>
              <w:pStyle w:val="zyTableNAm"/>
              <w:jc w:val="right"/>
              <w:rPr>
                <w:sz w:val="16"/>
                <w:szCs w:val="16"/>
              </w:rPr>
            </w:pPr>
            <w:r>
              <w:rPr>
                <w:sz w:val="16"/>
                <w:szCs w:val="16"/>
              </w:rPr>
              <w:t>60.0395</w:t>
            </w:r>
          </w:p>
        </w:tc>
      </w:tr>
      <w:tr>
        <w:trPr>
          <w:cantSplit/>
        </w:trPr>
        <w:tc>
          <w:tcPr>
            <w:tcW w:w="567" w:type="dxa"/>
            <w:noWrap/>
          </w:tcPr>
          <w:p>
            <w:pPr>
              <w:pStyle w:val="zyTableNAm"/>
              <w:rPr>
                <w:sz w:val="16"/>
                <w:szCs w:val="16"/>
              </w:rPr>
            </w:pPr>
            <w:r>
              <w:rPr>
                <w:sz w:val="16"/>
                <w:szCs w:val="16"/>
              </w:rPr>
              <w:t>Z.66</w:t>
            </w:r>
          </w:p>
        </w:tc>
        <w:tc>
          <w:tcPr>
            <w:tcW w:w="781" w:type="dxa"/>
            <w:noWrap/>
          </w:tcPr>
          <w:p>
            <w:pPr>
              <w:pStyle w:val="zyTableNAm"/>
              <w:rPr>
                <w:sz w:val="16"/>
                <w:szCs w:val="16"/>
              </w:rPr>
            </w:pPr>
            <w:r>
              <w:rPr>
                <w:sz w:val="16"/>
                <w:szCs w:val="16"/>
              </w:rPr>
              <w:t>20</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59.6149</w:t>
            </w:r>
          </w:p>
        </w:tc>
        <w:tc>
          <w:tcPr>
            <w:tcW w:w="1512" w:type="dxa"/>
            <w:noWrap/>
          </w:tcPr>
          <w:p>
            <w:pPr>
              <w:pStyle w:val="zyTableNAm"/>
              <w:jc w:val="right"/>
              <w:rPr>
                <w:sz w:val="16"/>
                <w:szCs w:val="16"/>
              </w:rPr>
            </w:pPr>
            <w:r>
              <w:rPr>
                <w:sz w:val="16"/>
                <w:szCs w:val="16"/>
              </w:rPr>
              <w:t>59.9483</w:t>
            </w:r>
          </w:p>
        </w:tc>
        <w:tc>
          <w:tcPr>
            <w:tcW w:w="1370" w:type="dxa"/>
            <w:noWrap/>
          </w:tcPr>
          <w:p>
            <w:pPr>
              <w:pStyle w:val="zyTableNAm"/>
              <w:jc w:val="right"/>
              <w:rPr>
                <w:sz w:val="16"/>
                <w:szCs w:val="16"/>
              </w:rPr>
            </w:pPr>
            <w:r>
              <w:rPr>
                <w:sz w:val="16"/>
                <w:szCs w:val="16"/>
              </w:rPr>
              <w:t>60.4146</w:t>
            </w:r>
          </w:p>
        </w:tc>
      </w:tr>
      <w:tr>
        <w:trPr>
          <w:cantSplit/>
        </w:trPr>
        <w:tc>
          <w:tcPr>
            <w:tcW w:w="567" w:type="dxa"/>
            <w:noWrap/>
          </w:tcPr>
          <w:p>
            <w:pPr>
              <w:pStyle w:val="zyTableNAm"/>
              <w:rPr>
                <w:sz w:val="16"/>
                <w:szCs w:val="16"/>
              </w:rPr>
            </w:pPr>
            <w:r>
              <w:rPr>
                <w:sz w:val="16"/>
                <w:szCs w:val="16"/>
              </w:rPr>
              <w:t>Z.67</w:t>
            </w:r>
          </w:p>
        </w:tc>
        <w:tc>
          <w:tcPr>
            <w:tcW w:w="781" w:type="dxa"/>
            <w:noWrap/>
          </w:tcPr>
          <w:p>
            <w:pPr>
              <w:pStyle w:val="zyTableNAm"/>
              <w:rPr>
                <w:sz w:val="16"/>
                <w:szCs w:val="16"/>
              </w:rPr>
            </w:pPr>
            <w:r>
              <w:rPr>
                <w:sz w:val="16"/>
                <w:szCs w:val="16"/>
              </w:rPr>
              <w:t>53</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62.8851</w:t>
            </w:r>
          </w:p>
        </w:tc>
        <w:tc>
          <w:tcPr>
            <w:tcW w:w="1512" w:type="dxa"/>
            <w:noWrap/>
          </w:tcPr>
          <w:p>
            <w:pPr>
              <w:pStyle w:val="zyTableNAm"/>
              <w:jc w:val="right"/>
              <w:rPr>
                <w:sz w:val="16"/>
                <w:szCs w:val="16"/>
              </w:rPr>
            </w:pPr>
            <w:r>
              <w:rPr>
                <w:sz w:val="16"/>
                <w:szCs w:val="16"/>
              </w:rPr>
              <w:t>63.9958</w:t>
            </w:r>
          </w:p>
        </w:tc>
        <w:tc>
          <w:tcPr>
            <w:tcW w:w="1370" w:type="dxa"/>
            <w:noWrap/>
          </w:tcPr>
          <w:p>
            <w:pPr>
              <w:pStyle w:val="zyTableNAm"/>
              <w:jc w:val="right"/>
              <w:rPr>
                <w:sz w:val="16"/>
                <w:szCs w:val="16"/>
              </w:rPr>
            </w:pPr>
            <w:r>
              <w:rPr>
                <w:sz w:val="16"/>
                <w:szCs w:val="16"/>
              </w:rPr>
              <w:t>67.3875</w:t>
            </w:r>
          </w:p>
        </w:tc>
      </w:tr>
      <w:tr>
        <w:trPr>
          <w:cantSplit/>
        </w:trPr>
        <w:tc>
          <w:tcPr>
            <w:tcW w:w="567" w:type="dxa"/>
            <w:noWrap/>
          </w:tcPr>
          <w:p>
            <w:pPr>
              <w:pStyle w:val="zyTableNAm"/>
              <w:rPr>
                <w:sz w:val="16"/>
                <w:szCs w:val="16"/>
              </w:rPr>
            </w:pPr>
            <w:r>
              <w:rPr>
                <w:sz w:val="16"/>
                <w:szCs w:val="16"/>
              </w:rPr>
              <w:t>Z.68</w:t>
            </w:r>
          </w:p>
        </w:tc>
        <w:tc>
          <w:tcPr>
            <w:tcW w:w="781" w:type="dxa"/>
            <w:noWrap/>
          </w:tcPr>
          <w:p>
            <w:pPr>
              <w:pStyle w:val="zyTableNAm"/>
              <w:rPr>
                <w:sz w:val="16"/>
                <w:szCs w:val="16"/>
              </w:rPr>
            </w:pPr>
            <w:r>
              <w:rPr>
                <w:sz w:val="16"/>
                <w:szCs w:val="16"/>
              </w:rPr>
              <w:t>80</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64.1471</w:t>
            </w:r>
          </w:p>
        </w:tc>
        <w:tc>
          <w:tcPr>
            <w:tcW w:w="1512" w:type="dxa"/>
            <w:noWrap/>
          </w:tcPr>
          <w:p>
            <w:pPr>
              <w:pStyle w:val="zyTableNAm"/>
              <w:jc w:val="right"/>
              <w:rPr>
                <w:sz w:val="16"/>
                <w:szCs w:val="16"/>
              </w:rPr>
            </w:pPr>
            <w:r>
              <w:rPr>
                <w:sz w:val="16"/>
                <w:szCs w:val="16"/>
              </w:rPr>
              <w:t>65.5550</w:t>
            </w:r>
          </w:p>
        </w:tc>
        <w:tc>
          <w:tcPr>
            <w:tcW w:w="1370" w:type="dxa"/>
            <w:noWrap/>
          </w:tcPr>
          <w:p>
            <w:pPr>
              <w:pStyle w:val="zyTableNAm"/>
              <w:jc w:val="right"/>
              <w:rPr>
                <w:sz w:val="16"/>
                <w:szCs w:val="16"/>
              </w:rPr>
            </w:pPr>
            <w:r>
              <w:rPr>
                <w:sz w:val="16"/>
                <w:szCs w:val="16"/>
              </w:rPr>
              <w:t>70.0776</w:t>
            </w:r>
          </w:p>
        </w:tc>
      </w:tr>
      <w:tr>
        <w:trPr>
          <w:cantSplit/>
        </w:trPr>
        <w:tc>
          <w:tcPr>
            <w:tcW w:w="567" w:type="dxa"/>
            <w:noWrap/>
          </w:tcPr>
          <w:p>
            <w:pPr>
              <w:pStyle w:val="zyTableNAm"/>
              <w:rPr>
                <w:sz w:val="16"/>
                <w:szCs w:val="16"/>
              </w:rPr>
            </w:pPr>
            <w:r>
              <w:rPr>
                <w:sz w:val="16"/>
                <w:szCs w:val="16"/>
              </w:rPr>
              <w:t>Z.69</w:t>
            </w:r>
          </w:p>
        </w:tc>
        <w:tc>
          <w:tcPr>
            <w:tcW w:w="781" w:type="dxa"/>
            <w:noWrap/>
          </w:tcPr>
          <w:p>
            <w:pPr>
              <w:pStyle w:val="zyTableNAm"/>
              <w:rPr>
                <w:sz w:val="16"/>
                <w:szCs w:val="16"/>
              </w:rPr>
            </w:pPr>
            <w:r>
              <w:rPr>
                <w:sz w:val="16"/>
                <w:szCs w:val="16"/>
              </w:rPr>
              <w:t>160</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74.1806</w:t>
            </w:r>
          </w:p>
        </w:tc>
        <w:tc>
          <w:tcPr>
            <w:tcW w:w="1512" w:type="dxa"/>
            <w:noWrap/>
          </w:tcPr>
          <w:p>
            <w:pPr>
              <w:pStyle w:val="zyTableNAm"/>
              <w:jc w:val="right"/>
              <w:rPr>
                <w:sz w:val="16"/>
                <w:szCs w:val="16"/>
              </w:rPr>
            </w:pPr>
            <w:r>
              <w:rPr>
                <w:sz w:val="16"/>
                <w:szCs w:val="16"/>
              </w:rPr>
              <w:t>76.5897</w:t>
            </w:r>
          </w:p>
        </w:tc>
        <w:tc>
          <w:tcPr>
            <w:tcW w:w="1370" w:type="dxa"/>
            <w:noWrap/>
          </w:tcPr>
          <w:p>
            <w:pPr>
              <w:pStyle w:val="zyTableNAm"/>
              <w:jc w:val="right"/>
              <w:rPr>
                <w:sz w:val="16"/>
                <w:szCs w:val="16"/>
              </w:rPr>
            </w:pPr>
            <w:r>
              <w:rPr>
                <w:sz w:val="16"/>
                <w:szCs w:val="16"/>
              </w:rPr>
              <w:t>87.2030</w:t>
            </w:r>
          </w:p>
        </w:tc>
      </w:tr>
      <w:tr>
        <w:trPr>
          <w:cantSplit/>
        </w:trPr>
        <w:tc>
          <w:tcPr>
            <w:tcW w:w="6804" w:type="dxa"/>
            <w:gridSpan w:val="6"/>
            <w:noWrap/>
          </w:tcPr>
          <w:p>
            <w:pPr>
              <w:pStyle w:val="zyTableNAm"/>
            </w:pPr>
            <w:r>
              <w:rPr>
                <w:b/>
                <w:i/>
                <w:iCs/>
                <w:sz w:val="16"/>
                <w:szCs w:val="16"/>
              </w:rPr>
              <w:t>Street lighting for existing services only</w:t>
            </w:r>
          </w:p>
        </w:tc>
      </w:tr>
      <w:tr>
        <w:trPr>
          <w:cantSplit/>
        </w:trPr>
        <w:tc>
          <w:tcPr>
            <w:tcW w:w="567" w:type="dxa"/>
            <w:noWrap/>
          </w:tcPr>
          <w:p>
            <w:pPr>
              <w:pStyle w:val="zyTableNAm"/>
            </w:pPr>
            <w:r>
              <w:rPr>
                <w:sz w:val="16"/>
                <w:szCs w:val="16"/>
              </w:rPr>
              <w:t>Z.52</w:t>
            </w:r>
          </w:p>
        </w:tc>
        <w:tc>
          <w:tcPr>
            <w:tcW w:w="781" w:type="dxa"/>
            <w:noWrap/>
          </w:tcPr>
          <w:p>
            <w:pPr>
              <w:pStyle w:val="zyTableNAm"/>
            </w:pPr>
            <w:r>
              <w:rPr>
                <w:sz w:val="16"/>
                <w:szCs w:val="16"/>
              </w:rPr>
              <w:t>100</w:t>
            </w:r>
          </w:p>
        </w:tc>
        <w:tc>
          <w:tcPr>
            <w:tcW w:w="1275" w:type="dxa"/>
            <w:noWrap/>
          </w:tcPr>
          <w:p>
            <w:pPr>
              <w:pStyle w:val="zyTableNAm"/>
            </w:pPr>
            <w:r>
              <w:rPr>
                <w:sz w:val="16"/>
                <w:szCs w:val="16"/>
              </w:rPr>
              <w:t>Incandescent</w:t>
            </w:r>
          </w:p>
        </w:tc>
        <w:tc>
          <w:tcPr>
            <w:tcW w:w="1299" w:type="dxa"/>
            <w:noWrap/>
          </w:tcPr>
          <w:p>
            <w:pPr>
              <w:pStyle w:val="zyTableNAm"/>
              <w:jc w:val="right"/>
              <w:rPr>
                <w:sz w:val="16"/>
                <w:szCs w:val="16"/>
              </w:rPr>
            </w:pPr>
            <w:r>
              <w:rPr>
                <w:sz w:val="16"/>
                <w:szCs w:val="16"/>
              </w:rPr>
              <w:t>46.1390</w:t>
            </w:r>
          </w:p>
        </w:tc>
        <w:tc>
          <w:tcPr>
            <w:tcW w:w="1512" w:type="dxa"/>
            <w:noWrap/>
          </w:tcPr>
          <w:p>
            <w:pPr>
              <w:pStyle w:val="zyTableNAm"/>
              <w:jc w:val="right"/>
              <w:rPr>
                <w:sz w:val="16"/>
                <w:szCs w:val="16"/>
              </w:rPr>
            </w:pPr>
            <w:r>
              <w:rPr>
                <w:sz w:val="16"/>
                <w:szCs w:val="16"/>
              </w:rPr>
              <w:t>47.8686</w:t>
            </w:r>
          </w:p>
        </w:tc>
        <w:tc>
          <w:tcPr>
            <w:tcW w:w="1370" w:type="dxa"/>
            <w:noWrap/>
          </w:tcPr>
          <w:p>
            <w:pPr>
              <w:pStyle w:val="zyTableNAm"/>
              <w:jc w:val="right"/>
              <w:rPr>
                <w:sz w:val="16"/>
                <w:szCs w:val="16"/>
              </w:rPr>
            </w:pPr>
            <w:r>
              <w:rPr>
                <w:sz w:val="16"/>
                <w:szCs w:val="16"/>
              </w:rPr>
              <w:t>52.6993</w:t>
            </w:r>
          </w:p>
        </w:tc>
      </w:tr>
      <w:tr>
        <w:trPr>
          <w:cantSplit/>
        </w:trPr>
        <w:tc>
          <w:tcPr>
            <w:tcW w:w="567" w:type="dxa"/>
            <w:tcBorders>
              <w:bottom w:val="single" w:sz="4" w:space="0" w:color="auto"/>
            </w:tcBorders>
            <w:noWrap/>
          </w:tcPr>
          <w:p>
            <w:pPr>
              <w:pStyle w:val="zyTableNAm"/>
            </w:pPr>
            <w:r>
              <w:rPr>
                <w:sz w:val="16"/>
                <w:szCs w:val="16"/>
              </w:rPr>
              <w:t>Z.56</w:t>
            </w:r>
          </w:p>
        </w:tc>
        <w:tc>
          <w:tcPr>
            <w:tcW w:w="781" w:type="dxa"/>
            <w:tcBorders>
              <w:bottom w:val="single" w:sz="4" w:space="0" w:color="auto"/>
            </w:tcBorders>
            <w:noWrap/>
          </w:tcPr>
          <w:p>
            <w:pPr>
              <w:pStyle w:val="zyTableNAm"/>
            </w:pPr>
            <w:r>
              <w:rPr>
                <w:sz w:val="16"/>
                <w:szCs w:val="16"/>
              </w:rPr>
              <w:t>40</w:t>
            </w:r>
          </w:p>
        </w:tc>
        <w:tc>
          <w:tcPr>
            <w:tcW w:w="1275" w:type="dxa"/>
            <w:tcBorders>
              <w:bottom w:val="single" w:sz="4" w:space="0" w:color="auto"/>
            </w:tcBorders>
            <w:noWrap/>
          </w:tcPr>
          <w:p>
            <w:pPr>
              <w:pStyle w:val="zyTableNAm"/>
            </w:pPr>
            <w:r>
              <w:rPr>
                <w:sz w:val="16"/>
                <w:szCs w:val="16"/>
              </w:rPr>
              <w:t>Fluorescent</w:t>
            </w:r>
          </w:p>
        </w:tc>
        <w:tc>
          <w:tcPr>
            <w:tcW w:w="1299" w:type="dxa"/>
            <w:tcBorders>
              <w:bottom w:val="single" w:sz="4" w:space="0" w:color="auto"/>
            </w:tcBorders>
            <w:noWrap/>
          </w:tcPr>
          <w:p>
            <w:pPr>
              <w:pStyle w:val="zyTableNAm"/>
              <w:jc w:val="right"/>
              <w:rPr>
                <w:sz w:val="16"/>
                <w:szCs w:val="16"/>
              </w:rPr>
            </w:pPr>
            <w:r>
              <w:rPr>
                <w:sz w:val="16"/>
                <w:szCs w:val="16"/>
              </w:rPr>
              <w:t>60.4287</w:t>
            </w:r>
          </w:p>
        </w:tc>
        <w:tc>
          <w:tcPr>
            <w:tcW w:w="1512" w:type="dxa"/>
            <w:tcBorders>
              <w:bottom w:val="single" w:sz="4" w:space="0" w:color="auto"/>
            </w:tcBorders>
            <w:noWrap/>
          </w:tcPr>
          <w:p>
            <w:pPr>
              <w:pStyle w:val="zyTableNAm"/>
              <w:jc w:val="right"/>
              <w:rPr>
                <w:sz w:val="16"/>
                <w:szCs w:val="16"/>
              </w:rPr>
            </w:pPr>
            <w:r>
              <w:rPr>
                <w:sz w:val="16"/>
                <w:szCs w:val="16"/>
              </w:rPr>
              <w:t>61.2583</w:t>
            </w:r>
          </w:p>
        </w:tc>
        <w:tc>
          <w:tcPr>
            <w:tcW w:w="1370" w:type="dxa"/>
            <w:tcBorders>
              <w:bottom w:val="single" w:sz="4" w:space="0" w:color="auto"/>
            </w:tcBorders>
            <w:noWrap/>
          </w:tcPr>
          <w:p>
            <w:pPr>
              <w:pStyle w:val="zyTableNAm"/>
              <w:jc w:val="right"/>
              <w:rPr>
                <w:sz w:val="16"/>
                <w:szCs w:val="16"/>
              </w:rPr>
            </w:pPr>
            <w:r>
              <w:rPr>
                <w:sz w:val="16"/>
                <w:szCs w:val="16"/>
              </w:rPr>
              <w:t>64.3306</w:t>
            </w:r>
          </w:p>
        </w:tc>
      </w:tr>
    </w:tbl>
    <w:p>
      <w:pPr>
        <w:pStyle w:val="zyHeading3"/>
      </w:pPr>
      <w:bookmarkStart w:id="46" w:name="_Toc169168697"/>
      <w:bookmarkStart w:id="47" w:name="_Toc169168773"/>
      <w:bookmarkStart w:id="48" w:name="_Toc169169050"/>
      <w:r>
        <w:t>Division 2 — Miscellaneous</w:t>
      </w:r>
      <w:bookmarkEnd w:id="46"/>
      <w:bookmarkEnd w:id="47"/>
      <w:bookmarkEnd w:id="48"/>
    </w:p>
    <w:p>
      <w:pPr>
        <w:pStyle w:val="zyHeading5"/>
      </w:pPr>
      <w:bookmarkStart w:id="49" w:name="_Toc169168698"/>
      <w:bookmarkStart w:id="50" w:name="_Toc169169051"/>
      <w:r>
        <w:t>1.</w:t>
      </w:r>
      <w:r>
        <w:tab/>
        <w:t>Traffic light installation</w:t>
      </w:r>
      <w:bookmarkEnd w:id="49"/>
      <w:bookmarkEnd w:id="50"/>
    </w:p>
    <w:p>
      <w:pPr>
        <w:pStyle w:val="zySubsection"/>
      </w:pPr>
      <w:r>
        <w:tab/>
      </w:r>
      <w:r>
        <w:tab/>
        <w:t xml:space="preserve">Supply of electricity to traffic light installations comprises a charge of </w:t>
      </w:r>
      <w:r>
        <w:rPr>
          <w:szCs w:val="22"/>
        </w:rPr>
        <w:t xml:space="preserve">$9.0214 </w:t>
      </w:r>
      <w:r>
        <w:t>per day per kW of installed wattage.</w:t>
      </w:r>
    </w:p>
    <w:p>
      <w:pPr>
        <w:pStyle w:val="zyHeading5"/>
      </w:pPr>
      <w:bookmarkStart w:id="51" w:name="_Toc169168699"/>
      <w:bookmarkStart w:id="52" w:name="_Toc169169052"/>
      <w:r>
        <w:t>2.</w:t>
      </w:r>
      <w:r>
        <w:tab/>
        <w:t>Public telephone facility</w:t>
      </w:r>
      <w:bookmarkEnd w:id="51"/>
      <w:bookmarkEnd w:id="52"/>
    </w:p>
    <w:p>
      <w:pPr>
        <w:pStyle w:val="zySubsection"/>
      </w:pPr>
      <w:r>
        <w:tab/>
      </w:r>
      <w:r>
        <w:tab/>
        <w:t>Supply of electricity to a standard public telephone facility where supply is not independently metered comprises a charge of 76.4435 cents per day.</w:t>
      </w:r>
    </w:p>
    <w:p>
      <w:pPr>
        <w:pStyle w:val="zyHeading5"/>
      </w:pPr>
      <w:bookmarkStart w:id="53" w:name="_Toc169168700"/>
      <w:bookmarkStart w:id="54" w:name="_Toc169169053"/>
      <w:r>
        <w:t>3.</w:t>
      </w:r>
      <w:r>
        <w:tab/>
        <w:t>Railway crossing</w:t>
      </w:r>
      <w:bookmarkEnd w:id="53"/>
      <w:bookmarkEnd w:id="54"/>
    </w:p>
    <w:p>
      <w:pPr>
        <w:pStyle w:val="zySubsection"/>
      </w:pPr>
      <w:r>
        <w:tab/>
      </w:r>
      <w:r>
        <w:tab/>
        <w:t>Supply of electricity to standard railway crossing lights comprises a charge of 97.6897</w:t>
      </w:r>
      <w:r>
        <w:rPr>
          <w:szCs w:val="22"/>
        </w:rPr>
        <w:t xml:space="preserve"> </w:t>
      </w:r>
      <w:r>
        <w:t>cents per day.</w:t>
      </w:r>
    </w:p>
    <w:p>
      <w:pPr>
        <w:pStyle w:val="BlankClose"/>
      </w:pPr>
    </w:p>
    <w:p>
      <w:pPr>
        <w:pStyle w:val="Heading5"/>
      </w:pPr>
      <w:bookmarkStart w:id="55" w:name="_Toc169168701"/>
      <w:bookmarkStart w:id="56" w:name="_Toc169169054"/>
      <w:r>
        <w:rPr>
          <w:rStyle w:val="CharSectno"/>
        </w:rPr>
        <w:t>5</w:t>
      </w:r>
      <w:r>
        <w:t>.</w:t>
      </w:r>
      <w:r>
        <w:tab/>
        <w:t>Schedule 3 amended</w:t>
      </w:r>
      <w:bookmarkEnd w:id="55"/>
      <w:bookmarkEnd w:id="56"/>
    </w:p>
    <w:p>
      <w:pPr>
        <w:pStyle w:val="Subsection"/>
        <w:keepNext/>
      </w:pPr>
      <w:r>
        <w:tab/>
      </w:r>
      <w:r>
        <w:tab/>
        <w:t>In Schedule 3 delete “</w:t>
      </w:r>
      <w:r>
        <w:rPr>
          <w:sz w:val="22"/>
          <w:szCs w:val="22"/>
        </w:rPr>
        <w:t>17</w:t>
      </w:r>
      <w:r>
        <w:t>” and insert:</w:t>
      </w:r>
    </w:p>
    <w:p>
      <w:pPr>
        <w:pStyle w:val="BlankOpen"/>
      </w:pPr>
    </w:p>
    <w:p>
      <w:pPr>
        <w:pStyle w:val="Subsection"/>
      </w:pPr>
      <w:r>
        <w:tab/>
      </w:r>
      <w:r>
        <w:tab/>
      </w:r>
      <w:r>
        <w:rPr>
          <w:sz w:val="22"/>
        </w:rPr>
        <w:t>17.5</w:t>
      </w:r>
    </w:p>
    <w:p>
      <w:pPr>
        <w:pStyle w:val="BlankClose"/>
      </w:pPr>
    </w:p>
    <w:p>
      <w:pPr>
        <w:pStyle w:val="Heading5"/>
      </w:pPr>
      <w:bookmarkStart w:id="57" w:name="_Toc169168702"/>
      <w:bookmarkStart w:id="58" w:name="_Toc169169055"/>
      <w:r>
        <w:rPr>
          <w:rStyle w:val="CharSectno"/>
        </w:rPr>
        <w:lastRenderedPageBreak/>
        <w:t>6</w:t>
      </w:r>
      <w:r>
        <w:t>.</w:t>
      </w:r>
      <w:r>
        <w:tab/>
        <w:t>Schedule 4 replaced</w:t>
      </w:r>
      <w:bookmarkEnd w:id="57"/>
      <w:bookmarkEnd w:id="58"/>
    </w:p>
    <w:p>
      <w:pPr>
        <w:pStyle w:val="Subsection"/>
      </w:pPr>
      <w:r>
        <w:tab/>
      </w:r>
      <w:r>
        <w:tab/>
        <w:t>Delete Schedule 4 and insert:</w:t>
      </w:r>
    </w:p>
    <w:p>
      <w:pPr>
        <w:pStyle w:val="BlankOpen"/>
      </w:pPr>
    </w:p>
    <w:p>
      <w:pPr>
        <w:pStyle w:val="zyHeading2"/>
      </w:pPr>
      <w:bookmarkStart w:id="59" w:name="_Toc169168703"/>
      <w:bookmarkStart w:id="60" w:name="_Toc169168779"/>
      <w:bookmarkStart w:id="61" w:name="_Toc169169056"/>
      <w:r>
        <w:t>Schedule 4 — Fees</w:t>
      </w:r>
      <w:bookmarkEnd w:id="59"/>
      <w:bookmarkEnd w:id="60"/>
      <w:bookmarkEnd w:id="61"/>
    </w:p>
    <w:p>
      <w:pPr>
        <w:pStyle w:val="zyShoulderClause"/>
        <w:keepNext/>
        <w:spacing w:after="60"/>
        <w:ind w:right="141"/>
      </w:pPr>
      <w:r>
        <w:t>[bl. 7]</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trPr>
          <w:cantSplit/>
          <w:tblHeader/>
        </w:trPr>
        <w:tc>
          <w:tcPr>
            <w:tcW w:w="567" w:type="dxa"/>
            <w:tcBorders>
              <w:top w:val="single" w:sz="4" w:space="0" w:color="auto"/>
              <w:bottom w:val="single" w:sz="4" w:space="0" w:color="auto"/>
            </w:tcBorders>
            <w:noWrap/>
          </w:tcPr>
          <w:p>
            <w:pPr>
              <w:pStyle w:val="zyTableNAm"/>
              <w:spacing w:after="80"/>
            </w:pPr>
          </w:p>
        </w:tc>
        <w:tc>
          <w:tcPr>
            <w:tcW w:w="5245" w:type="dxa"/>
            <w:tcBorders>
              <w:top w:val="single" w:sz="4" w:space="0" w:color="auto"/>
              <w:bottom w:val="single" w:sz="4" w:space="0" w:color="auto"/>
            </w:tcBorders>
            <w:noWrap/>
          </w:tcPr>
          <w:p>
            <w:pPr>
              <w:pStyle w:val="zyTableNAm"/>
              <w:ind w:right="135"/>
            </w:pPr>
            <w:r>
              <w:rPr>
                <w:b/>
                <w:iCs/>
              </w:rPr>
              <w:t>Description of fee</w:t>
            </w:r>
          </w:p>
        </w:tc>
        <w:tc>
          <w:tcPr>
            <w:tcW w:w="1191" w:type="dxa"/>
            <w:tcBorders>
              <w:top w:val="single" w:sz="4" w:space="0" w:color="auto"/>
              <w:bottom w:val="single" w:sz="4" w:space="0" w:color="auto"/>
            </w:tcBorders>
            <w:noWrap/>
          </w:tcPr>
          <w:p>
            <w:pPr>
              <w:pStyle w:val="zyTableNAm"/>
            </w:pPr>
            <w:r>
              <w:rPr>
                <w:b/>
                <w:iCs/>
              </w:rPr>
              <w:t>Amount</w:t>
            </w:r>
          </w:p>
        </w:tc>
      </w:tr>
      <w:tr>
        <w:trPr>
          <w:cantSplit/>
        </w:trPr>
        <w:tc>
          <w:tcPr>
            <w:tcW w:w="567" w:type="dxa"/>
            <w:tcBorders>
              <w:top w:val="single" w:sz="4" w:space="0" w:color="auto"/>
            </w:tcBorders>
            <w:noWrap/>
          </w:tcPr>
          <w:p>
            <w:pPr>
              <w:pStyle w:val="zyTableNAm"/>
            </w:pPr>
            <w:r>
              <w:t>1.</w:t>
            </w:r>
          </w:p>
        </w:tc>
        <w:tc>
          <w:tcPr>
            <w:tcW w:w="5245" w:type="dxa"/>
            <w:tcBorders>
              <w:top w:val="single" w:sz="4" w:space="0" w:color="auto"/>
            </w:tcBorders>
            <w:noWrap/>
          </w:tcPr>
          <w:p>
            <w:pPr>
              <w:pStyle w:val="zyTableNAm"/>
              <w:tabs>
                <w:tab w:val="clear" w:pos="567"/>
                <w:tab w:val="right" w:leader="dot" w:pos="5160"/>
              </w:tabs>
              <w:ind w:right="135"/>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pPr>
              <w:pStyle w:val="zyTableNAm"/>
              <w:jc w:val="right"/>
            </w:pPr>
            <w:r>
              <w:rPr>
                <w:bCs/>
                <w:iCs/>
              </w:rPr>
              <w:t>$25.90</w:t>
            </w:r>
          </w:p>
        </w:tc>
      </w:tr>
      <w:tr>
        <w:trPr>
          <w:cantSplit/>
        </w:trPr>
        <w:tc>
          <w:tcPr>
            <w:tcW w:w="567" w:type="dxa"/>
            <w:noWrap/>
          </w:tcPr>
          <w:p>
            <w:pPr>
              <w:pStyle w:val="zyTableNAm"/>
            </w:pPr>
            <w:r>
              <w:t>2.</w:t>
            </w:r>
          </w:p>
        </w:tc>
        <w:tc>
          <w:tcPr>
            <w:tcW w:w="5245" w:type="dxa"/>
            <w:noWrap/>
          </w:tcPr>
          <w:p>
            <w:pPr>
              <w:pStyle w:val="zyTableNAm"/>
              <w:tabs>
                <w:tab w:val="clear" w:pos="567"/>
                <w:tab w:val="right" w:leader="dot" w:pos="5160"/>
              </w:tabs>
              <w:ind w:right="135"/>
              <w:rPr>
                <w:b/>
                <w:iCs/>
              </w:rPr>
            </w:pPr>
            <w:r>
              <w:t xml:space="preserve">Three phase residential installation — new installation of three phase meter or replacement of single phase meter with three phase meter </w:t>
            </w:r>
            <w:r>
              <w:tab/>
            </w:r>
          </w:p>
        </w:tc>
        <w:tc>
          <w:tcPr>
            <w:tcW w:w="1191" w:type="dxa"/>
            <w:noWrap/>
            <w:vAlign w:val="bottom"/>
          </w:tcPr>
          <w:p>
            <w:pPr>
              <w:pStyle w:val="zyTableNAm"/>
              <w:jc w:val="right"/>
            </w:pPr>
            <w:r>
              <w:t>$986.00</w:t>
            </w:r>
          </w:p>
        </w:tc>
      </w:tr>
      <w:tr>
        <w:trPr>
          <w:cantSplit/>
        </w:trPr>
        <w:tc>
          <w:tcPr>
            <w:tcW w:w="567" w:type="dxa"/>
            <w:noWrap/>
          </w:tcPr>
          <w:p>
            <w:pPr>
              <w:pStyle w:val="zyTableNAm"/>
            </w:pPr>
            <w:r>
              <w:t>3.</w:t>
            </w:r>
          </w:p>
        </w:tc>
        <w:tc>
          <w:tcPr>
            <w:tcW w:w="5245" w:type="dxa"/>
            <w:noWrap/>
          </w:tcPr>
          <w:p>
            <w:pPr>
              <w:pStyle w:val="zyTableNAm"/>
              <w:ind w:right="135"/>
            </w:pPr>
            <w:r>
              <w:t>Temporary supply connection — </w:t>
            </w:r>
          </w:p>
          <w:p>
            <w:pPr>
              <w:pStyle w:val="zyTableNAm"/>
              <w:tabs>
                <w:tab w:val="clear" w:pos="567"/>
                <w:tab w:val="left" w:pos="199"/>
                <w:tab w:val="left" w:pos="624"/>
                <w:tab w:val="right" w:leader="dot" w:pos="5160"/>
              </w:tabs>
              <w:ind w:left="624" w:right="135" w:hanging="624"/>
            </w:pPr>
            <w:r>
              <w:tab/>
              <w:t>(a)</w:t>
            </w:r>
            <w:r>
              <w:tab/>
              <w:t xml:space="preserve">single phase (overhead) </w:t>
            </w:r>
            <w:r>
              <w:tab/>
            </w:r>
          </w:p>
          <w:p>
            <w:pPr>
              <w:pStyle w:val="zyTableNAm"/>
              <w:tabs>
                <w:tab w:val="clear" w:pos="567"/>
                <w:tab w:val="left" w:pos="199"/>
                <w:tab w:val="left" w:pos="624"/>
                <w:tab w:val="right" w:leader="dot" w:pos="5160"/>
              </w:tabs>
              <w:ind w:left="624" w:right="135" w:hanging="624"/>
              <w:rPr>
                <w:b/>
                <w:iCs/>
              </w:rPr>
            </w:pPr>
            <w:r>
              <w:tab/>
              <w:t>(b)</w:t>
            </w:r>
            <w:r>
              <w:tab/>
              <w:t xml:space="preserve">three phase (overhead) </w:t>
            </w:r>
            <w:r>
              <w:tab/>
            </w:r>
          </w:p>
        </w:tc>
        <w:tc>
          <w:tcPr>
            <w:tcW w:w="1191" w:type="dxa"/>
            <w:noWrap/>
          </w:tcPr>
          <w:p>
            <w:pPr>
              <w:pStyle w:val="zyTableNAm"/>
              <w:jc w:val="right"/>
            </w:pPr>
          </w:p>
          <w:p>
            <w:pPr>
              <w:pStyle w:val="zyTableNAm"/>
              <w:jc w:val="right"/>
            </w:pPr>
            <w:r>
              <w:t>$986.00</w:t>
            </w:r>
          </w:p>
          <w:p>
            <w:pPr>
              <w:pStyle w:val="zyTableNAm"/>
              <w:jc w:val="right"/>
            </w:pPr>
            <w:r>
              <w:t>$986.00</w:t>
            </w:r>
          </w:p>
        </w:tc>
      </w:tr>
      <w:tr>
        <w:trPr>
          <w:cantSplit/>
        </w:trPr>
        <w:tc>
          <w:tcPr>
            <w:tcW w:w="567" w:type="dxa"/>
            <w:noWrap/>
          </w:tcPr>
          <w:p>
            <w:pPr>
              <w:pStyle w:val="zyTableNAm"/>
            </w:pPr>
            <w:r>
              <w:t>4.</w:t>
            </w:r>
          </w:p>
        </w:tc>
        <w:tc>
          <w:tcPr>
            <w:tcW w:w="5245" w:type="dxa"/>
            <w:noWrap/>
          </w:tcPr>
          <w:p>
            <w:pPr>
              <w:pStyle w:val="zyTableNAm"/>
              <w:ind w:right="135"/>
            </w:pPr>
            <w:r>
              <w:t>Meter testing — </w:t>
            </w:r>
          </w:p>
          <w:p>
            <w:pPr>
              <w:pStyle w:val="zyTableNAm"/>
              <w:tabs>
                <w:tab w:val="clear" w:pos="567"/>
                <w:tab w:val="left" w:pos="199"/>
                <w:tab w:val="left" w:pos="624"/>
                <w:tab w:val="right" w:leader="dot" w:pos="5160"/>
              </w:tabs>
              <w:ind w:left="624" w:right="135" w:hanging="624"/>
            </w:pPr>
            <w:r>
              <w:tab/>
              <w:t>(a)</w:t>
            </w:r>
            <w:r>
              <w:tab/>
              <w:t xml:space="preserve">standard meter testing fee </w:t>
            </w:r>
            <w:r>
              <w:tab/>
            </w:r>
          </w:p>
          <w:p>
            <w:pPr>
              <w:pStyle w:val="zyTableNAm"/>
              <w:tabs>
                <w:tab w:val="clear" w:pos="567"/>
                <w:tab w:val="left" w:pos="199"/>
                <w:tab w:val="left" w:pos="624"/>
                <w:tab w:val="right" w:leader="dot" w:pos="5160"/>
              </w:tabs>
              <w:ind w:left="624" w:right="135" w:hanging="624"/>
            </w:pPr>
            <w:r>
              <w:tab/>
              <w:t>(b)</w:t>
            </w:r>
            <w:r>
              <w:tab/>
              <w:t xml:space="preserve">reduced meter testing fee </w:t>
            </w:r>
            <w:r>
              <w:tab/>
            </w:r>
          </w:p>
        </w:tc>
        <w:tc>
          <w:tcPr>
            <w:tcW w:w="1191" w:type="dxa"/>
            <w:noWrap/>
          </w:tcPr>
          <w:p>
            <w:pPr>
              <w:pStyle w:val="zyTableNAm"/>
              <w:jc w:val="right"/>
            </w:pPr>
          </w:p>
          <w:p>
            <w:pPr>
              <w:pStyle w:val="zyTableNAm"/>
              <w:jc w:val="right"/>
            </w:pPr>
            <w:r>
              <w:t>$267.00</w:t>
            </w:r>
          </w:p>
          <w:p>
            <w:pPr>
              <w:pStyle w:val="zyTableNAm"/>
              <w:jc w:val="right"/>
            </w:pPr>
            <w:r>
              <w:t>$167.00</w:t>
            </w:r>
          </w:p>
        </w:tc>
      </w:tr>
      <w:tr>
        <w:trPr>
          <w:cantSplit/>
        </w:trPr>
        <w:tc>
          <w:tcPr>
            <w:tcW w:w="567" w:type="dxa"/>
            <w:noWrap/>
          </w:tcPr>
          <w:p>
            <w:pPr>
              <w:pStyle w:val="zyTableNAm"/>
            </w:pPr>
            <w:r>
              <w:t>5.</w:t>
            </w:r>
          </w:p>
        </w:tc>
        <w:tc>
          <w:tcPr>
            <w:tcW w:w="5245" w:type="dxa"/>
            <w:noWrap/>
          </w:tcPr>
          <w:p>
            <w:pPr>
              <w:pStyle w:val="zyTableNAm"/>
              <w:tabs>
                <w:tab w:val="clear" w:pos="567"/>
                <w:tab w:val="right" w:leader="dot" w:pos="5160"/>
              </w:tabs>
              <w:ind w:right="135"/>
            </w:pPr>
            <w:r>
              <w:t xml:space="preserve">Disconnection of overhead service leads following unauthorised reconnection </w:t>
            </w:r>
            <w:r>
              <w:tab/>
            </w:r>
          </w:p>
        </w:tc>
        <w:tc>
          <w:tcPr>
            <w:tcW w:w="1191" w:type="dxa"/>
            <w:noWrap/>
            <w:vAlign w:val="bottom"/>
          </w:tcPr>
          <w:p>
            <w:pPr>
              <w:pStyle w:val="zyTableNAm"/>
              <w:jc w:val="right"/>
            </w:pPr>
            <w:r>
              <w:t>$660.00</w:t>
            </w:r>
          </w:p>
        </w:tc>
      </w:tr>
      <w:tr>
        <w:trPr>
          <w:cantSplit/>
        </w:trPr>
        <w:tc>
          <w:tcPr>
            <w:tcW w:w="567" w:type="dxa"/>
            <w:noWrap/>
          </w:tcPr>
          <w:p>
            <w:pPr>
              <w:pStyle w:val="zyTableNAm"/>
            </w:pPr>
            <w:r>
              <w:t>6.</w:t>
            </w:r>
          </w:p>
        </w:tc>
        <w:tc>
          <w:tcPr>
            <w:tcW w:w="5245" w:type="dxa"/>
            <w:noWrap/>
          </w:tcPr>
          <w:p>
            <w:pPr>
              <w:pStyle w:val="zyTableNAm"/>
              <w:tabs>
                <w:tab w:val="clear" w:pos="567"/>
                <w:tab w:val="right" w:leader="dot" w:pos="5160"/>
              </w:tabs>
              <w:ind w:right="135"/>
            </w:pPr>
            <w:r>
              <w:t xml:space="preserve">Overdue account notices </w:t>
            </w:r>
            <w:r>
              <w:tab/>
            </w:r>
          </w:p>
        </w:tc>
        <w:tc>
          <w:tcPr>
            <w:tcW w:w="1191" w:type="dxa"/>
            <w:noWrap/>
          </w:tcPr>
          <w:p>
            <w:pPr>
              <w:pStyle w:val="zyTableNAm"/>
              <w:jc w:val="right"/>
            </w:pPr>
            <w:r>
              <w:rPr>
                <w:szCs w:val="22"/>
              </w:rPr>
              <w:t>$6.26</w:t>
            </w:r>
          </w:p>
        </w:tc>
      </w:tr>
      <w:tr>
        <w:trPr>
          <w:cantSplit/>
        </w:trPr>
        <w:tc>
          <w:tcPr>
            <w:tcW w:w="567" w:type="dxa"/>
            <w:noWrap/>
          </w:tcPr>
          <w:p>
            <w:pPr>
              <w:pStyle w:val="zyTableNAm"/>
            </w:pPr>
            <w:r>
              <w:t>7.</w:t>
            </w:r>
          </w:p>
        </w:tc>
        <w:tc>
          <w:tcPr>
            <w:tcW w:w="5245" w:type="dxa"/>
            <w:noWrap/>
          </w:tcPr>
          <w:p>
            <w:pPr>
              <w:pStyle w:val="zyTableNAm"/>
              <w:tabs>
                <w:tab w:val="clear" w:pos="567"/>
                <w:tab w:val="right" w:leader="dot" w:pos="5160"/>
              </w:tabs>
              <w:ind w:right="135"/>
            </w:pPr>
            <w:r>
              <w:t xml:space="preserve">Rejected account payment (where payment made through Australia Post) </w:t>
            </w:r>
            <w:r>
              <w:tab/>
            </w:r>
          </w:p>
        </w:tc>
        <w:tc>
          <w:tcPr>
            <w:tcW w:w="1191" w:type="dxa"/>
            <w:noWrap/>
            <w:vAlign w:val="bottom"/>
          </w:tcPr>
          <w:p>
            <w:pPr>
              <w:pStyle w:val="zyTableNAm"/>
              <w:jc w:val="right"/>
            </w:pPr>
            <w:r>
              <w:t>$29.68</w:t>
            </w:r>
          </w:p>
        </w:tc>
      </w:tr>
      <w:tr>
        <w:trPr>
          <w:cantSplit/>
        </w:trPr>
        <w:tc>
          <w:tcPr>
            <w:tcW w:w="567" w:type="dxa"/>
            <w:noWrap/>
          </w:tcPr>
          <w:p>
            <w:pPr>
              <w:pStyle w:val="zyTableNAm"/>
              <w:keepNext/>
            </w:pPr>
            <w:r>
              <w:t>8.</w:t>
            </w:r>
          </w:p>
        </w:tc>
        <w:tc>
          <w:tcPr>
            <w:tcW w:w="5245" w:type="dxa"/>
            <w:noWrap/>
          </w:tcPr>
          <w:p>
            <w:pPr>
              <w:pStyle w:val="zyTableNAm"/>
              <w:keepNext/>
              <w:ind w:right="135"/>
            </w:pPr>
            <w:r>
              <w:t>A transaction fee where a consumer makes a payment to the corporation by means of a credit card or debit card</w:t>
            </w:r>
          </w:p>
        </w:tc>
        <w:tc>
          <w:tcPr>
            <w:tcW w:w="1191" w:type="dxa"/>
            <w:noWrap/>
          </w:tcPr>
          <w:p>
            <w:pPr>
              <w:pStyle w:val="zyTableNAm"/>
              <w:keepNext/>
              <w:jc w:val="right"/>
            </w:pPr>
            <w:r>
              <w:t>The permitted surcharge for the payment</w:t>
            </w:r>
          </w:p>
        </w:tc>
      </w:tr>
      <w:tr>
        <w:trPr>
          <w:cantSplit/>
        </w:trPr>
        <w:tc>
          <w:tcPr>
            <w:tcW w:w="567" w:type="dxa"/>
            <w:noWrap/>
          </w:tcPr>
          <w:p>
            <w:pPr>
              <w:pStyle w:val="zyTableNAm"/>
            </w:pPr>
            <w:r>
              <w:t>9.</w:t>
            </w:r>
          </w:p>
        </w:tc>
        <w:tc>
          <w:tcPr>
            <w:tcW w:w="5245" w:type="dxa"/>
            <w:noWrap/>
          </w:tcPr>
          <w:p>
            <w:pPr>
              <w:pStyle w:val="zyTableNAm"/>
              <w:tabs>
                <w:tab w:val="clear" w:pos="567"/>
                <w:tab w:val="right" w:leader="dot" w:pos="5160"/>
              </w:tabs>
              <w:ind w:right="135"/>
            </w:pPr>
            <w:r>
              <w:t xml:space="preserve">Remote configurations </w:t>
            </w:r>
            <w:r>
              <w:tab/>
            </w:r>
          </w:p>
        </w:tc>
        <w:tc>
          <w:tcPr>
            <w:tcW w:w="1191" w:type="dxa"/>
            <w:noWrap/>
          </w:tcPr>
          <w:p>
            <w:pPr>
              <w:pStyle w:val="zyTableNAm"/>
              <w:jc w:val="right"/>
            </w:pPr>
            <w:r>
              <w:t>$28.39</w:t>
            </w:r>
          </w:p>
        </w:tc>
      </w:tr>
      <w:tr>
        <w:trPr>
          <w:cantSplit/>
        </w:trPr>
        <w:tc>
          <w:tcPr>
            <w:tcW w:w="567" w:type="dxa"/>
            <w:noWrap/>
          </w:tcPr>
          <w:p>
            <w:pPr>
              <w:pStyle w:val="zyTableNAm"/>
            </w:pPr>
            <w:r>
              <w:t>10.</w:t>
            </w:r>
          </w:p>
        </w:tc>
        <w:tc>
          <w:tcPr>
            <w:tcW w:w="5245" w:type="dxa"/>
            <w:noWrap/>
          </w:tcPr>
          <w:p>
            <w:pPr>
              <w:pStyle w:val="zyTableNAm"/>
              <w:tabs>
                <w:tab w:val="clear" w:pos="567"/>
                <w:tab w:val="right" w:leader="dot" w:pos="5160"/>
              </w:tabs>
              <w:ind w:right="135"/>
            </w:pPr>
            <w:r>
              <w:t xml:space="preserve">Meter damage fee </w:t>
            </w:r>
            <w:r>
              <w:tab/>
            </w:r>
          </w:p>
        </w:tc>
        <w:tc>
          <w:tcPr>
            <w:tcW w:w="1191" w:type="dxa"/>
            <w:noWrap/>
          </w:tcPr>
          <w:p>
            <w:pPr>
              <w:pStyle w:val="zyTableNAm"/>
              <w:jc w:val="right"/>
            </w:pPr>
            <w:r>
              <w:t>$919.00</w:t>
            </w:r>
          </w:p>
        </w:tc>
      </w:tr>
      <w:tr>
        <w:trPr>
          <w:cantSplit/>
        </w:trPr>
        <w:tc>
          <w:tcPr>
            <w:tcW w:w="567" w:type="dxa"/>
            <w:noWrap/>
          </w:tcPr>
          <w:p>
            <w:pPr>
              <w:pStyle w:val="zyTableNAm"/>
            </w:pPr>
            <w:r>
              <w:lastRenderedPageBreak/>
              <w:t>11.</w:t>
            </w:r>
          </w:p>
        </w:tc>
        <w:tc>
          <w:tcPr>
            <w:tcW w:w="5245" w:type="dxa"/>
            <w:noWrap/>
          </w:tcPr>
          <w:p>
            <w:pPr>
              <w:pStyle w:val="zyTableNAm"/>
              <w:tabs>
                <w:tab w:val="clear" w:pos="567"/>
                <w:tab w:val="right" w:leader="dot" w:pos="5160"/>
              </w:tabs>
              <w:ind w:right="135"/>
            </w:pPr>
            <w:r>
              <w:t xml:space="preserve">Remote connection or disconnection </w:t>
            </w:r>
            <w:r>
              <w:tab/>
            </w:r>
          </w:p>
        </w:tc>
        <w:tc>
          <w:tcPr>
            <w:tcW w:w="1191" w:type="dxa"/>
            <w:noWrap/>
          </w:tcPr>
          <w:p>
            <w:pPr>
              <w:pStyle w:val="zyTableNAm"/>
              <w:jc w:val="right"/>
            </w:pPr>
            <w:r>
              <w:t>$6.70</w:t>
            </w:r>
          </w:p>
        </w:tc>
      </w:tr>
      <w:tr>
        <w:trPr>
          <w:cantSplit/>
        </w:trPr>
        <w:tc>
          <w:tcPr>
            <w:tcW w:w="567" w:type="dxa"/>
            <w:noWrap/>
          </w:tcPr>
          <w:p>
            <w:pPr>
              <w:pStyle w:val="zyTableNAm"/>
            </w:pPr>
            <w:r>
              <w:t>12.</w:t>
            </w:r>
          </w:p>
        </w:tc>
        <w:tc>
          <w:tcPr>
            <w:tcW w:w="5245" w:type="dxa"/>
            <w:noWrap/>
          </w:tcPr>
          <w:p>
            <w:pPr>
              <w:pStyle w:val="zyTableNAm"/>
              <w:tabs>
                <w:tab w:val="clear" w:pos="567"/>
                <w:tab w:val="right" w:leader="dot" w:pos="5160"/>
              </w:tabs>
              <w:ind w:right="135"/>
            </w:pPr>
            <w:r>
              <w:t xml:space="preserve">Paper bill fee </w:t>
            </w:r>
            <w:r>
              <w:tab/>
            </w:r>
          </w:p>
        </w:tc>
        <w:tc>
          <w:tcPr>
            <w:tcW w:w="1191" w:type="dxa"/>
            <w:noWrap/>
          </w:tcPr>
          <w:p>
            <w:pPr>
              <w:pStyle w:val="zyTableNAm"/>
              <w:jc w:val="right"/>
            </w:pPr>
            <w:r>
              <w:t>$1.29</w:t>
            </w:r>
          </w:p>
        </w:tc>
      </w:tr>
      <w:tr>
        <w:trPr>
          <w:cantSplit/>
        </w:trPr>
        <w:tc>
          <w:tcPr>
            <w:tcW w:w="567" w:type="dxa"/>
            <w:tcBorders>
              <w:bottom w:val="single" w:sz="4" w:space="0" w:color="auto"/>
            </w:tcBorders>
            <w:noWrap/>
          </w:tcPr>
          <w:p>
            <w:pPr>
              <w:pStyle w:val="zyTableNAm"/>
            </w:pPr>
            <w:r>
              <w:t>13.</w:t>
            </w:r>
          </w:p>
        </w:tc>
        <w:tc>
          <w:tcPr>
            <w:tcW w:w="5245" w:type="dxa"/>
            <w:tcBorders>
              <w:bottom w:val="single" w:sz="4" w:space="0" w:color="auto"/>
            </w:tcBorders>
            <w:noWrap/>
          </w:tcPr>
          <w:p>
            <w:pPr>
              <w:pStyle w:val="zyTableNAm"/>
              <w:tabs>
                <w:tab w:val="clear" w:pos="567"/>
                <w:tab w:val="right" w:leader="dot" w:pos="5160"/>
              </w:tabs>
              <w:ind w:right="135"/>
            </w:pPr>
            <w:r>
              <w:t>Over</w:t>
            </w:r>
            <w:r>
              <w:noBreakHyphen/>
              <w:t>the</w:t>
            </w:r>
            <w:r>
              <w:noBreakHyphen/>
              <w:t xml:space="preserve">counter payment fee </w:t>
            </w:r>
            <w:r>
              <w:tab/>
            </w:r>
          </w:p>
        </w:tc>
        <w:tc>
          <w:tcPr>
            <w:tcW w:w="1191" w:type="dxa"/>
            <w:tcBorders>
              <w:bottom w:val="single" w:sz="4" w:space="0" w:color="auto"/>
            </w:tcBorders>
            <w:noWrap/>
          </w:tcPr>
          <w:p>
            <w:pPr>
              <w:pStyle w:val="zyTableNAm"/>
              <w:jc w:val="right"/>
            </w:pPr>
            <w:r>
              <w:t>$2.74</w:t>
            </w:r>
          </w:p>
        </w:tc>
      </w:tr>
    </w:tbl>
    <w:p>
      <w:pPr>
        <w:pStyle w:val="BlankClos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3259"/>
      </w:tblGrid>
      <w:tr>
        <w:tc>
          <w:tcPr>
            <w:tcW w:w="3828" w:type="dxa"/>
            <w:noWrap/>
          </w:tcPr>
          <w:p>
            <w:pPr>
              <w:pStyle w:val="MiscellaneousBody"/>
              <w:keepNext/>
              <w:keepLines/>
              <w:tabs>
                <w:tab w:val="left" w:pos="3402"/>
              </w:tabs>
              <w:spacing w:before="720"/>
            </w:pPr>
            <w:r>
              <w:t>The Common Seal of the</w:t>
            </w:r>
            <w:r>
              <w:tab/>
              <w:t>)</w:t>
            </w:r>
          </w:p>
          <w:p>
            <w:pPr>
              <w:pStyle w:val="MiscellaneousBody"/>
              <w:keepNext/>
              <w:keepLines/>
              <w:tabs>
                <w:tab w:val="left" w:pos="3402"/>
              </w:tabs>
              <w:spacing w:before="0"/>
            </w:pPr>
            <w:r>
              <w:t>Regional Power Corporation</w:t>
            </w:r>
            <w:r>
              <w:tab/>
              <w:t>)</w:t>
            </w:r>
          </w:p>
          <w:p>
            <w:pPr>
              <w:pStyle w:val="MiscellaneousBody"/>
              <w:keepNext/>
              <w:keepLines/>
              <w:tabs>
                <w:tab w:val="left" w:pos="3402"/>
              </w:tabs>
              <w:spacing w:before="0"/>
            </w:pPr>
            <w:r>
              <w:t xml:space="preserve">was affixed to these </w:t>
            </w:r>
            <w:r>
              <w:tab/>
              <w:t>)</w:t>
            </w:r>
          </w:p>
          <w:p>
            <w:pPr>
              <w:pStyle w:val="MiscellaneousBody"/>
              <w:keepNext/>
              <w:keepLines/>
              <w:tabs>
                <w:tab w:val="left" w:pos="3402"/>
              </w:tabs>
              <w:spacing w:before="0"/>
            </w:pPr>
            <w:r>
              <w:t>by</w:t>
            </w:r>
            <w:r>
              <w:noBreakHyphen/>
              <w:t>laws in the presence of —</w:t>
            </w:r>
            <w:r>
              <w:tab/>
              <w:t>)</w:t>
            </w:r>
          </w:p>
        </w:tc>
        <w:tc>
          <w:tcPr>
            <w:tcW w:w="3259" w:type="dxa"/>
            <w:noWrap/>
            <w:vAlign w:val="center"/>
          </w:tcPr>
          <w:p>
            <w:pPr>
              <w:pStyle w:val="MiscellaneousBody"/>
              <w:keepNext/>
              <w:keepLines/>
              <w:spacing w:before="0"/>
              <w:ind w:left="1026" w:hanging="424"/>
            </w:pPr>
            <w:r>
              <w:t>[LS]</w:t>
            </w:r>
          </w:p>
        </w:tc>
      </w:tr>
      <w:tr>
        <w:tc>
          <w:tcPr>
            <w:tcW w:w="7087" w:type="dxa"/>
            <w:gridSpan w:val="2"/>
            <w:noWrap/>
          </w:tcPr>
          <w:p>
            <w:pPr>
              <w:pStyle w:val="MiscellaneousBody"/>
              <w:keepNext/>
              <w:keepLines/>
              <w:spacing w:before="0"/>
            </w:pPr>
          </w:p>
          <w:p>
            <w:pPr>
              <w:pStyle w:val="MiscellaneousBody"/>
              <w:keepNext/>
              <w:keepLines/>
              <w:spacing w:before="0"/>
              <w:jc w:val="right"/>
            </w:pPr>
            <w:r>
              <w:t>SAMANTHA TOUGH, Board Chair and Director</w:t>
            </w:r>
          </w:p>
          <w:p>
            <w:pPr>
              <w:pStyle w:val="MiscellaneousBody"/>
              <w:keepNext/>
              <w:keepLines/>
              <w:spacing w:before="0"/>
              <w:jc w:val="right"/>
            </w:pPr>
            <w:r>
              <w:t>STEPHANIE UNWIN, Chief Executive Officer</w:t>
            </w:r>
          </w:p>
        </w:tc>
      </w:tr>
    </w:tbl>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FB7A0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5634912" w14:textId="63E7B555" w:rsidR="003236B5" w:rsidRDefault="003236B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623FE">
                        <w:rPr>
                          <w:sz w:val="16"/>
                        </w:rPr>
                        <w:t>2024</w:t>
                      </w:r>
                      <w:r>
                        <w:rPr>
                          <w:sz w:val="16"/>
                        </w:rPr>
                        <w:fldChar w:fldCharType="end"/>
                      </w:r>
                      <w:r>
                        <w:rPr>
                          <w:sz w:val="16"/>
                        </w:rPr>
                        <w:t>.</w:t>
                      </w:r>
                    </w:p>
                    <w:p w14:paraId="6CF700BE" w14:textId="77777777" w:rsidR="003236B5" w:rsidRDefault="003236B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E4649F" w14:textId="2731CC60" w:rsidR="003236B5" w:rsidRDefault="003236B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623FE">
                        <w:rPr>
                          <w:sz w:val="16"/>
                        </w:rPr>
                        <w:t>2024</w:t>
                      </w:r>
                      <w:r>
                        <w:rPr>
                          <w:sz w:val="16"/>
                        </w:rPr>
                        <w:fldChar w:fldCharType="end"/>
                      </w:r>
                      <w:r>
                        <w:rPr>
                          <w:sz w:val="16"/>
                        </w:rPr>
                        <w:t>.</w:t>
                      </w:r>
                    </w:p>
                    <w:p w14:paraId="06F4FB50" w14:textId="77777777" w:rsidR="003236B5" w:rsidRDefault="003236B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2024/103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2024/103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Amendment By-laws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Amendment By-laws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Amendment By-laws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Energy Operators (Regional Power Corporation) (Charges) Amendment By-laws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1310572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429115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15759_GUID" w:val="fc100b78-7ecd-4a78-8677-f2d7d9fc3ce7"/>
    <w:docVar w:name="WAFER_2024050713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7132614_GUID" w:val="694686dc-f01d-4761-8af9-23ca602380e6"/>
    <w:docVar w:name="WAFER_20240613105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13105722_GUID" w:val="d5b23571-59f9-478e-b6f7-4d9c7708ab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0BA7F60A-D5E0-44CA-8523-96FB17AE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3115</Words>
  <Characters>15830</Characters>
  <Application>Microsoft Office Word</Application>
  <DocSecurity>0</DocSecurity>
  <Lines>833</Lines>
  <Paragraphs>557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Amendment By-laws 2024 - 00-00-00</dc:title>
  <dc:subject/>
  <dc:creator/>
  <cp:keywords/>
  <dc:description/>
  <cp:lastModifiedBy>Master Repository Process</cp:lastModifiedBy>
  <cp:revision>4</cp:revision>
  <cp:lastPrinted>2024-04-23T01:47:00Z</cp:lastPrinted>
  <dcterms:created xsi:type="dcterms:W3CDTF">2025-06-20T07:22:00Z</dcterms:created>
  <dcterms:modified xsi:type="dcterms:W3CDTF">2025-06-20T07:22:00Z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54834</vt:lpwstr>
  </property>
  <property fmtid="{D5CDD505-2E9C-101B-9397-08002B2CF9AE}" pid="3" name="DocumentType">
    <vt:lpwstr>Reg</vt:lpwstr>
  </property>
  <property fmtid="{D5CDD505-2E9C-101B-9397-08002B2CF9AE}" pid="4" name="AsAtDate">
    <vt:lpwstr>14 Jun 2024</vt:lpwstr>
  </property>
  <property fmtid="{D5CDD505-2E9C-101B-9397-08002B2CF9AE}" pid="5" name="Suffix">
    <vt:lpwstr>00-00-00</vt:lpwstr>
  </property>
  <property fmtid="{D5CDD505-2E9C-101B-9397-08002B2CF9AE}" pid="6" name="Official">
    <vt:lpwstr/>
  </property>
  <property fmtid="{D5CDD505-2E9C-101B-9397-08002B2CF9AE}" pid="7" name="SLAPId">
    <vt:lpwstr>2024/103</vt:lpwstr>
  </property>
  <property fmtid="{D5CDD505-2E9C-101B-9397-08002B2CF9AE}" pid="8" name="PublishDate">
    <vt:lpwstr>14 Jun 2024</vt:lpwstr>
  </property>
  <property fmtid="{D5CDD505-2E9C-101B-9397-08002B2CF9AE}" pid="9" name="CommencementDate">
    <vt:lpwstr>20240614</vt:lpwstr>
  </property>
  <property fmtid="{D5CDD505-2E9C-101B-9397-08002B2CF9AE}" pid="10" name="CommencementAsAt">
    <vt:filetime>2024-06-13T16:00:00Z</vt:filetime>
  </property>
  <property fmtid="{D5CDD505-2E9C-101B-9397-08002B2CF9AE}" pid="11" name="CommencementYear">
    <vt:lpwstr>2024</vt:lpwstr>
  </property>
</Properties>
</file>