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Rail Safety National Law (WA) Act 2015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 Safety National Law (WA)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 Safety National Law (WA)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_Toc170212685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_Toc170212686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_Toc170212687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_Toc170212688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Rail Safety National Law (WA) Act 2015</w:t>
      </w:r>
    </w:p>
    <w:p>
      <w:pPr>
        <w:pStyle w:val="NameofActReg"/>
      </w:pPr>
      <w:r>
        <w:t>Rail Safety National Law (WA)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9799221"/>
      <w:bookmarkStart w:id="3" w:name="_Toc17021268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Rail Safety National Law (WA)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9799222"/>
      <w:bookmarkStart w:id="6" w:name="_Toc17021268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9799223"/>
      <w:bookmarkStart w:id="8" w:name="_Toc17021268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Rail Safety National Law (WA) Regulations 2015</w:t>
      </w:r>
      <w:r>
        <w:t>.</w:t>
      </w:r>
    </w:p>
    <w:p>
      <w:pPr>
        <w:pStyle w:val="Heading5"/>
      </w:pPr>
      <w:bookmarkStart w:id="9" w:name="_Toc169799224"/>
      <w:bookmarkStart w:id="10" w:name="_Toc170212688"/>
      <w:r>
        <w:rPr>
          <w:rStyle w:val="CharSectno"/>
        </w:rPr>
        <w:t>4</w:t>
      </w:r>
      <w:r>
        <w:t>.</w:t>
      </w:r>
      <w:r>
        <w:tab/>
        <w:t>Schedule 3 amended</w:t>
      </w:r>
      <w:bookmarkEnd w:id="9"/>
      <w:bookmarkEnd w:id="10"/>
    </w:p>
    <w:p>
      <w:pPr>
        <w:pStyle w:val="Subsection"/>
      </w:pPr>
      <w:r>
        <w:tab/>
      </w:r>
      <w:r>
        <w:tab/>
        <w:t>In Schedule 3 Division 2 clause 1(1) in the Table: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sz w:val="20"/>
        </w:rPr>
        <w:t>87.59</w:t>
      </w:r>
      <w:r>
        <w:t>” and insert:</w:t>
      </w:r>
    </w:p>
    <w:p>
      <w:pPr>
        <w:pStyle w:val="BlankOpen"/>
      </w:pPr>
    </w:p>
    <w:p>
      <w:pPr>
        <w:pStyle w:val="Indenta"/>
        <w:rPr>
          <w:sz w:val="20"/>
        </w:rPr>
      </w:pPr>
      <w:r>
        <w:tab/>
      </w:r>
      <w:r>
        <w:tab/>
      </w:r>
      <w:r>
        <w:rPr>
          <w:sz w:val="20"/>
        </w:rPr>
        <w:t>100.03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(b)</w:t>
      </w:r>
      <w:r>
        <w:tab/>
        <w:t>delete “</w:t>
      </w:r>
      <w:r>
        <w:rPr>
          <w:sz w:val="20"/>
        </w:rPr>
        <w:t>0.054</w:t>
      </w:r>
      <w:r>
        <w:t>” and insert:</w:t>
      </w:r>
    </w:p>
    <w:p>
      <w:pPr>
        <w:pStyle w:val="BlankOpen"/>
      </w:pPr>
    </w:p>
    <w:p>
      <w:pPr>
        <w:pStyle w:val="Indenta"/>
        <w:keepNext/>
        <w:rPr>
          <w:sz w:val="20"/>
        </w:rPr>
      </w:pPr>
      <w:r>
        <w:tab/>
      </w:r>
      <w:r>
        <w:tab/>
      </w:r>
      <w:r>
        <w:rPr>
          <w:sz w:val="20"/>
        </w:rPr>
        <w:t>0.062</w:t>
      </w:r>
    </w:p>
    <w:p>
      <w:pPr>
        <w:pStyle w:val="BlankClose"/>
        <w:keepNext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737FD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A3E08A9" w14:textId="02DBA677" w:rsidR="001D7D8E" w:rsidRDefault="001D7D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61FE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DF15FC" w14:textId="77777777" w:rsidR="001D7D8E" w:rsidRDefault="001D7D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15B2F2D" w14:textId="40A081D9" w:rsidR="001D7D8E" w:rsidRDefault="001D7D8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61FE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2DA7E3" w14:textId="77777777" w:rsidR="001D7D8E" w:rsidRDefault="001D7D8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(WA)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(WA)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(WA)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 Safety National Law (WA)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62018061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3150814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315081437_GUID" w:val="3559d085-ef79-42a5-bf65-701f1c775dbe"/>
    <w:docVar w:name="WAFER_202406040946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4094651_GUID" w:val="d15185be-05ec-4573-866b-992898b9b297"/>
    <w:docVar w:name="WAFER_202406201806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80613_GUID" w:val="2b711420-8c74-44cf-b10c-11c17dc374c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7F54C2A4-4DA6-4FEE-8BEF-A0B376D3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1342</Characters>
  <Application>Microsoft Office Word</Application>
  <DocSecurity>0</DocSecurity>
  <Lines>70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 Safety National Law (WA)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2025-06-16T03:54:00Z</dcterms:created>
  <dcterms:modified xsi:type="dcterms:W3CDTF">2025-06-16T03:54:00Z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54747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2024/122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