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School Education Act 1999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School Education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School Education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_Toc170212980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_Toc170212981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_Toc170212982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46A inserted</w:t>
      </w:r>
      <w:r>
        <w:tab/>
      </w:r>
      <w:r>
        <w:fldChar w:fldCharType="begin"/>
      </w:r>
      <w:r>
        <w:instrText xml:space="preserve"> PAGEREF _Toc170212983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46A.</w:t>
      </w:r>
      <w:r>
        <w:rPr>
          <w:noProof/>
        </w:rPr>
        <w:tab/>
        <w:t>Suspension of student charged with or convicted of sexual offence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_Toc170212984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School Education Act 1999</w:t>
      </w:r>
    </w:p>
    <w:p>
      <w:pPr>
        <w:pStyle w:val="NameofActReg"/>
      </w:pPr>
      <w:r>
        <w:t>School Education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9797472"/>
      <w:bookmarkStart w:id="3" w:name="_Toc17021298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School Education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9797473"/>
      <w:bookmarkStart w:id="6" w:name="_Toc17021298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  <w:iCs/>
        </w:rPr>
        <w:t>School Education Amendment Act 2024</w:t>
      </w:r>
      <w:r>
        <w:t xml:space="preserve"> section 11 comes into operation.</w:t>
      </w:r>
    </w:p>
    <w:p>
      <w:pPr>
        <w:pStyle w:val="Heading5"/>
        <w:rPr>
          <w:snapToGrid w:val="0"/>
        </w:rPr>
      </w:pPr>
      <w:bookmarkStart w:id="7" w:name="_Toc169797474"/>
      <w:bookmarkStart w:id="8" w:name="_Toc17021298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School Education Regulations 2000</w:t>
      </w:r>
      <w:r>
        <w:t>.</w:t>
      </w:r>
    </w:p>
    <w:p>
      <w:pPr>
        <w:pStyle w:val="Heading5"/>
      </w:pPr>
      <w:bookmarkStart w:id="9" w:name="_Toc169797475"/>
      <w:bookmarkStart w:id="10" w:name="_Toc170212983"/>
      <w:r>
        <w:rPr>
          <w:rStyle w:val="CharSectno"/>
        </w:rPr>
        <w:t>4</w:t>
      </w:r>
      <w:r>
        <w:t>.</w:t>
      </w:r>
      <w:r>
        <w:tab/>
        <w:t>Regulation 46A inserted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At the end of Part 3 Division 5 Subdivision 2 insert:</w:t>
      </w:r>
    </w:p>
    <w:p>
      <w:pPr>
        <w:pStyle w:val="BlankOpen"/>
      </w:pPr>
    </w:p>
    <w:p>
      <w:pPr>
        <w:pStyle w:val="zHeading5"/>
      </w:pPr>
      <w:bookmarkStart w:id="11" w:name="_Toc169797476"/>
      <w:bookmarkStart w:id="12" w:name="_Toc170212984"/>
      <w:r>
        <w:t>46A.</w:t>
      </w:r>
      <w:r>
        <w:tab/>
        <w:t>Suspension of student charged with or convicted of sexual offence</w:t>
      </w:r>
      <w:bookmarkEnd w:id="11"/>
      <w:bookmarkEnd w:id="12"/>
    </w:p>
    <w:p>
      <w:pPr>
        <w:pStyle w:val="zSubsection"/>
      </w:pPr>
      <w:r>
        <w:tab/>
        <w:t>(1)</w:t>
      </w:r>
      <w:r>
        <w:tab/>
        <w:t>This regulation applies for the purposes of section 96D.</w:t>
      </w:r>
    </w:p>
    <w:p>
      <w:pPr>
        <w:pStyle w:val="zSubsection"/>
      </w:pPr>
      <w:r>
        <w:tab/>
        <w:t>(2)</w:t>
      </w:r>
      <w:r>
        <w:tab/>
        <w:t xml:space="preserve">If the chief executive officer gives a direction in writing to a principal of a school to wholly or partially </w:t>
      </w:r>
      <w:r>
        <w:lastRenderedPageBreak/>
        <w:t xml:space="preserve">suspend a student from attendance at the school under section 96D(2), the principal of the school is to wholly or partially (as the case requires) — </w:t>
      </w:r>
    </w:p>
    <w:p>
      <w:pPr>
        <w:pStyle w:val="zIndenta"/>
      </w:pPr>
      <w:r>
        <w:tab/>
        <w:t>(a)</w:t>
      </w:r>
      <w:r>
        <w:tab/>
        <w:t>suspend the student for 10 consecutive school days; or</w:t>
      </w:r>
    </w:p>
    <w:p>
      <w:pPr>
        <w:pStyle w:val="zIndenta"/>
      </w:pPr>
      <w:r>
        <w:tab/>
        <w:t>(b)</w:t>
      </w:r>
      <w:r>
        <w:tab/>
        <w:t xml:space="preserve">suspend the student for such further period as is authorised by the chief executive officer if — </w:t>
      </w:r>
    </w:p>
    <w:p>
      <w:pPr>
        <w:pStyle w:val="zIndenti"/>
      </w:pPr>
      <w:r>
        <w:tab/>
        <w:t>(i)</w:t>
      </w:r>
      <w:r>
        <w:tab/>
        <w:t xml:space="preserve">the period of suspension imposed under paragraph (a) has expired; and </w:t>
      </w:r>
    </w:p>
    <w:p>
      <w:pPr>
        <w:pStyle w:val="zIndenti"/>
      </w:pPr>
      <w:r>
        <w:tab/>
        <w:t>(ii)</w:t>
      </w:r>
      <w:r>
        <w:tab/>
        <w:t>the chief executive officer has not made an order under section 96G(1); and</w:t>
      </w:r>
    </w:p>
    <w:p>
      <w:pPr>
        <w:pStyle w:val="zIndenti"/>
      </w:pPr>
      <w:r>
        <w:tab/>
        <w:t>(iii)</w:t>
      </w:r>
      <w:r>
        <w:tab/>
        <w:t>the student and, unless the student is an adult student or an independent minor, a parent of the student or a person responsible for the student have been given a reasonable opportunity to show that the suspension should not continue.</w:t>
      </w:r>
    </w:p>
    <w:p>
      <w:pPr>
        <w:pStyle w:val="zSubsection"/>
      </w:pPr>
      <w:r>
        <w:tab/>
        <w:t>(3)</w:t>
      </w:r>
      <w:r>
        <w:tab/>
        <w:t>If a principal has suspended a student under subregulation (2), the principal is to ensure that educational instruction is made available to the student.</w:t>
      </w:r>
    </w:p>
    <w:p>
      <w:pPr>
        <w:pStyle w:val="zSubsection"/>
      </w:pPr>
      <w:r>
        <w:tab/>
        <w:t>(4)</w:t>
      </w:r>
      <w:r>
        <w:tab/>
        <w:t xml:space="preserve">If a student is either wholly or partially suspended from attendance at a school for a period of suspension referred to in subregulation (2), and the period imposed would continue at the end of a school term, the period is taken to — </w:t>
      </w:r>
    </w:p>
    <w:p>
      <w:pPr>
        <w:pStyle w:val="zIndenta"/>
      </w:pPr>
      <w:r>
        <w:tab/>
        <w:t>(a)</w:t>
      </w:r>
      <w:r>
        <w:tab/>
        <w:t>pause at the end of the school term; and</w:t>
      </w:r>
    </w:p>
    <w:p>
      <w:pPr>
        <w:pStyle w:val="zIndenta"/>
      </w:pPr>
      <w:r>
        <w:tab/>
        <w:t>(b)</w:t>
      </w:r>
      <w:r>
        <w:tab/>
        <w:t>resume at the start of the next school term.</w:t>
      </w:r>
    </w:p>
    <w:p>
      <w:pPr>
        <w:pStyle w:val="zSubsection"/>
      </w:pPr>
      <w:r>
        <w:tab/>
        <w:t>(5)</w:t>
      </w:r>
      <w:r>
        <w:tab/>
        <w:t>A student who is suspended under subregulation (2) remains subject to the school’s code of conduct during the period of suspension.</w:t>
      </w:r>
    </w:p>
    <w:p>
      <w:pPr>
        <w:pStyle w:val="zPermNoteHeading"/>
      </w:pPr>
      <w:r>
        <w:tab/>
        <w:t>Note for this regulation:</w:t>
      </w:r>
    </w:p>
    <w:p>
      <w:pPr>
        <w:pStyle w:val="zPermNoteText"/>
      </w:pPr>
      <w:r>
        <w:tab/>
      </w:r>
      <w:r>
        <w:tab/>
        <w:t xml:space="preserve">Section 232 provides that the chief executive officer may give directions in writing to the principal of a government </w:t>
      </w:r>
      <w:r>
        <w:lastRenderedPageBreak/>
        <w:t>school with respect to the performance of the principal’s functions under the Act, either generally or in relation to a particular matter, and the principal is to give effect to any such direction. This may include a direction for a period of suspension imposed under subregulation (2)(a) or (b) to cease.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68C56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1323847" w14:textId="4F8821CD" w:rsidR="00EE0ECA" w:rsidRDefault="00EE0EC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C755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A5C96B" w14:textId="77777777" w:rsidR="00EE0ECA" w:rsidRDefault="00EE0EC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92CEE9A" w14:textId="4D683921" w:rsidR="00EE0ECA" w:rsidRDefault="00EE0EC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C755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BCA76E4" w14:textId="77777777" w:rsidR="00EE0ECA" w:rsidRDefault="00EE0EC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School Education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School Education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School Education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School Education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2017371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5291115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29111507_GUID" w:val="addd16a1-fd83-4e1c-9fb8-00ccf1208f43"/>
    <w:docVar w:name="WAFER_202405301326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30132622_GUID" w:val="79b18c94-0f6d-4f97-8a50-efb41eaae3a2"/>
    <w:docVar w:name="WAFER_202406201737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73719_GUID" w:val="727e4205-413b-45e1-864e-9b6767e8cd9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B404B577-5712-482D-8272-9DBEEE1E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602</Words>
  <Characters>3059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Education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2025-06-18T02:18:00Z</dcterms:created>
  <dcterms:modified xsi:type="dcterms:W3CDTF">2025-06-18T02:18:00Z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54843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2024/118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