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_Toc169879579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_Toc169879580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_Toc169879581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_Toc169879582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_Toc169879583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_Toc169879584 \h </w:instrText>
      </w:r>
      <w:r>
        <w:fldChar w:fldCharType="separate"/>
      </w:r>
      <w:r>
        <w:t>40</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_Toc169879585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_Toc169879586 \h </w:instrText>
      </w:r>
      <w:r>
        <w:fldChar w:fldCharType="separate"/>
      </w:r>
      <w:r>
        <w:t>41</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_Toc169879587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_Toc169879588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_Toc169879590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_Toc169879591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_Toc169879592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_Toc169879594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_Toc169879595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_Toc169879596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_Toc169879600 \h </w:instrText>
      </w:r>
      <w:r>
        <w:fldChar w:fldCharType="separate"/>
      </w:r>
      <w:r>
        <w:t>45</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_Toc169879601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_Toc169879603 \h </w:instrText>
      </w:r>
      <w:r>
        <w:fldChar w:fldCharType="separate"/>
      </w:r>
      <w:r>
        <w:t>46</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_Toc169879604 \h </w:instrText>
      </w:r>
      <w:r>
        <w:fldChar w:fldCharType="separate"/>
      </w:r>
      <w:r>
        <w:t>47</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_Toc169879605 \h </w:instrText>
      </w:r>
      <w:r>
        <w:fldChar w:fldCharType="separate"/>
      </w:r>
      <w:r>
        <w:t>47</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_Toc169879606 \h </w:instrText>
      </w:r>
      <w:r>
        <w:fldChar w:fldCharType="separate"/>
      </w:r>
      <w:r>
        <w:t>48</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_Toc169879607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_Toc169879609 \h </w:instrText>
      </w:r>
      <w:r>
        <w:fldChar w:fldCharType="separate"/>
      </w:r>
      <w:r>
        <w:t>50</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_Toc169879610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_Toc169879612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_Toc169879614 \h </w:instrText>
      </w:r>
      <w:r>
        <w:fldChar w:fldCharType="separate"/>
      </w:r>
      <w:r>
        <w:t>52</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_Toc169879615 \h </w:instrText>
      </w:r>
      <w:r>
        <w:fldChar w:fldCharType="separate"/>
      </w:r>
      <w:r>
        <w:t>52</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_Toc169879616 \h </w:instrText>
      </w:r>
      <w:r>
        <w:fldChar w:fldCharType="separate"/>
      </w:r>
      <w:r>
        <w:t>52</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_Toc169879617 \h </w:instrText>
      </w:r>
      <w:r>
        <w:fldChar w:fldCharType="separate"/>
      </w:r>
      <w:r>
        <w:t>52</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_Toc169879618 \h </w:instrText>
      </w:r>
      <w:r>
        <w:fldChar w:fldCharType="separate"/>
      </w:r>
      <w:r>
        <w:t>52</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_Toc169879619 \h </w:instrText>
      </w:r>
      <w:r>
        <w:fldChar w:fldCharType="separate"/>
      </w:r>
      <w:r>
        <w:t>52</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_Toc169879620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_Toc169879623 \h </w:instrText>
      </w:r>
      <w:r>
        <w:fldChar w:fldCharType="separate"/>
      </w:r>
      <w:r>
        <w:t>53</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_Toc169879624 \h </w:instrText>
      </w:r>
      <w:r>
        <w:fldChar w:fldCharType="separate"/>
      </w:r>
      <w:r>
        <w:t>53</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_Toc169879625 \h </w:instrText>
      </w:r>
      <w:r>
        <w:fldChar w:fldCharType="separate"/>
      </w:r>
      <w:r>
        <w:t>53</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_Toc169879626 \h </w:instrText>
      </w:r>
      <w:r>
        <w:fldChar w:fldCharType="separate"/>
      </w:r>
      <w:r>
        <w:t>53</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_Toc169879627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_Toc169879628 \h </w:instrText>
      </w:r>
      <w:r>
        <w:fldChar w:fldCharType="separate"/>
      </w:r>
      <w:r>
        <w:t>54</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_Toc169879629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_Toc169879632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_Toc169879634 \h </w:instrText>
      </w:r>
      <w:r>
        <w:fldChar w:fldCharType="separate"/>
      </w:r>
      <w:r>
        <w:t>57</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_Toc169879635 \h </w:instrText>
      </w:r>
      <w:r>
        <w:fldChar w:fldCharType="separate"/>
      </w:r>
      <w:r>
        <w:t>58</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_Toc169879636 \h </w:instrText>
      </w:r>
      <w:r>
        <w:fldChar w:fldCharType="separate"/>
      </w:r>
      <w:r>
        <w:t>59</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_Toc169879637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_Toc169879639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_Toc169879641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_Toc169879643 \h </w:instrText>
      </w:r>
      <w:r>
        <w:fldChar w:fldCharType="separate"/>
      </w:r>
      <w:r>
        <w:t>63</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_Toc169879644 \h </w:instrText>
      </w:r>
      <w:r>
        <w:fldChar w:fldCharType="separate"/>
      </w:r>
      <w:r>
        <w:t>64</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_Toc169879645 \h </w:instrText>
      </w:r>
      <w:r>
        <w:fldChar w:fldCharType="separate"/>
      </w:r>
      <w:r>
        <w:t>65</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_Toc169879646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_Toc169879648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_Toc169879650 \h </w:instrText>
      </w:r>
      <w:r>
        <w:fldChar w:fldCharType="separate"/>
      </w:r>
      <w:r>
        <w:t>67</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_Toc169879651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_Toc169879653 \h </w:instrText>
      </w:r>
      <w:r>
        <w:fldChar w:fldCharType="separate"/>
      </w:r>
      <w:r>
        <w:t>69</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_Toc169879654 \h </w:instrText>
      </w:r>
      <w:r>
        <w:fldChar w:fldCharType="separate"/>
      </w:r>
      <w:r>
        <w:t>69</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_Toc169879655 \h </w:instrText>
      </w:r>
      <w:r>
        <w:fldChar w:fldCharType="separate"/>
      </w:r>
      <w:r>
        <w:t>71</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_Toc169879656 \h </w:instrText>
      </w:r>
      <w:r>
        <w:fldChar w:fldCharType="separate"/>
      </w:r>
      <w:r>
        <w:t>71</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_Toc169879657 \h </w:instrText>
      </w:r>
      <w:r>
        <w:fldChar w:fldCharType="separate"/>
      </w:r>
      <w:r>
        <w:t>71</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_Toc169879658 \h </w:instrText>
      </w:r>
      <w:r>
        <w:fldChar w:fldCharType="separate"/>
      </w:r>
      <w:r>
        <w:t>72</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_Toc169879659 \h </w:instrText>
      </w:r>
      <w:r>
        <w:fldChar w:fldCharType="separate"/>
      </w:r>
      <w:r>
        <w:t>72</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_Toc169879660 \h </w:instrText>
      </w:r>
      <w:r>
        <w:fldChar w:fldCharType="separate"/>
      </w:r>
      <w:r>
        <w:t>72</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_Toc169879661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_Toc169879663 \h </w:instrText>
      </w:r>
      <w:r>
        <w:fldChar w:fldCharType="separate"/>
      </w:r>
      <w:r>
        <w:t>73</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_Toc169879664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_Toc169879666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_Toc169879668 \h </w:instrText>
      </w:r>
      <w:r>
        <w:fldChar w:fldCharType="separate"/>
      </w:r>
      <w:r>
        <w:t>75</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_Toc169879669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_Toc169879671 \h </w:instrText>
      </w:r>
      <w:r>
        <w:fldChar w:fldCharType="separate"/>
      </w:r>
      <w:r>
        <w:t>76</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_Toc169879672 \h </w:instrText>
      </w:r>
      <w:r>
        <w:fldChar w:fldCharType="separate"/>
      </w:r>
      <w:r>
        <w:t>76</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_Toc169879673 \h </w:instrText>
      </w:r>
      <w:r>
        <w:fldChar w:fldCharType="separate"/>
      </w:r>
      <w:r>
        <w:t>76</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_Toc169879674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_Toc169879676 \h </w:instrText>
      </w:r>
      <w:r>
        <w:fldChar w:fldCharType="separate"/>
      </w:r>
      <w:r>
        <w:t>78</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_Toc169879677 \h </w:instrText>
      </w:r>
      <w:r>
        <w:fldChar w:fldCharType="separate"/>
      </w:r>
      <w:r>
        <w:t>78</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_Toc169879678 \h </w:instrText>
      </w:r>
      <w:r>
        <w:fldChar w:fldCharType="separate"/>
      </w:r>
      <w:r>
        <w:t>78</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_Toc169879679 \h </w:instrText>
      </w:r>
      <w:r>
        <w:fldChar w:fldCharType="separate"/>
      </w:r>
      <w:r>
        <w:t>79</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_Toc169879680 \h </w:instrText>
      </w:r>
      <w:r>
        <w:fldChar w:fldCharType="separate"/>
      </w:r>
      <w:r>
        <w:t>79</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_Toc169879681 \h </w:instrText>
      </w:r>
      <w:r>
        <w:fldChar w:fldCharType="separate"/>
      </w:r>
      <w:r>
        <w:t>80</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_Toc169879682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_Toc169879685 \h </w:instrText>
      </w:r>
      <w:r>
        <w:fldChar w:fldCharType="separate"/>
      </w:r>
      <w:r>
        <w:t>82</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_Toc169879686 \h </w:instrText>
      </w:r>
      <w:r>
        <w:fldChar w:fldCharType="separate"/>
      </w:r>
      <w:r>
        <w:t>82</w:t>
      </w:r>
      <w:r>
        <w:fldChar w:fldCharType="end"/>
      </w:r>
    </w:p>
    <w:p>
      <w:pPr>
        <w:pStyle w:val="TOC8"/>
        <w:rPr>
          <w:rFonts w:asciiTheme="minorHAnsi" w:eastAsiaTheme="minorEastAsia" w:hAnsiTheme="minorHAnsi" w:cstheme="minorBidi"/>
          <w:szCs w:val="22"/>
        </w:rPr>
      </w:pPr>
      <w:r>
        <w:t>58.</w:t>
      </w:r>
      <w:r>
        <w:tab/>
        <w:t>Audiometric testing</w:t>
      </w:r>
      <w:r>
        <w:tab/>
      </w:r>
      <w:r>
        <w:fldChar w:fldCharType="begin"/>
      </w:r>
      <w:r>
        <w:instrText xml:space="preserve"> PAGEREF _Toc169879687 \h </w:instrText>
      </w:r>
      <w:r>
        <w:fldChar w:fldCharType="separate"/>
      </w:r>
      <w:r>
        <w:t>83</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_Toc169879688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_Toc169879690 \h </w:instrText>
      </w:r>
      <w:r>
        <w:fldChar w:fldCharType="separate"/>
      </w:r>
      <w:r>
        <w:t>86</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_Toc169879691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_Toc169879694 \h </w:instrText>
      </w:r>
      <w:r>
        <w:fldChar w:fldCharType="separate"/>
      </w:r>
      <w:r>
        <w:t>89</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_Toc169879695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_Toc169879697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_Toc169879699 \h </w:instrText>
      </w:r>
      <w:r>
        <w:fldChar w:fldCharType="separate"/>
      </w:r>
      <w:r>
        <w:t>90</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_Toc169879700 \h </w:instrText>
      </w:r>
      <w:r>
        <w:fldChar w:fldCharType="separate"/>
      </w:r>
      <w:r>
        <w:t>91</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_Toc169879701 \h </w:instrText>
      </w:r>
      <w:r>
        <w:fldChar w:fldCharType="separate"/>
      </w:r>
      <w:r>
        <w:t>92</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_Toc169879702 \h </w:instrText>
      </w:r>
      <w:r>
        <w:fldChar w:fldCharType="separate"/>
      </w:r>
      <w:r>
        <w:t>93</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_Toc169879703 \h </w:instrText>
      </w:r>
      <w:r>
        <w:fldChar w:fldCharType="separate"/>
      </w:r>
      <w:r>
        <w:t>94</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_Toc169879704 \h </w:instrText>
      </w:r>
      <w:r>
        <w:fldChar w:fldCharType="separate"/>
      </w:r>
      <w:r>
        <w:t>94</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_Toc169879705 \h </w:instrText>
      </w:r>
      <w:r>
        <w:fldChar w:fldCharType="separate"/>
      </w:r>
      <w:r>
        <w:t>95</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_Toc169879706 \h </w:instrText>
      </w:r>
      <w:r>
        <w:fldChar w:fldCharType="separate"/>
      </w:r>
      <w:r>
        <w:t>96</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_Toc169879707 \h </w:instrText>
      </w:r>
      <w:r>
        <w:fldChar w:fldCharType="separate"/>
      </w:r>
      <w:r>
        <w:t>97</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_Toc169879708 \h </w:instrText>
      </w:r>
      <w:r>
        <w:fldChar w:fldCharType="separate"/>
      </w:r>
      <w:r>
        <w:t>97</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_Toc169879709 \h </w:instrText>
      </w:r>
      <w:r>
        <w:fldChar w:fldCharType="separate"/>
      </w:r>
      <w:r>
        <w:t>98</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_Toc169879710 \h </w:instrText>
      </w:r>
      <w:r>
        <w:fldChar w:fldCharType="separate"/>
      </w:r>
      <w:r>
        <w:t>99</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_Toc169879711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_Toc169879713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79.</w:t>
      </w:r>
      <w:r>
        <w:tab/>
        <w:t>Specific requirements to minimise risk of fall</w:t>
      </w:r>
      <w:r>
        <w:tab/>
      </w:r>
      <w:r>
        <w:fldChar w:fldCharType="begin"/>
      </w:r>
      <w:r>
        <w:instrText xml:space="preserve"> PAGEREF _Toc169879714 \h </w:instrText>
      </w:r>
      <w:r>
        <w:fldChar w:fldCharType="separate"/>
      </w:r>
      <w:r>
        <w:t>103</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_Toc169879715 \h </w:instrText>
      </w:r>
      <w:r>
        <w:fldChar w:fldCharType="separate"/>
      </w:r>
      <w:r>
        <w:t>105</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_Toc169879716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_Toc169879720 \h </w:instrText>
      </w:r>
      <w:r>
        <w:fldChar w:fldCharType="separate"/>
      </w:r>
      <w:r>
        <w:t>108</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_Toc169879721 \h </w:instrText>
      </w:r>
      <w:r>
        <w:fldChar w:fldCharType="separate"/>
      </w:r>
      <w:r>
        <w:t>108</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_Toc169879722 \h </w:instrText>
      </w:r>
      <w:r>
        <w:fldChar w:fldCharType="separate"/>
      </w:r>
      <w:r>
        <w:t>110</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_Toc169879723 \h </w:instrText>
      </w:r>
      <w:r>
        <w:fldChar w:fldCharType="separate"/>
      </w:r>
      <w:r>
        <w:t>110</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_Toc169879724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_Toc169879726 \h </w:instrText>
      </w:r>
      <w:r>
        <w:fldChar w:fldCharType="separate"/>
      </w:r>
      <w:r>
        <w:t>113</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_Toc169879727 \h </w:instrText>
      </w:r>
      <w:r>
        <w:fldChar w:fldCharType="separate"/>
      </w:r>
      <w:r>
        <w:t>113</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_Toc169879728 \h </w:instrText>
      </w:r>
      <w:r>
        <w:fldChar w:fldCharType="separate"/>
      </w:r>
      <w:r>
        <w:t>114</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_Toc169879729 \h </w:instrText>
      </w:r>
      <w:r>
        <w:fldChar w:fldCharType="separate"/>
      </w:r>
      <w:r>
        <w:t>115</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_Toc169879730 \h </w:instrText>
      </w:r>
      <w:r>
        <w:fldChar w:fldCharType="separate"/>
      </w:r>
      <w:r>
        <w:t>116</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_Toc169879731 \h </w:instrText>
      </w:r>
      <w:r>
        <w:fldChar w:fldCharType="separate"/>
      </w:r>
      <w:r>
        <w:t>117</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_Toc169879732 \h </w:instrText>
      </w:r>
      <w:r>
        <w:fldChar w:fldCharType="separate"/>
      </w:r>
      <w:r>
        <w:t>118</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_Toc169879733 \h </w:instrText>
      </w:r>
      <w:r>
        <w:fldChar w:fldCharType="separate"/>
      </w:r>
      <w:r>
        <w:t>118</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_Toc169879734 \h </w:instrText>
      </w:r>
      <w:r>
        <w:fldChar w:fldCharType="separate"/>
      </w:r>
      <w:r>
        <w:t>118</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_Toc169879735 \h </w:instrText>
      </w:r>
      <w:r>
        <w:fldChar w:fldCharType="separate"/>
      </w:r>
      <w:r>
        <w:t>119</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_Toc169879736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_Toc169879738 \h </w:instrText>
      </w:r>
      <w:r>
        <w:fldChar w:fldCharType="separate"/>
      </w:r>
      <w:r>
        <w:t>120</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_Toc169879739 \h </w:instrText>
      </w:r>
      <w:r>
        <w:fldChar w:fldCharType="separate"/>
      </w:r>
      <w:r>
        <w:t>120</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_Toc169879740 \h </w:instrText>
      </w:r>
      <w:r>
        <w:fldChar w:fldCharType="separate"/>
      </w:r>
      <w:r>
        <w:t>121</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_Toc169879741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_Toc169879743 \h </w:instrText>
      </w:r>
      <w:r>
        <w:fldChar w:fldCharType="separate"/>
      </w:r>
      <w:r>
        <w:t>122</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_Toc169879744 \h </w:instrText>
      </w:r>
      <w:r>
        <w:fldChar w:fldCharType="separate"/>
      </w:r>
      <w:r>
        <w:t>122</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_Toc169879745 \h </w:instrText>
      </w:r>
      <w:r>
        <w:fldChar w:fldCharType="separate"/>
      </w:r>
      <w:r>
        <w:t>123</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_Toc169879746 \h </w:instrText>
      </w:r>
      <w:r>
        <w:fldChar w:fldCharType="separate"/>
      </w:r>
      <w:r>
        <w:t>123</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_Toc169879747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105.</w:t>
      </w:r>
      <w:r>
        <w:tab/>
        <w:t>Status of licence during review</w:t>
      </w:r>
      <w:r>
        <w:tab/>
      </w:r>
      <w:r>
        <w:fldChar w:fldCharType="begin"/>
      </w:r>
      <w:r>
        <w:instrText xml:space="preserve"> PAGEREF _Toc169879748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_Toc169879750 \h </w:instrText>
      </w:r>
      <w:r>
        <w:fldChar w:fldCharType="separate"/>
      </w:r>
      <w:r>
        <w:t>125</w:t>
      </w:r>
      <w:r>
        <w:fldChar w:fldCharType="end"/>
      </w:r>
    </w:p>
    <w:p>
      <w:pPr>
        <w:pStyle w:val="TOC8"/>
        <w:rPr>
          <w:rFonts w:asciiTheme="minorHAnsi" w:eastAsiaTheme="minorEastAsia" w:hAnsiTheme="minorHAnsi" w:cstheme="minorBidi"/>
          <w:szCs w:val="22"/>
        </w:rPr>
      </w:pPr>
      <w:r>
        <w:t>107.</w:t>
      </w:r>
      <w:r>
        <w:tab/>
        <w:t>Matters taken into account</w:t>
      </w:r>
      <w:r>
        <w:tab/>
      </w:r>
      <w:r>
        <w:fldChar w:fldCharType="begin"/>
      </w:r>
      <w:r>
        <w:instrText xml:space="preserve"> PAGEREF _Toc169879751 \h </w:instrText>
      </w:r>
      <w:r>
        <w:fldChar w:fldCharType="separate"/>
      </w:r>
      <w:r>
        <w:t>126</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_Toc169879752 \h </w:instrText>
      </w:r>
      <w:r>
        <w:fldChar w:fldCharType="separate"/>
      </w:r>
      <w:r>
        <w:t>127</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_Toc169879753 \h </w:instrText>
      </w:r>
      <w:r>
        <w:fldChar w:fldCharType="separate"/>
      </w:r>
      <w:r>
        <w:t>127</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_Toc169879754 \h </w:instrText>
      </w:r>
      <w:r>
        <w:fldChar w:fldCharType="separate"/>
      </w:r>
      <w:r>
        <w:t>129</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_Toc169879755 \h </w:instrText>
      </w:r>
      <w:r>
        <w:fldChar w:fldCharType="separate"/>
      </w:r>
      <w:r>
        <w:t>130</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_Toc169879756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_Toc169879759 \h </w:instrText>
      </w:r>
      <w:r>
        <w:fldChar w:fldCharType="separate"/>
      </w:r>
      <w:r>
        <w:t>130</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_Toc169879760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_Toc169879762 \h </w:instrText>
      </w:r>
      <w:r>
        <w:fldChar w:fldCharType="separate"/>
      </w:r>
      <w:r>
        <w:t>131</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_Toc169879763 \h </w:instrText>
      </w:r>
      <w:r>
        <w:fldChar w:fldCharType="separate"/>
      </w:r>
      <w:r>
        <w:t>131</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_Toc169879764 \h </w:instrText>
      </w:r>
      <w:r>
        <w:fldChar w:fldCharType="separate"/>
      </w:r>
      <w:r>
        <w:t>133</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_Toc169879765 \h </w:instrText>
      </w:r>
      <w:r>
        <w:fldChar w:fldCharType="separate"/>
      </w:r>
      <w:r>
        <w:t>133</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_Toc169879766 \h </w:instrText>
      </w:r>
      <w:r>
        <w:fldChar w:fldCharType="separate"/>
      </w:r>
      <w:r>
        <w:t>135</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_Toc169879767 \h </w:instrText>
      </w:r>
      <w:r>
        <w:fldChar w:fldCharType="separate"/>
      </w:r>
      <w:r>
        <w:t>136</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_Toc169879768 \h </w:instrText>
      </w:r>
      <w:r>
        <w:fldChar w:fldCharType="separate"/>
      </w:r>
      <w:r>
        <w:t>136</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_Toc169879769 \h </w:instrText>
      </w:r>
      <w:r>
        <w:fldChar w:fldCharType="separate"/>
      </w:r>
      <w:r>
        <w:t>137</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_Toc169879770 \h </w:instrText>
      </w:r>
      <w:r>
        <w:fldChar w:fldCharType="separate"/>
      </w:r>
      <w:r>
        <w:t>137</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_Toc169879771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_Toc169879773 \h </w:instrText>
      </w:r>
      <w:r>
        <w:fldChar w:fldCharType="separate"/>
      </w:r>
      <w:r>
        <w:t>138</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_Toc169879774 \h </w:instrText>
      </w:r>
      <w:r>
        <w:fldChar w:fldCharType="separate"/>
      </w:r>
      <w:r>
        <w:t>139</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_Toc169879775 \h </w:instrText>
      </w:r>
      <w:r>
        <w:fldChar w:fldCharType="separate"/>
      </w:r>
      <w:r>
        <w:t>139</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_Toc169879776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_Toc169879778 \h </w:instrText>
      </w:r>
      <w:r>
        <w:fldChar w:fldCharType="separate"/>
      </w:r>
      <w:r>
        <w:t>140</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_Toc169879779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131.</w:t>
      </w:r>
      <w:r>
        <w:tab/>
        <w:t>Accreditation continues in force until application is decided</w:t>
      </w:r>
      <w:r>
        <w:tab/>
      </w:r>
      <w:r>
        <w:fldChar w:fldCharType="begin"/>
      </w:r>
      <w:r>
        <w:instrText xml:space="preserve"> PAGEREF _Toc169879780 \h </w:instrText>
      </w:r>
      <w:r>
        <w:fldChar w:fldCharType="separate"/>
      </w:r>
      <w:r>
        <w:t>141</w:t>
      </w:r>
      <w:r>
        <w:fldChar w:fldCharType="end"/>
      </w:r>
    </w:p>
    <w:p>
      <w:pPr>
        <w:pStyle w:val="TOC8"/>
        <w:rPr>
          <w:rFonts w:asciiTheme="minorHAnsi" w:eastAsiaTheme="minorEastAsia" w:hAnsiTheme="minorHAnsi" w:cstheme="minorBidi"/>
          <w:szCs w:val="22"/>
        </w:rPr>
      </w:pPr>
      <w:r>
        <w:t>132.</w:t>
      </w:r>
      <w:r>
        <w:tab/>
        <w:t>Provisions relating to application</w:t>
      </w:r>
      <w:r>
        <w:tab/>
      </w:r>
      <w:r>
        <w:fldChar w:fldCharType="begin"/>
      </w:r>
      <w:r>
        <w:instrText xml:space="preserve"> PAGEREF _Toc169879781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_Toc169879783 \h </w:instrText>
      </w:r>
      <w:r>
        <w:fldChar w:fldCharType="separate"/>
      </w:r>
      <w:r>
        <w:t>142</w:t>
      </w:r>
      <w:r>
        <w:fldChar w:fldCharType="end"/>
      </w:r>
    </w:p>
    <w:p>
      <w:pPr>
        <w:pStyle w:val="TOC8"/>
        <w:rPr>
          <w:rFonts w:asciiTheme="minorHAnsi" w:eastAsiaTheme="minorEastAsia" w:hAnsiTheme="minorHAnsi" w:cstheme="minorBidi"/>
          <w:szCs w:val="22"/>
        </w:rPr>
      </w:pPr>
      <w:r>
        <w:t>134.</w:t>
      </w:r>
      <w:r>
        <w:tab/>
        <w:t>Suspension or cancellation of accreditation</w:t>
      </w:r>
      <w:r>
        <w:tab/>
      </w:r>
      <w:r>
        <w:fldChar w:fldCharType="begin"/>
      </w:r>
      <w:r>
        <w:instrText xml:space="preserve"> PAGEREF _Toc169879784 \h </w:instrText>
      </w:r>
      <w:r>
        <w:fldChar w:fldCharType="separate"/>
      </w:r>
      <w:r>
        <w:t>142</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_Toc169879785 \h </w:instrText>
      </w:r>
      <w:r>
        <w:fldChar w:fldCharType="separate"/>
      </w:r>
      <w:r>
        <w:t>143</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_Toc169879786 \h </w:instrText>
      </w:r>
      <w:r>
        <w:fldChar w:fldCharType="separate"/>
      </w:r>
      <w:r>
        <w:t>144</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_Toc169879787 \h </w:instrText>
      </w:r>
      <w:r>
        <w:fldChar w:fldCharType="separate"/>
      </w:r>
      <w:r>
        <w:t>144</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_Toc169879788 \h </w:instrText>
      </w:r>
      <w:r>
        <w:fldChar w:fldCharType="separate"/>
      </w:r>
      <w:r>
        <w:t>146</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_Toc169879789 \h </w:instrText>
      </w:r>
      <w:r>
        <w:fldChar w:fldCharType="separate"/>
      </w:r>
      <w:r>
        <w:t>146</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_Toc169879790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_Toc169879792 \h </w:instrText>
      </w:r>
      <w:r>
        <w:fldChar w:fldCharType="separate"/>
      </w:r>
      <w:r>
        <w:t>147</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_Toc169879793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_Toc169879796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_Toc169879798 \h </w:instrText>
      </w:r>
      <w:r>
        <w:fldChar w:fldCharType="separate"/>
      </w:r>
      <w:r>
        <w:t>148</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_Toc169879799 \h </w:instrText>
      </w:r>
      <w:r>
        <w:fldChar w:fldCharType="separate"/>
      </w:r>
      <w:r>
        <w:t>148</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_Toc169879800 \h </w:instrText>
      </w:r>
      <w:r>
        <w:fldChar w:fldCharType="separate"/>
      </w:r>
      <w:r>
        <w:t>149</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_Toc169879801 \h </w:instrText>
      </w:r>
      <w:r>
        <w:fldChar w:fldCharType="separate"/>
      </w:r>
      <w:r>
        <w:t>150</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_Toc169879802 \h </w:instrText>
      </w:r>
      <w:r>
        <w:fldChar w:fldCharType="separate"/>
      </w:r>
      <w:r>
        <w:t>150</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_Toc169879803 \h </w:instrText>
      </w:r>
      <w:r>
        <w:fldChar w:fldCharType="separate"/>
      </w:r>
      <w:r>
        <w:t>151</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_Toc169879804 \h </w:instrText>
      </w:r>
      <w:r>
        <w:fldChar w:fldCharType="separate"/>
      </w:r>
      <w:r>
        <w:t>152</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_Toc169879805 \h </w:instrText>
      </w:r>
      <w:r>
        <w:fldChar w:fldCharType="separate"/>
      </w:r>
      <w:r>
        <w:t>152</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_Toc169879806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142J.</w:t>
      </w:r>
      <w:r>
        <w:tab/>
        <w:t>Demolition work other than Class 1 or 2 demolition work to be in accordance with standard</w:t>
      </w:r>
      <w:r>
        <w:tab/>
      </w:r>
      <w:r>
        <w:fldChar w:fldCharType="begin"/>
      </w:r>
      <w:r>
        <w:instrText xml:space="preserve"> PAGEREF _Toc169879807 \h </w:instrText>
      </w:r>
      <w:r>
        <w:fldChar w:fldCharType="separate"/>
      </w:r>
      <w:r>
        <w:t>154</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_Toc169879808 \h </w:instrText>
      </w:r>
      <w:r>
        <w:fldChar w:fldCharType="separate"/>
      </w:r>
      <w:r>
        <w:t>154</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_Toc169879809 \h </w:instrText>
      </w:r>
      <w:r>
        <w:fldChar w:fldCharType="separate"/>
      </w:r>
      <w:r>
        <w:t>155</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_Toc169879810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_Toc169879813 \h </w:instrText>
      </w:r>
      <w:r>
        <w:fldChar w:fldCharType="separate"/>
      </w:r>
      <w:r>
        <w:t>157</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_Toc169879814 \h </w:instrText>
      </w:r>
      <w:r>
        <w:fldChar w:fldCharType="separate"/>
      </w:r>
      <w:r>
        <w:t>159</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_Toc169879815 \h </w:instrText>
      </w:r>
      <w:r>
        <w:fldChar w:fldCharType="separate"/>
      </w:r>
      <w:r>
        <w:t>160</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_Toc169879816 \h </w:instrText>
      </w:r>
      <w:r>
        <w:fldChar w:fldCharType="separate"/>
      </w:r>
      <w:r>
        <w:t>160</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_Toc169879817 \h </w:instrText>
      </w:r>
      <w:r>
        <w:fldChar w:fldCharType="separate"/>
      </w:r>
      <w:r>
        <w:t>160</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_Toc169879818 \h </w:instrText>
      </w:r>
      <w:r>
        <w:fldChar w:fldCharType="separate"/>
      </w:r>
      <w:r>
        <w:t>162</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_Toc169879819 \h </w:instrText>
      </w:r>
      <w:r>
        <w:fldChar w:fldCharType="separate"/>
      </w:r>
      <w:r>
        <w:t>162</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_Toc169879820 \h </w:instrText>
      </w:r>
      <w:r>
        <w:fldChar w:fldCharType="separate"/>
      </w:r>
      <w:r>
        <w:t>163</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_Toc169879821 \h </w:instrText>
      </w:r>
      <w:r>
        <w:fldChar w:fldCharType="separate"/>
      </w:r>
      <w:r>
        <w:t>164</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_Toc169879822 \h </w:instrText>
      </w:r>
      <w:r>
        <w:fldChar w:fldCharType="separate"/>
      </w:r>
      <w:r>
        <w:t>164</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_Toc169879823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_Toc169879825 \h </w:instrText>
      </w:r>
      <w:r>
        <w:fldChar w:fldCharType="separate"/>
      </w:r>
      <w:r>
        <w:t>165</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_Toc169879826 \h </w:instrText>
      </w:r>
      <w:r>
        <w:fldChar w:fldCharType="separate"/>
      </w:r>
      <w:r>
        <w:t>165</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_Toc169879827 \h </w:instrText>
      </w:r>
      <w:r>
        <w:fldChar w:fldCharType="separate"/>
      </w:r>
      <w:r>
        <w:t>166</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_Toc169879828 \h </w:instrText>
      </w:r>
      <w:r>
        <w:fldChar w:fldCharType="separate"/>
      </w:r>
      <w:r>
        <w:t>168</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_Toc169879829 \h </w:instrText>
      </w:r>
      <w:r>
        <w:fldChar w:fldCharType="separate"/>
      </w:r>
      <w:r>
        <w:t>169</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_Toc169879830 \h </w:instrText>
      </w:r>
      <w:r>
        <w:fldChar w:fldCharType="separate"/>
      </w:r>
      <w:r>
        <w:t>169</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_Toc169879831 \h </w:instrText>
      </w:r>
      <w:r>
        <w:fldChar w:fldCharType="separate"/>
      </w:r>
      <w:r>
        <w:t>170</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_Toc169879832 \h </w:instrText>
      </w:r>
      <w:r>
        <w:fldChar w:fldCharType="separate"/>
      </w:r>
      <w:r>
        <w:t>170</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_Toc169879833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_Toc169879835 \h </w:instrText>
      </w:r>
      <w:r>
        <w:fldChar w:fldCharType="separate"/>
      </w:r>
      <w:r>
        <w:t>171</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_Toc169879836 \h </w:instrText>
      </w:r>
      <w:r>
        <w:fldChar w:fldCharType="separate"/>
      </w:r>
      <w:r>
        <w:t>171</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_Toc169879837 \h </w:instrText>
      </w:r>
      <w:r>
        <w:fldChar w:fldCharType="separate"/>
      </w:r>
      <w:r>
        <w:t>172</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_Toc169879838 \h </w:instrText>
      </w:r>
      <w:r>
        <w:fldChar w:fldCharType="separate"/>
      </w:r>
      <w:r>
        <w:t>173</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_Toc169879839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_Toc169879841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143O.</w:t>
      </w:r>
      <w:r>
        <w:tab/>
        <w:t>Matters taken into account</w:t>
      </w:r>
      <w:r>
        <w:tab/>
      </w:r>
      <w:r>
        <w:fldChar w:fldCharType="begin"/>
      </w:r>
      <w:r>
        <w:instrText xml:space="preserve"> PAGEREF _Toc169879842 \h </w:instrText>
      </w:r>
      <w:r>
        <w:fldChar w:fldCharType="separate"/>
      </w:r>
      <w:r>
        <w:t>176</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_Toc169879843 \h </w:instrText>
      </w:r>
      <w:r>
        <w:fldChar w:fldCharType="separate"/>
      </w:r>
      <w:r>
        <w:t>177</w:t>
      </w:r>
      <w:r>
        <w:fldChar w:fldCharType="end"/>
      </w:r>
    </w:p>
    <w:p>
      <w:pPr>
        <w:pStyle w:val="TOC8"/>
        <w:rPr>
          <w:rFonts w:asciiTheme="minorHAnsi" w:eastAsiaTheme="minorEastAsia" w:hAnsiTheme="minorHAnsi" w:cstheme="minorBidi"/>
          <w:szCs w:val="22"/>
        </w:rPr>
      </w:pPr>
      <w:r>
        <w:t>143Q.</w:t>
      </w:r>
      <w:r>
        <w:tab/>
        <w:t>Notice of decision</w:t>
      </w:r>
      <w:r>
        <w:tab/>
      </w:r>
      <w:r>
        <w:fldChar w:fldCharType="begin"/>
      </w:r>
      <w:r>
        <w:instrText xml:space="preserve"> PAGEREF _Toc169879844 \h </w:instrText>
      </w:r>
      <w:r>
        <w:fldChar w:fldCharType="separate"/>
      </w:r>
      <w:r>
        <w:t>177</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_Toc169879845 \h </w:instrText>
      </w:r>
      <w:r>
        <w:fldChar w:fldCharType="separate"/>
      </w:r>
      <w:r>
        <w:t>178</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_Toc169879846 \h </w:instrText>
      </w:r>
      <w:r>
        <w:fldChar w:fldCharType="separate"/>
      </w:r>
      <w:r>
        <w:t>179</w:t>
      </w:r>
      <w:r>
        <w:fldChar w:fldCharType="end"/>
      </w:r>
    </w:p>
    <w:p>
      <w:pPr>
        <w:pStyle w:val="TOC8"/>
        <w:rPr>
          <w:rFonts w:asciiTheme="minorHAnsi" w:eastAsiaTheme="minorEastAsia" w:hAnsiTheme="minorHAnsi" w:cstheme="minorBidi"/>
          <w:szCs w:val="22"/>
        </w:rPr>
      </w:pPr>
      <w:r>
        <w:t>143T.</w:t>
      </w:r>
      <w:r>
        <w:tab/>
        <w:t>Regulator to return licence document after suspension</w:t>
      </w:r>
      <w:r>
        <w:tab/>
      </w:r>
      <w:r>
        <w:fldChar w:fldCharType="begin"/>
      </w:r>
      <w:r>
        <w:instrText xml:space="preserve"> PAGEREF _Toc169879847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_Toc169879850 \h </w:instrText>
      </w:r>
      <w:r>
        <w:fldChar w:fldCharType="separate"/>
      </w:r>
      <w:r>
        <w:t>180</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_Toc169879851 \h </w:instrText>
      </w:r>
      <w:r>
        <w:fldChar w:fldCharType="separate"/>
      </w:r>
      <w:r>
        <w:t>180</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_Toc169879852 \h </w:instrText>
      </w:r>
      <w:r>
        <w:fldChar w:fldCharType="separate"/>
      </w:r>
      <w:r>
        <w:t>180</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_Toc169879853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_Toc169879855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_Toc169879857 \h </w:instrText>
      </w:r>
      <w:r>
        <w:fldChar w:fldCharType="separate"/>
      </w:r>
      <w:r>
        <w:t>181</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_Toc169879858 \h </w:instrText>
      </w:r>
      <w:r>
        <w:fldChar w:fldCharType="separate"/>
      </w:r>
      <w:r>
        <w:t>181</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_Toc169879859 \h </w:instrText>
      </w:r>
      <w:r>
        <w:fldChar w:fldCharType="separate"/>
      </w:r>
      <w:r>
        <w:t>182</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_Toc169879860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_Toc169879862 \h </w:instrText>
      </w:r>
      <w:r>
        <w:fldChar w:fldCharType="separate"/>
      </w:r>
      <w:r>
        <w:t>184</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_Toc169879863 \h </w:instrText>
      </w:r>
      <w:r>
        <w:fldChar w:fldCharType="separate"/>
      </w:r>
      <w:r>
        <w:t>184</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_Toc169879864 \h </w:instrText>
      </w:r>
      <w:r>
        <w:fldChar w:fldCharType="separate"/>
      </w:r>
      <w:r>
        <w:t>187</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_Toc169879865 \h </w:instrText>
      </w:r>
      <w:r>
        <w:fldChar w:fldCharType="separate"/>
      </w:r>
      <w:r>
        <w:t>187</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_Toc169879866 \h </w:instrText>
      </w:r>
      <w:r>
        <w:fldChar w:fldCharType="separate"/>
      </w:r>
      <w:r>
        <w:t>187</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_Toc169879867 \h </w:instrText>
      </w:r>
      <w:r>
        <w:fldChar w:fldCharType="separate"/>
      </w:r>
      <w:r>
        <w:t>187</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_Toc169879868 \h </w:instrText>
      </w:r>
      <w:r>
        <w:fldChar w:fldCharType="separate"/>
      </w:r>
      <w:r>
        <w:t>187</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_Toc169879869 \h </w:instrText>
      </w:r>
      <w:r>
        <w:fldChar w:fldCharType="separate"/>
      </w:r>
      <w:r>
        <w:t>187</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_Toc169879870 \h </w:instrText>
      </w:r>
      <w:r>
        <w:fldChar w:fldCharType="separate"/>
      </w:r>
      <w:r>
        <w:t>187</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_Toc169879871 \h </w:instrText>
      </w:r>
      <w:r>
        <w:fldChar w:fldCharType="separate"/>
      </w:r>
      <w:r>
        <w:t>187</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_Toc169879872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_Toc169879874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_Toc169879876 \h </w:instrText>
      </w:r>
      <w:r>
        <w:fldChar w:fldCharType="separate"/>
      </w:r>
      <w:r>
        <w:t>188</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_Toc169879877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_Toc169879879 \h </w:instrText>
      </w:r>
      <w:r>
        <w:fldChar w:fldCharType="separate"/>
      </w:r>
      <w:r>
        <w:t>190</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_Toc169879880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_Toc169879883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_Toc169879885 \h </w:instrText>
      </w:r>
      <w:r>
        <w:fldChar w:fldCharType="separate"/>
      </w:r>
      <w:r>
        <w:t>192</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_Toc169879886 \h </w:instrText>
      </w:r>
      <w:r>
        <w:fldChar w:fldCharType="separate"/>
      </w:r>
      <w:r>
        <w:t>193</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_Toc169879887 \h </w:instrText>
      </w:r>
      <w:r>
        <w:fldChar w:fldCharType="separate"/>
      </w:r>
      <w:r>
        <w:t>193</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_Toc169879888 \h </w:instrText>
      </w:r>
      <w:r>
        <w:fldChar w:fldCharType="separate"/>
      </w:r>
      <w:r>
        <w:t>194</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_Toc169879889 \h </w:instrText>
      </w:r>
      <w:r>
        <w:fldChar w:fldCharType="separate"/>
      </w:r>
      <w:r>
        <w:t>195</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_Toc169879890 \h </w:instrText>
      </w:r>
      <w:r>
        <w:fldChar w:fldCharType="separate"/>
      </w:r>
      <w:r>
        <w:t>195</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_Toc169879891 \h </w:instrText>
      </w:r>
      <w:r>
        <w:fldChar w:fldCharType="separate"/>
      </w:r>
      <w:r>
        <w:t>196</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_Toc169879892 \h </w:instrText>
      </w:r>
      <w:r>
        <w:fldChar w:fldCharType="separate"/>
      </w:r>
      <w:r>
        <w:t>196</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_Toc169879893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_Toc169879895 \h </w:instrText>
      </w:r>
      <w:r>
        <w:fldChar w:fldCharType="separate"/>
      </w:r>
      <w:r>
        <w:t>198</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_Toc169879896 \h </w:instrText>
      </w:r>
      <w:r>
        <w:fldChar w:fldCharType="separate"/>
      </w:r>
      <w:r>
        <w:t>198</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_Toc169879897 \h </w:instrText>
      </w:r>
      <w:r>
        <w:fldChar w:fldCharType="separate"/>
      </w:r>
      <w:r>
        <w:t>199</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_Toc169879898 \h </w:instrText>
      </w:r>
      <w:r>
        <w:fldChar w:fldCharType="separate"/>
      </w:r>
      <w:r>
        <w:t>199</w:t>
      </w:r>
      <w:r>
        <w:fldChar w:fldCharType="end"/>
      </w:r>
    </w:p>
    <w:p>
      <w:pPr>
        <w:pStyle w:val="TOC8"/>
        <w:rPr>
          <w:rFonts w:asciiTheme="minorHAnsi" w:eastAsiaTheme="minorEastAsia" w:hAnsiTheme="minorHAnsi" w:cstheme="minorBidi"/>
          <w:szCs w:val="22"/>
        </w:rPr>
      </w:pPr>
      <w:r>
        <w:lastRenderedPageBreak/>
        <w:t>180.</w:t>
      </w:r>
      <w:r>
        <w:tab/>
        <w:t>Additional control: dive safety log to be kept</w:t>
      </w:r>
      <w:r>
        <w:tab/>
      </w:r>
      <w:r>
        <w:fldChar w:fldCharType="begin"/>
      </w:r>
      <w:r>
        <w:instrText xml:space="preserve"> PAGEREF _Toc169879899 \h </w:instrText>
      </w:r>
      <w:r>
        <w:fldChar w:fldCharType="separate"/>
      </w:r>
      <w:r>
        <w:t>200</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_Toc169879900 \h </w:instrText>
      </w:r>
      <w:r>
        <w:fldChar w:fldCharType="separate"/>
      </w:r>
      <w:r>
        <w:t>201</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_Toc169879901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_Toc169879903 \h </w:instrText>
      </w:r>
      <w:r>
        <w:fldChar w:fldCharType="separate"/>
      </w:r>
      <w:r>
        <w:t>204</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_Toc169879904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_Toc169879906 \h </w:instrText>
      </w:r>
      <w:r>
        <w:fldChar w:fldCharType="separate"/>
      </w:r>
      <w:r>
        <w:t>205</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_Toc169879907 \h </w:instrText>
      </w:r>
      <w:r>
        <w:fldChar w:fldCharType="separate"/>
      </w:r>
      <w:r>
        <w:t>205</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_Toc169879908 \h </w:instrText>
      </w:r>
      <w:r>
        <w:fldChar w:fldCharType="separate"/>
      </w:r>
      <w:r>
        <w:t>206</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_Toc169879909 \h </w:instrText>
      </w:r>
      <w:r>
        <w:fldChar w:fldCharType="separate"/>
      </w:r>
      <w:r>
        <w:t>208</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_Toc169879910 \h </w:instrText>
      </w:r>
      <w:r>
        <w:fldChar w:fldCharType="separate"/>
      </w:r>
      <w:r>
        <w:t>209</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_Toc169879911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_Toc169879915 \h </w:instrText>
      </w:r>
      <w:r>
        <w:fldChar w:fldCharType="separate"/>
      </w:r>
      <w:r>
        <w:t>211</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_Toc169879916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_Toc169879918 \h </w:instrText>
      </w:r>
      <w:r>
        <w:fldChar w:fldCharType="separate"/>
      </w:r>
      <w:r>
        <w:t>211</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_Toc169879919 \h </w:instrText>
      </w:r>
      <w:r>
        <w:fldChar w:fldCharType="separate"/>
      </w:r>
      <w:r>
        <w:t>212</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_Toc169879920 \h </w:instrText>
      </w:r>
      <w:r>
        <w:fldChar w:fldCharType="separate"/>
      </w:r>
      <w:r>
        <w:t>213</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_Toc169879921 \h </w:instrText>
      </w:r>
      <w:r>
        <w:fldChar w:fldCharType="separate"/>
      </w:r>
      <w:r>
        <w:t>215</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_Toc169879922 \h </w:instrText>
      </w:r>
      <w:r>
        <w:fldChar w:fldCharType="separate"/>
      </w:r>
      <w:r>
        <w:t>216</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_Toc169879923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_Toc169879925 \h </w:instrText>
      </w:r>
      <w:r>
        <w:fldChar w:fldCharType="separate"/>
      </w:r>
      <w:r>
        <w:t>217</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_Toc169879926 \h </w:instrText>
      </w:r>
      <w:r>
        <w:fldChar w:fldCharType="separate"/>
      </w:r>
      <w:r>
        <w:t>219</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_Toc169879927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_Toc169879929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197.</w:t>
      </w:r>
      <w:r>
        <w:tab/>
        <w:t>Control of risk</w:t>
      </w:r>
      <w:r>
        <w:tab/>
      </w:r>
      <w:r>
        <w:fldChar w:fldCharType="begin"/>
      </w:r>
      <w:r>
        <w:instrText xml:space="preserve"> PAGEREF _Toc169879930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_Toc169879932 \h </w:instrText>
      </w:r>
      <w:r>
        <w:fldChar w:fldCharType="separate"/>
      </w:r>
      <w:r>
        <w:t>222</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_Toc169879933 \h </w:instrText>
      </w:r>
      <w:r>
        <w:fldChar w:fldCharType="separate"/>
      </w:r>
      <w:r>
        <w:t>222</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_Toc169879934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_Toc169879936 \h </w:instrText>
      </w:r>
      <w:r>
        <w:fldChar w:fldCharType="separate"/>
      </w:r>
      <w:r>
        <w:t>223</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_Toc169879937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_Toc169879940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_Toc169879942 \h </w:instrText>
      </w:r>
      <w:r>
        <w:fldChar w:fldCharType="separate"/>
      </w:r>
      <w:r>
        <w:t>225</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_Toc169879943 \h </w:instrText>
      </w:r>
      <w:r>
        <w:fldChar w:fldCharType="separate"/>
      </w:r>
      <w:r>
        <w:t>226</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_Toc169879944 \h </w:instrText>
      </w:r>
      <w:r>
        <w:fldChar w:fldCharType="separate"/>
      </w:r>
      <w:r>
        <w:t>227</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_Toc169879945 \h </w:instrText>
      </w:r>
      <w:r>
        <w:fldChar w:fldCharType="separate"/>
      </w:r>
      <w:r>
        <w:t>227</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_Toc169879946 \h </w:instrText>
      </w:r>
      <w:r>
        <w:fldChar w:fldCharType="separate"/>
      </w:r>
      <w:r>
        <w:t>228</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_Toc169879947 \h </w:instrText>
      </w:r>
      <w:r>
        <w:fldChar w:fldCharType="separate"/>
      </w:r>
      <w:r>
        <w:t>230</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_Toc169879948 \h </w:instrText>
      </w:r>
      <w:r>
        <w:fldChar w:fldCharType="separate"/>
      </w:r>
      <w:r>
        <w:t>230</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_Toc169879949 \h </w:instrText>
      </w:r>
      <w:r>
        <w:fldChar w:fldCharType="separate"/>
      </w:r>
      <w:r>
        <w:t>231</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_Toc169879950 \h </w:instrText>
      </w:r>
      <w:r>
        <w:fldChar w:fldCharType="separate"/>
      </w:r>
      <w:r>
        <w:t>232</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_Toc169879951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_Toc169879953 \h </w:instrText>
      </w:r>
      <w:r>
        <w:fldChar w:fldCharType="separate"/>
      </w:r>
      <w:r>
        <w:t>233</w:t>
      </w:r>
      <w:r>
        <w:fldChar w:fldCharType="end"/>
      </w:r>
    </w:p>
    <w:p>
      <w:pPr>
        <w:pStyle w:val="TOC8"/>
        <w:rPr>
          <w:rFonts w:asciiTheme="minorHAnsi" w:eastAsiaTheme="minorEastAsia" w:hAnsiTheme="minorHAnsi" w:cstheme="minorBidi"/>
          <w:szCs w:val="22"/>
        </w:rPr>
      </w:pPr>
      <w:r>
        <w:lastRenderedPageBreak/>
        <w:t>215.</w:t>
      </w:r>
      <w:r>
        <w:tab/>
        <w:t>Powered mobile plant: specific control measures</w:t>
      </w:r>
      <w:r>
        <w:tab/>
      </w:r>
      <w:r>
        <w:fldChar w:fldCharType="begin"/>
      </w:r>
      <w:r>
        <w:instrText xml:space="preserve"> PAGEREF _Toc169879954 \h </w:instrText>
      </w:r>
      <w:r>
        <w:fldChar w:fldCharType="separate"/>
      </w:r>
      <w:r>
        <w:t>234</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_Toc169879955 \h </w:instrText>
      </w:r>
      <w:r>
        <w:fldChar w:fldCharType="separate"/>
      </w:r>
      <w:r>
        <w:t>235</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_Toc169879956 \h </w:instrText>
      </w:r>
      <w:r>
        <w:fldChar w:fldCharType="separate"/>
      </w:r>
      <w:r>
        <w:t>236</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_Toc169879957 \h </w:instrText>
      </w:r>
      <w:r>
        <w:fldChar w:fldCharType="separate"/>
      </w:r>
      <w:r>
        <w:t>236</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_Toc169879958 \h </w:instrText>
      </w:r>
      <w:r>
        <w:fldChar w:fldCharType="separate"/>
      </w:r>
      <w:r>
        <w:t>237</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_Toc169879959 \h </w:instrText>
      </w:r>
      <w:r>
        <w:fldChar w:fldCharType="separate"/>
      </w:r>
      <w:r>
        <w:t>239</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_Toc169879960 \h </w:instrText>
      </w:r>
      <w:r>
        <w:fldChar w:fldCharType="separate"/>
      </w:r>
      <w:r>
        <w:t>240</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_Toc169879961 \h </w:instrText>
      </w:r>
      <w:r>
        <w:fldChar w:fldCharType="separate"/>
      </w:r>
      <w:r>
        <w:t>240</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_Toc169879962 \h </w:instrText>
      </w:r>
      <w:r>
        <w:fldChar w:fldCharType="separate"/>
      </w:r>
      <w:r>
        <w:t>241</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_Toc169879963 \h </w:instrText>
      </w:r>
      <w:r>
        <w:fldChar w:fldCharType="separate"/>
      </w:r>
      <w:r>
        <w:t>242</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_Toc169879964 \h </w:instrText>
      </w:r>
      <w:r>
        <w:fldChar w:fldCharType="separate"/>
      </w:r>
      <w:r>
        <w:t>243</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_Toc169879965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_Toc169879968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_Toc169879970 \h </w:instrText>
      </w:r>
      <w:r>
        <w:fldChar w:fldCharType="separate"/>
      </w:r>
      <w:r>
        <w:t>247</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_Toc169879971 \h </w:instrText>
      </w:r>
      <w:r>
        <w:fldChar w:fldCharType="separate"/>
      </w:r>
      <w:r>
        <w:t>248</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_Toc169879972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_Toc169879974 \h </w:instrText>
      </w:r>
      <w:r>
        <w:fldChar w:fldCharType="separate"/>
      </w:r>
      <w:r>
        <w:t>249</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_Toc169879975 \h </w:instrText>
      </w:r>
      <w:r>
        <w:fldChar w:fldCharType="separate"/>
      </w:r>
      <w:r>
        <w:t>249</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_Toc169879976 \h </w:instrText>
      </w:r>
      <w:r>
        <w:fldChar w:fldCharType="separate"/>
      </w:r>
      <w:r>
        <w:t>250</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_Toc169879977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_Toc169879980 \h </w:instrText>
      </w:r>
      <w:r>
        <w:fldChar w:fldCharType="separate"/>
      </w:r>
      <w:r>
        <w:t>251</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_Toc169879981 \h </w:instrText>
      </w:r>
      <w:r>
        <w:fldChar w:fldCharType="separate"/>
      </w:r>
      <w:r>
        <w:t>252</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_Toc169879982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_Toc169879984 \h </w:instrText>
      </w:r>
      <w:r>
        <w:fldChar w:fldCharType="separate"/>
      </w:r>
      <w:r>
        <w:t>254</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_Toc169879985 \h </w:instrText>
      </w:r>
      <w:r>
        <w:fldChar w:fldCharType="separate"/>
      </w:r>
      <w:r>
        <w:t>255</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_Toc169879986 \h </w:instrText>
      </w:r>
      <w:r>
        <w:fldChar w:fldCharType="separate"/>
      </w:r>
      <w:r>
        <w:t>256</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_Toc169879987 \h </w:instrText>
      </w:r>
      <w:r>
        <w:fldChar w:fldCharType="separate"/>
      </w:r>
      <w:r>
        <w:t>256</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_Toc169879988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_Toc169879991 \h </w:instrText>
      </w:r>
      <w:r>
        <w:fldChar w:fldCharType="separate"/>
      </w:r>
      <w:r>
        <w:t>259</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_Toc169879992 \h </w:instrText>
      </w:r>
      <w:r>
        <w:fldChar w:fldCharType="separate"/>
      </w:r>
      <w:r>
        <w:t>260</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_Toc169879993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_Toc169879995 \h </w:instrText>
      </w:r>
      <w:r>
        <w:fldChar w:fldCharType="separate"/>
      </w:r>
      <w:r>
        <w:t>261</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_Toc169879996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_Toc169879998 \h </w:instrText>
      </w:r>
      <w:r>
        <w:fldChar w:fldCharType="separate"/>
      </w:r>
      <w:r>
        <w:t>261</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_Toc169879999 \h </w:instrText>
      </w:r>
      <w:r>
        <w:fldChar w:fldCharType="separate"/>
      </w:r>
      <w:r>
        <w:t>261</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_Toc169880000 \h </w:instrText>
      </w:r>
      <w:r>
        <w:fldChar w:fldCharType="separate"/>
      </w:r>
      <w:r>
        <w:t>261</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_Toc169880001 \h </w:instrText>
      </w:r>
      <w:r>
        <w:fldChar w:fldCharType="separate"/>
      </w:r>
      <w:r>
        <w:t>263</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_Toc169880002 \h </w:instrText>
      </w:r>
      <w:r>
        <w:fldChar w:fldCharType="separate"/>
      </w:r>
      <w:r>
        <w:t>263</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_Toc169880003 \h </w:instrText>
      </w:r>
      <w:r>
        <w:fldChar w:fldCharType="separate"/>
      </w:r>
      <w:r>
        <w:t>264</w:t>
      </w:r>
      <w:r>
        <w:fldChar w:fldCharType="end"/>
      </w:r>
    </w:p>
    <w:p>
      <w:pPr>
        <w:pStyle w:val="TOC8"/>
        <w:rPr>
          <w:rFonts w:asciiTheme="minorHAnsi" w:eastAsiaTheme="minorEastAsia" w:hAnsiTheme="minorHAnsi" w:cstheme="minorBidi"/>
          <w:szCs w:val="22"/>
        </w:rPr>
      </w:pPr>
      <w:r>
        <w:lastRenderedPageBreak/>
        <w:t>254.</w:t>
      </w:r>
      <w:r>
        <w:tab/>
        <w:t>Design verification statements not to be made in certain circumstances</w:t>
      </w:r>
      <w:r>
        <w:tab/>
      </w:r>
      <w:r>
        <w:fldChar w:fldCharType="begin"/>
      </w:r>
      <w:r>
        <w:instrText xml:space="preserve"> PAGEREF _Toc169880004 \h </w:instrText>
      </w:r>
      <w:r>
        <w:fldChar w:fldCharType="separate"/>
      </w:r>
      <w:r>
        <w:t>264</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_Toc169880005 \h </w:instrText>
      </w:r>
      <w:r>
        <w:fldChar w:fldCharType="separate"/>
      </w:r>
      <w:r>
        <w:t>264</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_Toc169880006 \h </w:instrText>
      </w:r>
      <w:r>
        <w:fldChar w:fldCharType="separate"/>
      </w:r>
      <w:r>
        <w:t>265</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_Toc169880007 \h </w:instrText>
      </w:r>
      <w:r>
        <w:fldChar w:fldCharType="separate"/>
      </w:r>
      <w:r>
        <w:t>266</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_Toc169880008 \h </w:instrText>
      </w:r>
      <w:r>
        <w:fldChar w:fldCharType="separate"/>
      </w:r>
      <w:r>
        <w:t>267</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_Toc169880009 \h </w:instrText>
      </w:r>
      <w:r>
        <w:fldChar w:fldCharType="separate"/>
      </w:r>
      <w:r>
        <w:t>267</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_Toc169880010 \h </w:instrText>
      </w:r>
      <w:r>
        <w:fldChar w:fldCharType="separate"/>
      </w:r>
      <w:r>
        <w:t>267</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_Toc169880011 \h </w:instrText>
      </w:r>
      <w:r>
        <w:fldChar w:fldCharType="separate"/>
      </w:r>
      <w:r>
        <w:t>268</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_Toc169880012 \h </w:instrText>
      </w:r>
      <w:r>
        <w:fldChar w:fldCharType="separate"/>
      </w:r>
      <w:r>
        <w:t>269</w:t>
      </w:r>
      <w:r>
        <w:fldChar w:fldCharType="end"/>
      </w:r>
    </w:p>
    <w:p>
      <w:pPr>
        <w:pStyle w:val="TOC8"/>
        <w:rPr>
          <w:rFonts w:asciiTheme="minorHAnsi" w:eastAsiaTheme="minorEastAsia" w:hAnsiTheme="minorHAnsi" w:cstheme="minorBidi"/>
          <w:szCs w:val="22"/>
        </w:rPr>
      </w:pPr>
      <w:r>
        <w:t>263.</w:t>
      </w:r>
      <w:r>
        <w:tab/>
        <w:t>Disclosure of design information</w:t>
      </w:r>
      <w:r>
        <w:tab/>
      </w:r>
      <w:r>
        <w:fldChar w:fldCharType="begin"/>
      </w:r>
      <w:r>
        <w:instrText xml:space="preserve"> PAGEREF _Toc169880013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_Toc169880015 \h </w:instrText>
      </w:r>
      <w:r>
        <w:fldChar w:fldCharType="separate"/>
      </w:r>
      <w:r>
        <w:t>270</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_Toc169880016 \h </w:instrText>
      </w:r>
      <w:r>
        <w:fldChar w:fldCharType="separate"/>
      </w:r>
      <w:r>
        <w:t>270</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_Toc169880017 \h </w:instrText>
      </w:r>
      <w:r>
        <w:fldChar w:fldCharType="separate"/>
      </w:r>
      <w:r>
        <w:t>270</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_Toc169880018 \h </w:instrText>
      </w:r>
      <w:r>
        <w:fldChar w:fldCharType="separate"/>
      </w:r>
      <w:r>
        <w:t>271</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_Toc169880019 \h </w:instrText>
      </w:r>
      <w:r>
        <w:fldChar w:fldCharType="separate"/>
      </w:r>
      <w:r>
        <w:t>272</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_Toc169880020 \h </w:instrText>
      </w:r>
      <w:r>
        <w:fldChar w:fldCharType="separate"/>
      </w:r>
      <w:r>
        <w:t>272</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_Toc169880021 \h </w:instrText>
      </w:r>
      <w:r>
        <w:fldChar w:fldCharType="separate"/>
      </w:r>
      <w:r>
        <w:t>273</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_Toc169880022 \h </w:instrText>
      </w:r>
      <w:r>
        <w:fldChar w:fldCharType="separate"/>
      </w:r>
      <w:r>
        <w:t>274</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_Toc169880023 \h </w:instrText>
      </w:r>
      <w:r>
        <w:fldChar w:fldCharType="separate"/>
      </w:r>
      <w:r>
        <w:t>275</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_Toc169880024 \h </w:instrText>
      </w:r>
      <w:r>
        <w:fldChar w:fldCharType="separate"/>
      </w:r>
      <w:r>
        <w:t>275</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_Toc169880025 \h </w:instrText>
      </w:r>
      <w:r>
        <w:fldChar w:fldCharType="separate"/>
      </w:r>
      <w:r>
        <w:t>275</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_Toc169880026 \h </w:instrText>
      </w:r>
      <w:r>
        <w:fldChar w:fldCharType="separate"/>
      </w:r>
      <w:r>
        <w:t>276</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_Toc169880027 \h </w:instrText>
      </w:r>
      <w:r>
        <w:fldChar w:fldCharType="separate"/>
      </w:r>
      <w:r>
        <w:t>276</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_Toc169880028 \h </w:instrText>
      </w:r>
      <w:r>
        <w:fldChar w:fldCharType="separate"/>
      </w:r>
      <w:r>
        <w:t>276</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_Toc169880029 \h </w:instrText>
      </w:r>
      <w:r>
        <w:fldChar w:fldCharType="separate"/>
      </w:r>
      <w:r>
        <w:t>276</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_Toc169880030 \h </w:instrText>
      </w:r>
      <w:r>
        <w:fldChar w:fldCharType="separate"/>
      </w:r>
      <w:r>
        <w:t>276</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_Toc169880031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_Toc169880033 \h </w:instrText>
      </w:r>
      <w:r>
        <w:fldChar w:fldCharType="separate"/>
      </w:r>
      <w:r>
        <w:t>277</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_Toc169880034 \h </w:instrText>
      </w:r>
      <w:r>
        <w:fldChar w:fldCharType="separate"/>
      </w:r>
      <w:r>
        <w:t>277</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_Toc169880035 \h </w:instrText>
      </w:r>
      <w:r>
        <w:fldChar w:fldCharType="separate"/>
      </w:r>
      <w:r>
        <w:t>278</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_Toc169880036 \h </w:instrText>
      </w:r>
      <w:r>
        <w:fldChar w:fldCharType="separate"/>
      </w:r>
      <w:r>
        <w:t>279</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_Toc169880037 \h </w:instrText>
      </w:r>
      <w:r>
        <w:fldChar w:fldCharType="separate"/>
      </w:r>
      <w:r>
        <w:t>280</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_Toc169880038 \h </w:instrText>
      </w:r>
      <w:r>
        <w:fldChar w:fldCharType="separate"/>
      </w:r>
      <w:r>
        <w:t>281</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_Toc169880039 \h </w:instrText>
      </w:r>
      <w:r>
        <w:fldChar w:fldCharType="separate"/>
      </w:r>
      <w:r>
        <w:t>281</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_Toc169880040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_Toc169880042 \h </w:instrText>
      </w:r>
      <w:r>
        <w:fldChar w:fldCharType="separate"/>
      </w:r>
      <w:r>
        <w:t>282</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_Toc169880043 \h </w:instrText>
      </w:r>
      <w:r>
        <w:fldChar w:fldCharType="separate"/>
      </w:r>
      <w:r>
        <w:t>283</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_Toc169880044 \h </w:instrText>
      </w:r>
      <w:r>
        <w:fldChar w:fldCharType="separate"/>
      </w:r>
      <w:r>
        <w:t>283</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_Toc169880045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_Toc169880048 \h </w:instrText>
      </w:r>
      <w:r>
        <w:fldChar w:fldCharType="separate"/>
      </w:r>
      <w:r>
        <w:t>285</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_Toc169880049 \h </w:instrText>
      </w:r>
      <w:r>
        <w:fldChar w:fldCharType="separate"/>
      </w:r>
      <w:r>
        <w:t>286</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_Toc169880050 \h </w:instrText>
      </w:r>
      <w:r>
        <w:fldChar w:fldCharType="separate"/>
      </w:r>
      <w:r>
        <w:t>287</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_Toc169880051 \h </w:instrText>
      </w:r>
      <w:r>
        <w:fldChar w:fldCharType="separate"/>
      </w:r>
      <w:r>
        <w:t>288</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_Toc169880052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_Toc169880054 \h </w:instrText>
      </w:r>
      <w:r>
        <w:fldChar w:fldCharType="separate"/>
      </w:r>
      <w:r>
        <w:t>289</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_Toc169880055 \h </w:instrText>
      </w:r>
      <w:r>
        <w:fldChar w:fldCharType="separate"/>
      </w:r>
      <w:r>
        <w:t>290</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_Toc169880056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_Toc169880059 \h </w:instrText>
      </w:r>
      <w:r>
        <w:fldChar w:fldCharType="separate"/>
      </w:r>
      <w:r>
        <w:t>291</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_Toc169880060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_Toc169880062 \h </w:instrText>
      </w:r>
      <w:r>
        <w:fldChar w:fldCharType="separate"/>
      </w:r>
      <w:r>
        <w:t>292</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_Toc169880063 \h </w:instrText>
      </w:r>
      <w:r>
        <w:fldChar w:fldCharType="separate"/>
      </w:r>
      <w:r>
        <w:t>293</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_Toc169880064 \h </w:instrText>
      </w:r>
      <w:r>
        <w:fldChar w:fldCharType="separate"/>
      </w:r>
      <w:r>
        <w:t>294</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_Toc169880065 \h </w:instrText>
      </w:r>
      <w:r>
        <w:fldChar w:fldCharType="separate"/>
      </w:r>
      <w:r>
        <w:t>294</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_Toc169880066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_Toc169880068 \h </w:instrText>
      </w:r>
      <w:r>
        <w:fldChar w:fldCharType="separate"/>
      </w:r>
      <w:r>
        <w:t>295</w:t>
      </w:r>
      <w:r>
        <w:fldChar w:fldCharType="end"/>
      </w:r>
    </w:p>
    <w:p>
      <w:pPr>
        <w:pStyle w:val="TOC8"/>
        <w:rPr>
          <w:rFonts w:asciiTheme="minorHAnsi" w:eastAsiaTheme="minorEastAsia" w:hAnsiTheme="minorHAnsi" w:cstheme="minorBidi"/>
          <w:szCs w:val="22"/>
        </w:rPr>
      </w:pPr>
      <w:r>
        <w:lastRenderedPageBreak/>
        <w:t>305.</w:t>
      </w:r>
      <w:r>
        <w:tab/>
        <w:t>Management of risks to health and safety associated with excavation work</w:t>
      </w:r>
      <w:r>
        <w:tab/>
      </w:r>
      <w:r>
        <w:fldChar w:fldCharType="begin"/>
      </w:r>
      <w:r>
        <w:instrText xml:space="preserve"> PAGEREF _Toc169880069 \h </w:instrText>
      </w:r>
      <w:r>
        <w:fldChar w:fldCharType="separate"/>
      </w:r>
      <w:r>
        <w:t>297</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_Toc169880070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_Toc169880072 \h </w:instrText>
      </w:r>
      <w:r>
        <w:fldChar w:fldCharType="separate"/>
      </w:r>
      <w:r>
        <w:t>300</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_Toc169880073 \h </w:instrText>
      </w:r>
      <w:r>
        <w:fldChar w:fldCharType="separate"/>
      </w:r>
      <w:r>
        <w:t>300</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_Toc169880074 \h </w:instrText>
      </w:r>
      <w:r>
        <w:fldChar w:fldCharType="separate"/>
      </w:r>
      <w:r>
        <w:t>301</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_Toc169880075 \h </w:instrText>
      </w:r>
      <w:r>
        <w:fldChar w:fldCharType="separate"/>
      </w:r>
      <w:r>
        <w:t>303</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_Toc169880076 \h </w:instrText>
      </w:r>
      <w:r>
        <w:fldChar w:fldCharType="separate"/>
      </w:r>
      <w:r>
        <w:t>304</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_Toc169880077 \h </w:instrText>
      </w:r>
      <w:r>
        <w:fldChar w:fldCharType="separate"/>
      </w:r>
      <w:r>
        <w:t>304</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_Toc169880078 \h </w:instrText>
      </w:r>
      <w:r>
        <w:fldChar w:fldCharType="separate"/>
      </w:r>
      <w:r>
        <w:t>305</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_Toc169880079 \h </w:instrText>
      </w:r>
      <w:r>
        <w:fldChar w:fldCharType="separate"/>
      </w:r>
      <w:r>
        <w:t>305</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_Toc169880080 \h </w:instrText>
      </w:r>
      <w:r>
        <w:fldChar w:fldCharType="separate"/>
      </w:r>
      <w:r>
        <w:t>306</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_Toc169880081 \h </w:instrText>
      </w:r>
      <w:r>
        <w:fldChar w:fldCharType="separate"/>
      </w:r>
      <w:r>
        <w:t>307</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_Toc169880082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_Toc169880084 \h </w:instrText>
      </w:r>
      <w:r>
        <w:fldChar w:fldCharType="separate"/>
      </w:r>
      <w:r>
        <w:t>308</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_Toc169880085 \h </w:instrText>
      </w:r>
      <w:r>
        <w:fldChar w:fldCharType="separate"/>
      </w:r>
      <w:r>
        <w:t>308</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_Toc169880086 \h </w:instrText>
      </w:r>
      <w:r>
        <w:fldChar w:fldCharType="separate"/>
      </w:r>
      <w:r>
        <w:t>308</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_Toc169880087 \h </w:instrText>
      </w:r>
      <w:r>
        <w:fldChar w:fldCharType="separate"/>
      </w:r>
      <w:r>
        <w:t>309</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_Toc169880088 \h </w:instrText>
      </w:r>
      <w:r>
        <w:fldChar w:fldCharType="separate"/>
      </w:r>
      <w:r>
        <w:t>310</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_Toc169880089 \h </w:instrText>
      </w:r>
      <w:r>
        <w:fldChar w:fldCharType="separate"/>
      </w:r>
      <w:r>
        <w:t>310</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_Toc169880090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314.</w:t>
      </w:r>
      <w:r>
        <w:tab/>
        <w:t>Further health and safety duties: specific regulations</w:t>
      </w:r>
      <w:r>
        <w:tab/>
      </w:r>
      <w:r>
        <w:fldChar w:fldCharType="begin"/>
      </w:r>
      <w:r>
        <w:instrText xml:space="preserve"> PAGEREF _Toc169880091 \h </w:instrText>
      </w:r>
      <w:r>
        <w:fldChar w:fldCharType="separate"/>
      </w:r>
      <w:r>
        <w:t>312</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_Toc169880092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_Toc169880094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_Toc169880097 \h </w:instrText>
      </w:r>
      <w:r>
        <w:fldChar w:fldCharType="separate"/>
      </w:r>
      <w:r>
        <w:t>313</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_Toc169880098 \h </w:instrText>
      </w:r>
      <w:r>
        <w:fldChar w:fldCharType="separate"/>
      </w:r>
      <w:r>
        <w:t>314</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_Toc169880099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_Toc169880101 \h </w:instrText>
      </w:r>
      <w:r>
        <w:fldChar w:fldCharType="separate"/>
      </w:r>
      <w:r>
        <w:t>315</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_Toc169880102 \h </w:instrText>
      </w:r>
      <w:r>
        <w:fldChar w:fldCharType="separate"/>
      </w:r>
      <w:r>
        <w:t>315</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_Toc169880103 \h </w:instrText>
      </w:r>
      <w:r>
        <w:fldChar w:fldCharType="separate"/>
      </w:r>
      <w:r>
        <w:t>315</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_Toc169880104 \h </w:instrText>
      </w:r>
      <w:r>
        <w:fldChar w:fldCharType="separate"/>
      </w:r>
      <w:r>
        <w:t>315</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_Toc169880105 \h </w:instrText>
      </w:r>
      <w:r>
        <w:fldChar w:fldCharType="separate"/>
      </w:r>
      <w:r>
        <w:t>316</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_Toc169880106 \h </w:instrText>
      </w:r>
      <w:r>
        <w:fldChar w:fldCharType="separate"/>
      </w:r>
      <w:r>
        <w:t>316</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_Toc169880107 \h </w:instrText>
      </w:r>
      <w:r>
        <w:fldChar w:fldCharType="separate"/>
      </w:r>
      <w:r>
        <w:t>316</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_Toc169880108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_Toc169880110 \h </w:instrText>
      </w:r>
      <w:r>
        <w:fldChar w:fldCharType="separate"/>
      </w:r>
      <w:r>
        <w:t>317</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_Toc169880111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_Toc169880115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_Toc169880118 \h </w:instrText>
      </w:r>
      <w:r>
        <w:fldChar w:fldCharType="separate"/>
      </w:r>
      <w:r>
        <w:t>321</w:t>
      </w:r>
      <w:r>
        <w:fldChar w:fldCharType="end"/>
      </w:r>
    </w:p>
    <w:p>
      <w:pPr>
        <w:pStyle w:val="TOC8"/>
        <w:rPr>
          <w:rFonts w:asciiTheme="minorHAnsi" w:eastAsiaTheme="minorEastAsia" w:hAnsiTheme="minorHAnsi" w:cstheme="minorBidi"/>
          <w:szCs w:val="22"/>
        </w:rPr>
      </w:pPr>
      <w:r>
        <w:lastRenderedPageBreak/>
        <w:t>330.</w:t>
      </w:r>
      <w:r>
        <w:tab/>
        <w:t>Manufacturer or importer to prepare and provide safety data sheets</w:t>
      </w:r>
      <w:r>
        <w:tab/>
      </w:r>
      <w:r>
        <w:fldChar w:fldCharType="begin"/>
      </w:r>
      <w:r>
        <w:instrText xml:space="preserve"> PAGEREF _Toc169880119 \h </w:instrText>
      </w:r>
      <w:r>
        <w:fldChar w:fldCharType="separate"/>
      </w:r>
      <w:r>
        <w:t>321</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_Toc169880120 \h </w:instrText>
      </w:r>
      <w:r>
        <w:fldChar w:fldCharType="separate"/>
      </w:r>
      <w:r>
        <w:t>323</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_Toc169880121 \h </w:instrText>
      </w:r>
      <w:r>
        <w:fldChar w:fldCharType="separate"/>
      </w:r>
      <w:r>
        <w:t>323</w:t>
      </w:r>
      <w:r>
        <w:fldChar w:fldCharType="end"/>
      </w:r>
    </w:p>
    <w:p>
      <w:pPr>
        <w:pStyle w:val="TOC8"/>
        <w:rPr>
          <w:rFonts w:asciiTheme="minorHAnsi" w:eastAsiaTheme="minorEastAsia" w:hAnsiTheme="minorHAnsi" w:cstheme="minorBidi"/>
          <w:szCs w:val="22"/>
        </w:rPr>
      </w:pPr>
      <w:r>
        <w:t>333.</w:t>
      </w:r>
      <w:r>
        <w:tab/>
        <w:t>Emergency disclosure of chemical identities to emergency service worker</w:t>
      </w:r>
      <w:r>
        <w:tab/>
      </w:r>
      <w:r>
        <w:fldChar w:fldCharType="begin"/>
      </w:r>
      <w:r>
        <w:instrText xml:space="preserve"> PAGEREF _Toc169880122 \h </w:instrText>
      </w:r>
      <w:r>
        <w:fldChar w:fldCharType="separate"/>
      </w:r>
      <w:r>
        <w:t>324</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_Toc169880123 \h </w:instrText>
      </w:r>
      <w:r>
        <w:fldChar w:fldCharType="separate"/>
      </w:r>
      <w:r>
        <w:t>324</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_Toc169880124 \h </w:instrText>
      </w:r>
      <w:r>
        <w:fldChar w:fldCharType="separate"/>
      </w:r>
      <w:r>
        <w:t>324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_Toc169880126 \h </w:instrText>
      </w:r>
      <w:r>
        <w:fldChar w:fldCharType="separate"/>
      </w:r>
      <w:r>
        <w:t>326</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_Toc169880127 \h </w:instrText>
      </w:r>
      <w:r>
        <w:fldChar w:fldCharType="separate"/>
      </w:r>
      <w:r>
        <w:t>327</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_Toc169880128 \h </w:instrText>
      </w:r>
      <w:r>
        <w:fldChar w:fldCharType="separate"/>
      </w:r>
      <w:r>
        <w:t>327</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_Toc169880129 \h </w:instrText>
      </w:r>
      <w:r>
        <w:fldChar w:fldCharType="separate"/>
      </w:r>
      <w:r>
        <w:t>328</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_Toc169880130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_Toc169880132 \h </w:instrText>
      </w:r>
      <w:r>
        <w:fldChar w:fldCharType="separate"/>
      </w:r>
      <w:r>
        <w:t>330</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_Toc169880133 \h </w:instrText>
      </w:r>
      <w:r>
        <w:fldChar w:fldCharType="separate"/>
      </w:r>
      <w:r>
        <w:t>331</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_Toc169880134 \h </w:instrText>
      </w:r>
      <w:r>
        <w:fldChar w:fldCharType="separate"/>
      </w:r>
      <w:r>
        <w:t>333</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_Toc169880135 \h </w:instrText>
      </w:r>
      <w:r>
        <w:fldChar w:fldCharType="separate"/>
      </w:r>
      <w:r>
        <w:t>333</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_Toc169880136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_Toc169880139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_Toc169880141 \h </w:instrText>
      </w:r>
      <w:r>
        <w:fldChar w:fldCharType="separate"/>
      </w:r>
      <w:r>
        <w:t>338</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_Toc169880142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_Toc169880144 \h </w:instrText>
      </w:r>
      <w:r>
        <w:fldChar w:fldCharType="separate"/>
      </w:r>
      <w:r>
        <w:t>338</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_Toc169880145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_Toc169880148 \h </w:instrText>
      </w:r>
      <w:r>
        <w:fldChar w:fldCharType="separate"/>
      </w:r>
      <w:r>
        <w:t>338</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_Toc169880149 \h </w:instrText>
      </w:r>
      <w:r>
        <w:fldChar w:fldCharType="separate"/>
      </w:r>
      <w:r>
        <w:t>339</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_Toc169880150 \h </w:instrText>
      </w:r>
      <w:r>
        <w:fldChar w:fldCharType="separate"/>
      </w:r>
      <w:r>
        <w:t>340</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_Toc169880151 \h </w:instrText>
      </w:r>
      <w:r>
        <w:fldChar w:fldCharType="separate"/>
      </w:r>
      <w:r>
        <w:t>341</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_Toc169880152 \h </w:instrText>
      </w:r>
      <w:r>
        <w:fldChar w:fldCharType="separate"/>
      </w:r>
      <w:r>
        <w:t>342</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_Toc169880153 \h </w:instrText>
      </w:r>
      <w:r>
        <w:fldChar w:fldCharType="separate"/>
      </w:r>
      <w:r>
        <w:t>342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_Toc169880155 \h </w:instrText>
      </w:r>
      <w:r>
        <w:fldChar w:fldCharType="separate"/>
      </w:r>
      <w:r>
        <w:t>343</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_Toc169880156 \h </w:instrText>
      </w:r>
      <w:r>
        <w:fldChar w:fldCharType="separate"/>
      </w:r>
      <w:r>
        <w:t>344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_Toc169880158 \h </w:instrText>
      </w:r>
      <w:r>
        <w:fldChar w:fldCharType="separate"/>
      </w:r>
      <w:r>
        <w:t>345</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_Toc169880159 \h </w:instrText>
      </w:r>
      <w:r>
        <w:fldChar w:fldCharType="separate"/>
      </w:r>
      <w:r>
        <w:t>346</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_Toc169880160 \h </w:instrText>
      </w:r>
      <w:r>
        <w:fldChar w:fldCharType="separate"/>
      </w:r>
      <w:r>
        <w:t>346</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_Toc169880161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_Toc169880163 \h </w:instrText>
      </w:r>
      <w:r>
        <w:fldChar w:fldCharType="separate"/>
      </w:r>
      <w:r>
        <w:t>347</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_Toc169880164 \h </w:instrText>
      </w:r>
      <w:r>
        <w:fldChar w:fldCharType="separate"/>
      </w:r>
      <w:r>
        <w:t>347</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_Toc169880165 \h </w:instrText>
      </w:r>
      <w:r>
        <w:fldChar w:fldCharType="separate"/>
      </w:r>
      <w:r>
        <w:t>347</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_Toc169880166 \h </w:instrText>
      </w:r>
      <w:r>
        <w:fldChar w:fldCharType="separate"/>
      </w:r>
      <w:r>
        <w:t>347</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_Toc169880167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_Toc169880169 \h </w:instrText>
      </w:r>
      <w:r>
        <w:fldChar w:fldCharType="separate"/>
      </w:r>
      <w:r>
        <w:t>347</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_Toc169880170 \h </w:instrText>
      </w:r>
      <w:r>
        <w:fldChar w:fldCharType="separate"/>
      </w:r>
      <w:r>
        <w:t>348</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_Toc169880171 \h </w:instrText>
      </w:r>
      <w:r>
        <w:fldChar w:fldCharType="separate"/>
      </w:r>
      <w:r>
        <w:t>349</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_Toc169880172 \h </w:instrText>
      </w:r>
      <w:r>
        <w:fldChar w:fldCharType="separate"/>
      </w:r>
      <w:r>
        <w:t>349</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_Toc169880173 \h </w:instrText>
      </w:r>
      <w:r>
        <w:fldChar w:fldCharType="separate"/>
      </w:r>
      <w:r>
        <w:t>350</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_Toc169880174 \h </w:instrText>
      </w:r>
      <w:r>
        <w:fldChar w:fldCharType="separate"/>
      </w:r>
      <w:r>
        <w:t>350</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_Toc169880175 \h </w:instrText>
      </w:r>
      <w:r>
        <w:fldChar w:fldCharType="separate"/>
      </w:r>
      <w:r>
        <w:t>351</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_Toc169880176 \h </w:instrText>
      </w:r>
      <w:r>
        <w:fldChar w:fldCharType="separate"/>
      </w:r>
      <w:r>
        <w:t>352</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_Toc169880177 \h </w:instrText>
      </w:r>
      <w:r>
        <w:fldChar w:fldCharType="separate"/>
      </w:r>
      <w:r>
        <w:t>352</w:t>
      </w:r>
      <w:r>
        <w:fldChar w:fldCharType="end"/>
      </w:r>
    </w:p>
    <w:p>
      <w:pPr>
        <w:pStyle w:val="TOC8"/>
        <w:rPr>
          <w:rFonts w:asciiTheme="minorHAnsi" w:eastAsiaTheme="minorEastAsia" w:hAnsiTheme="minorHAnsi" w:cstheme="minorBidi"/>
          <w:szCs w:val="22"/>
        </w:rPr>
      </w:pPr>
      <w:r>
        <w:lastRenderedPageBreak/>
        <w:t>377.</w:t>
      </w:r>
      <w:r>
        <w:tab/>
        <w:t>Duty to give health monitoring report to relevant persons conducting businesses or undertakings</w:t>
      </w:r>
      <w:r>
        <w:tab/>
      </w:r>
      <w:r>
        <w:fldChar w:fldCharType="begin"/>
      </w:r>
      <w:r>
        <w:instrText xml:space="preserve"> PAGEREF _Toc169880178 \h </w:instrText>
      </w:r>
      <w:r>
        <w:fldChar w:fldCharType="separate"/>
      </w:r>
      <w:r>
        <w:t>352</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_Toc169880179 \h </w:instrText>
      </w:r>
      <w:r>
        <w:fldChar w:fldCharType="separate"/>
      </w:r>
      <w:r>
        <w:t>352</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_Toc169880181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_Toc169880183 \h </w:instrText>
      </w:r>
      <w:r>
        <w:fldChar w:fldCharType="separate"/>
      </w:r>
      <w:r>
        <w:t>354</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_Toc169880184 \h </w:instrText>
      </w:r>
      <w:r>
        <w:fldChar w:fldCharType="separate"/>
      </w:r>
      <w:r>
        <w:t>354</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_Toc169880185 \h </w:instrText>
      </w:r>
      <w:r>
        <w:fldChar w:fldCharType="separate"/>
      </w:r>
      <w:r>
        <w:t>355</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_Toc169880186 \h </w:instrText>
      </w:r>
      <w:r>
        <w:fldChar w:fldCharType="separate"/>
      </w:r>
      <w:r>
        <w:t>355</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_Toc169880187 \h </w:instrText>
      </w:r>
      <w:r>
        <w:fldChar w:fldCharType="separate"/>
      </w:r>
      <w:r>
        <w:t>356</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_Toc169880188 \h </w:instrText>
      </w:r>
      <w:r>
        <w:fldChar w:fldCharType="separate"/>
      </w:r>
      <w:r>
        <w:t>357</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_Toc169880189 \h </w:instrText>
      </w:r>
      <w:r>
        <w:fldChar w:fldCharType="separate"/>
      </w:r>
      <w:r>
        <w:t>358</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_Toc169880190 \h </w:instrText>
      </w:r>
      <w:r>
        <w:fldChar w:fldCharType="separate"/>
      </w:r>
      <w:r>
        <w:t>358</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_Toc169880191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_Toc169880193 \h </w:instrText>
      </w:r>
      <w:r>
        <w:fldChar w:fldCharType="separate"/>
      </w:r>
      <w:r>
        <w:t>359</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_Toc169880194 \h </w:instrText>
      </w:r>
      <w:r>
        <w:fldChar w:fldCharType="separate"/>
      </w:r>
      <w:r>
        <w:t>359</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_Toc169880195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_Toc169880198 \h </w:instrText>
      </w:r>
      <w:r>
        <w:fldChar w:fldCharType="separate"/>
      </w:r>
      <w:r>
        <w:t>360</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_Toc169880199 \h </w:instrText>
      </w:r>
      <w:r>
        <w:fldChar w:fldCharType="separate"/>
      </w:r>
      <w:r>
        <w:t>362</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_Toc169880200 \h </w:instrText>
      </w:r>
      <w:r>
        <w:fldChar w:fldCharType="separate"/>
      </w:r>
      <w:r>
        <w:t>363</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_Toc169880201 \h </w:instrText>
      </w:r>
      <w:r>
        <w:fldChar w:fldCharType="separate"/>
      </w:r>
      <w:r>
        <w:t>363</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_Toc169880203 \h </w:instrText>
      </w:r>
      <w:r>
        <w:fldChar w:fldCharType="separate"/>
      </w:r>
      <w:r>
        <w:t>364</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_Toc169880204 \h </w:instrText>
      </w:r>
      <w:r>
        <w:fldChar w:fldCharType="separate"/>
      </w:r>
      <w:r>
        <w:t>364</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_Toc169880205 \h </w:instrText>
      </w:r>
      <w:r>
        <w:fldChar w:fldCharType="separate"/>
      </w:r>
      <w:r>
        <w:t>365</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_Toc169880206 \h </w:instrText>
      </w:r>
      <w:r>
        <w:fldChar w:fldCharType="separate"/>
      </w:r>
      <w:r>
        <w:t>365</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_Toc169880207 \h </w:instrText>
      </w:r>
      <w:r>
        <w:fldChar w:fldCharType="separate"/>
      </w:r>
      <w:r>
        <w:t>366</w:t>
      </w:r>
      <w:r>
        <w:fldChar w:fldCharType="end"/>
      </w:r>
    </w:p>
    <w:p>
      <w:pPr>
        <w:pStyle w:val="TOC8"/>
        <w:rPr>
          <w:rFonts w:asciiTheme="minorHAnsi" w:eastAsiaTheme="minorEastAsia" w:hAnsiTheme="minorHAnsi" w:cstheme="minorBidi"/>
          <w:szCs w:val="22"/>
        </w:rPr>
      </w:pPr>
      <w:r>
        <w:lastRenderedPageBreak/>
        <w:t>401.</w:t>
      </w:r>
      <w:r>
        <w:tab/>
        <w:t>Review of control measures</w:t>
      </w:r>
      <w:r>
        <w:tab/>
      </w:r>
      <w:r>
        <w:fldChar w:fldCharType="begin"/>
      </w:r>
      <w:r>
        <w:instrText xml:space="preserve"> PAGEREF _Toc169880208 \h </w:instrText>
      </w:r>
      <w:r>
        <w:fldChar w:fldCharType="separate"/>
      </w:r>
      <w:r>
        <w:t>367</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_Toc169880210 \h </w:instrText>
      </w:r>
      <w:r>
        <w:fldChar w:fldCharType="separate"/>
      </w:r>
      <w:r>
        <w:t>369</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_Toc169880211 \h </w:instrText>
      </w:r>
      <w:r>
        <w:fldChar w:fldCharType="separate"/>
      </w:r>
      <w:r>
        <w:t>370</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_Toc169880212 \h </w:instrText>
      </w:r>
      <w:r>
        <w:fldChar w:fldCharType="separate"/>
      </w:r>
      <w:r>
        <w:t>371</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_Toc169880214 \h </w:instrText>
      </w:r>
      <w:r>
        <w:fldChar w:fldCharType="separate"/>
      </w:r>
      <w:r>
        <w:t>372</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_Toc169880215 \h </w:instrText>
      </w:r>
      <w:r>
        <w:fldChar w:fldCharType="separate"/>
      </w:r>
      <w:r>
        <w:t>373</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_Toc169880216 \h </w:instrText>
      </w:r>
      <w:r>
        <w:fldChar w:fldCharType="separate"/>
      </w:r>
      <w:r>
        <w:t>373</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_Toc169880217 \h </w:instrText>
      </w:r>
      <w:r>
        <w:fldChar w:fldCharType="separate"/>
      </w:r>
      <w:r>
        <w:t>375</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_Toc169880218 \h </w:instrText>
      </w:r>
      <w:r>
        <w:fldChar w:fldCharType="separate"/>
      </w:r>
      <w:r>
        <w:t>375</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_Toc169880219 \h </w:instrText>
      </w:r>
      <w:r>
        <w:fldChar w:fldCharType="separate"/>
      </w:r>
      <w:r>
        <w:t>376</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_Toc169880220 \h </w:instrText>
      </w:r>
      <w:r>
        <w:fldChar w:fldCharType="separate"/>
      </w:r>
      <w:r>
        <w:t>376</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_Toc169880221 \h </w:instrText>
      </w:r>
      <w:r>
        <w:fldChar w:fldCharType="separate"/>
      </w:r>
      <w:r>
        <w:t>378</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_Toc169880222 \h </w:instrText>
      </w:r>
      <w:r>
        <w:fldChar w:fldCharType="separate"/>
      </w:r>
      <w:r>
        <w:t>378</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_Toc169880223 \h </w:instrText>
      </w:r>
      <w:r>
        <w:fldChar w:fldCharType="separate"/>
      </w:r>
      <w:r>
        <w:t>379</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_Toc169880224 \h </w:instrText>
      </w:r>
      <w:r>
        <w:fldChar w:fldCharType="separate"/>
      </w:r>
      <w:r>
        <w:t>379</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_Toc169880225 \h </w:instrText>
      </w:r>
      <w:r>
        <w:fldChar w:fldCharType="separate"/>
      </w:r>
      <w:r>
        <w:t>380</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_Toc169880226 \h </w:instrText>
      </w:r>
      <w:r>
        <w:fldChar w:fldCharType="separate"/>
      </w:r>
      <w:r>
        <w:t>381</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_Toc169880227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_Toc169880230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_Toc169880232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_Toc169880234 \h </w:instrText>
      </w:r>
      <w:r>
        <w:fldChar w:fldCharType="separate"/>
      </w:r>
      <w:r>
        <w:t>385</w:t>
      </w:r>
      <w:r>
        <w:fldChar w:fldCharType="end"/>
      </w:r>
    </w:p>
    <w:p>
      <w:pPr>
        <w:pStyle w:val="TOC8"/>
        <w:rPr>
          <w:rFonts w:asciiTheme="minorHAnsi" w:eastAsiaTheme="minorEastAsia" w:hAnsiTheme="minorHAnsi" w:cstheme="minorBidi"/>
          <w:szCs w:val="22"/>
        </w:rPr>
      </w:pPr>
      <w:r>
        <w:lastRenderedPageBreak/>
        <w:t>421A.</w:t>
      </w:r>
      <w:r>
        <w:tab/>
        <w:t>Regulator may direct tests for, or removal of, asbestos at workplace</w:t>
      </w:r>
      <w:r>
        <w:tab/>
      </w:r>
      <w:r>
        <w:fldChar w:fldCharType="begin"/>
      </w:r>
      <w:r>
        <w:instrText xml:space="preserve"> PAGEREF _Toc169880235 \h </w:instrText>
      </w:r>
      <w:r>
        <w:fldChar w:fldCharType="separate"/>
      </w:r>
      <w:r>
        <w:t>386</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_Toc169880236 \h </w:instrText>
      </w:r>
      <w:r>
        <w:fldChar w:fldCharType="separate"/>
      </w:r>
      <w:r>
        <w:t>386</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_Toc169880237 \h </w:instrText>
      </w:r>
      <w:r>
        <w:fldChar w:fldCharType="separate"/>
      </w:r>
      <w:r>
        <w:t>387</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_Toc169880238 \h </w:instrText>
      </w:r>
      <w:r>
        <w:fldChar w:fldCharType="separate"/>
      </w:r>
      <w:r>
        <w:t>387</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_Toc169880239 \h </w:instrText>
      </w:r>
      <w:r>
        <w:fldChar w:fldCharType="separate"/>
      </w:r>
      <w:r>
        <w:t>388</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_Toc169880240 \h </w:instrText>
      </w:r>
      <w:r>
        <w:fldChar w:fldCharType="separate"/>
      </w:r>
      <w:r>
        <w:t>389</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_Toc169880241 \h </w:instrText>
      </w:r>
      <w:r>
        <w:fldChar w:fldCharType="separate"/>
      </w:r>
      <w:r>
        <w:t>390</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_Toc169880242 \h </w:instrText>
      </w:r>
      <w:r>
        <w:fldChar w:fldCharType="separate"/>
      </w:r>
      <w:r>
        <w:t>390</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_Toc169880243 \h </w:instrText>
      </w:r>
      <w:r>
        <w:fldChar w:fldCharType="separate"/>
      </w:r>
      <w:r>
        <w:t>391</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_Toc169880244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_Toc169880246 \h </w:instrText>
      </w:r>
      <w:r>
        <w:fldChar w:fldCharType="separate"/>
      </w:r>
      <w:r>
        <w:t>393</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_Toc169880247 \h </w:instrText>
      </w:r>
      <w:r>
        <w:fldChar w:fldCharType="separate"/>
      </w:r>
      <w:r>
        <w:t>394</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_Toc169880248 \h </w:instrText>
      </w:r>
      <w:r>
        <w:fldChar w:fldCharType="separate"/>
      </w:r>
      <w:r>
        <w:t>395</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_Toc169880249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_Toc169880252 \h </w:instrText>
      </w:r>
      <w:r>
        <w:fldChar w:fldCharType="separate"/>
      </w:r>
      <w:r>
        <w:t>396</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_Toc169880253 \h </w:instrText>
      </w:r>
      <w:r>
        <w:fldChar w:fldCharType="separate"/>
      </w:r>
      <w:r>
        <w:t>397</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_Toc169880254 \h </w:instrText>
      </w:r>
      <w:r>
        <w:fldChar w:fldCharType="separate"/>
      </w:r>
      <w:r>
        <w:t>397</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_Toc169880255 \h </w:instrText>
      </w:r>
      <w:r>
        <w:fldChar w:fldCharType="separate"/>
      </w:r>
      <w:r>
        <w:t>398</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_Toc169880256 \h </w:instrText>
      </w:r>
      <w:r>
        <w:fldChar w:fldCharType="separate"/>
      </w:r>
      <w:r>
        <w:t>399</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_Toc169880257 \h </w:instrText>
      </w:r>
      <w:r>
        <w:fldChar w:fldCharType="separate"/>
      </w:r>
      <w:r>
        <w:t>399</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_Toc169880258 \h </w:instrText>
      </w:r>
      <w:r>
        <w:fldChar w:fldCharType="separate"/>
      </w:r>
      <w:r>
        <w:t>400</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_Toc169880259 \h </w:instrText>
      </w:r>
      <w:r>
        <w:fldChar w:fldCharType="separate"/>
      </w:r>
      <w:r>
        <w:t>400</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_Toc169880260 \h </w:instrText>
      </w:r>
      <w:r>
        <w:fldChar w:fldCharType="separate"/>
      </w:r>
      <w:r>
        <w:t>401</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_Toc169880261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_Toc169880263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_Toc169880265 \h </w:instrText>
      </w:r>
      <w:r>
        <w:fldChar w:fldCharType="separate"/>
      </w:r>
      <w:r>
        <w:t>403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_Toc169880267 \h </w:instrText>
      </w:r>
      <w:r>
        <w:fldChar w:fldCharType="separate"/>
      </w:r>
      <w:r>
        <w:t>404</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_Toc169880268 \h </w:instrText>
      </w:r>
      <w:r>
        <w:fldChar w:fldCharType="separate"/>
      </w:r>
      <w:r>
        <w:t>404</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_Toc169880269 \h </w:instrText>
      </w:r>
      <w:r>
        <w:fldChar w:fldCharType="separate"/>
      </w:r>
      <w:r>
        <w:t>405</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_Toc169880270 \h </w:instrText>
      </w:r>
      <w:r>
        <w:fldChar w:fldCharType="separate"/>
      </w:r>
      <w:r>
        <w:t>405</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_Toc169880271 \h </w:instrText>
      </w:r>
      <w:r>
        <w:fldChar w:fldCharType="separate"/>
      </w:r>
      <w:r>
        <w:t>405</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_Toc169880272 \h </w:instrText>
      </w:r>
      <w:r>
        <w:fldChar w:fldCharType="separate"/>
      </w:r>
      <w:r>
        <w:t>407</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_Toc169880273 \h </w:instrText>
      </w:r>
      <w:r>
        <w:fldChar w:fldCharType="separate"/>
      </w:r>
      <w:r>
        <w:t>407</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_Toc169880274 \h </w:instrText>
      </w:r>
      <w:r>
        <w:fldChar w:fldCharType="separate"/>
      </w:r>
      <w:r>
        <w:t>408</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_Toc169880275 \h </w:instrText>
      </w:r>
      <w:r>
        <w:fldChar w:fldCharType="separate"/>
      </w:r>
      <w:r>
        <w:t>409</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_Toc169880276 \h </w:instrText>
      </w:r>
      <w:r>
        <w:fldChar w:fldCharType="separate"/>
      </w:r>
      <w:r>
        <w:t>410</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_Toc169880277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_Toc169880279 \h </w:instrText>
      </w:r>
      <w:r>
        <w:fldChar w:fldCharType="separate"/>
      </w:r>
      <w:r>
        <w:t>411</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_Toc169880280 \h </w:instrText>
      </w:r>
      <w:r>
        <w:fldChar w:fldCharType="separate"/>
      </w:r>
      <w:r>
        <w:t>412</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_Toc169880281 \h </w:instrText>
      </w:r>
      <w:r>
        <w:fldChar w:fldCharType="separate"/>
      </w:r>
      <w:r>
        <w:t>412</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_Toc169880282 \h </w:instrText>
      </w:r>
      <w:r>
        <w:fldChar w:fldCharType="separate"/>
      </w:r>
      <w:r>
        <w:t>413</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_Toc169880283 \h </w:instrText>
      </w:r>
      <w:r>
        <w:fldChar w:fldCharType="separate"/>
      </w:r>
      <w:r>
        <w:t>414</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_Toc169880284 \h </w:instrText>
      </w:r>
      <w:r>
        <w:fldChar w:fldCharType="separate"/>
      </w:r>
      <w:r>
        <w:t>414</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_Toc169880285 \h </w:instrText>
      </w:r>
      <w:r>
        <w:fldChar w:fldCharType="separate"/>
      </w:r>
      <w:r>
        <w:t>415</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_Toc169880286 \h </w:instrText>
      </w:r>
      <w:r>
        <w:fldChar w:fldCharType="separate"/>
      </w:r>
      <w:r>
        <w:t>415</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_Toc169880287 \h </w:instrText>
      </w:r>
      <w:r>
        <w:fldChar w:fldCharType="separate"/>
      </w:r>
      <w:r>
        <w:t>416</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_Toc169880288 \h </w:instrText>
      </w:r>
      <w:r>
        <w:fldChar w:fldCharType="separate"/>
      </w:r>
      <w:r>
        <w:t>418</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_Toc169880289 \h </w:instrText>
      </w:r>
      <w:r>
        <w:fldChar w:fldCharType="separate"/>
      </w:r>
      <w:r>
        <w:t>419</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_Toc169880290 \h </w:instrText>
      </w:r>
      <w:r>
        <w:fldChar w:fldCharType="separate"/>
      </w:r>
      <w:r>
        <w:t>420</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_Toc169880291 \h </w:instrText>
      </w:r>
      <w:r>
        <w:fldChar w:fldCharType="separate"/>
      </w:r>
      <w:r>
        <w:t>421</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_Toc169880292 \h </w:instrText>
      </w:r>
      <w:r>
        <w:fldChar w:fldCharType="separate"/>
      </w:r>
      <w:r>
        <w:t>422</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_Toc169880293 \h </w:instrText>
      </w:r>
      <w:r>
        <w:fldChar w:fldCharType="separate"/>
      </w:r>
      <w:r>
        <w:t>423</w:t>
      </w:r>
      <w:r>
        <w:fldChar w:fldCharType="end"/>
      </w:r>
    </w:p>
    <w:p>
      <w:pPr>
        <w:pStyle w:val="TOC8"/>
        <w:rPr>
          <w:rFonts w:asciiTheme="minorHAnsi" w:eastAsiaTheme="minorEastAsia" w:hAnsiTheme="minorHAnsi" w:cstheme="minorBidi"/>
          <w:szCs w:val="22"/>
        </w:rPr>
      </w:pPr>
      <w:r>
        <w:lastRenderedPageBreak/>
        <w:t>473.</w:t>
      </w:r>
      <w:r>
        <w:tab/>
        <w:t>Clearance inspection</w:t>
      </w:r>
      <w:r>
        <w:tab/>
      </w:r>
      <w:r>
        <w:fldChar w:fldCharType="begin"/>
      </w:r>
      <w:r>
        <w:instrText xml:space="preserve"> PAGEREF _Toc169880294 \h </w:instrText>
      </w:r>
      <w:r>
        <w:fldChar w:fldCharType="separate"/>
      </w:r>
      <w:r>
        <w:t>424</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_Toc169880295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_Toc169880297 \h </w:instrText>
      </w:r>
      <w:r>
        <w:fldChar w:fldCharType="separate"/>
      </w:r>
      <w:r>
        <w:t>426</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_Toc169880298 \h </w:instrText>
      </w:r>
      <w:r>
        <w:fldChar w:fldCharType="separate"/>
      </w:r>
      <w:r>
        <w:t>428</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_Toc169880299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_Toc169880301 \h </w:instrText>
      </w:r>
      <w:r>
        <w:fldChar w:fldCharType="separate"/>
      </w:r>
      <w:r>
        <w:t>431</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_Toc169880302 \h </w:instrText>
      </w:r>
      <w:r>
        <w:fldChar w:fldCharType="separate"/>
      </w:r>
      <w:r>
        <w:t>432</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_Toc169880303 \h </w:instrText>
      </w:r>
      <w:r>
        <w:fldChar w:fldCharType="separate"/>
      </w:r>
      <w:r>
        <w:t>432</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_Toc169880304 \h </w:instrText>
      </w:r>
      <w:r>
        <w:fldChar w:fldCharType="separate"/>
      </w:r>
      <w:r>
        <w:t>433</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_Toc169880305 \h </w:instrText>
      </w:r>
      <w:r>
        <w:fldChar w:fldCharType="separate"/>
      </w:r>
      <w:r>
        <w:t>433</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_Toc169880306 \h </w:instrText>
      </w:r>
      <w:r>
        <w:fldChar w:fldCharType="separate"/>
      </w:r>
      <w:r>
        <w:t>434</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_Toc169880307 \h </w:instrText>
      </w:r>
      <w:r>
        <w:fldChar w:fldCharType="separate"/>
      </w:r>
      <w:r>
        <w:t>435</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_Toc169880310 \h </w:instrText>
      </w:r>
      <w:r>
        <w:fldChar w:fldCharType="separate"/>
      </w:r>
      <w:r>
        <w:t>437</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_Toc169880311 \h </w:instrText>
      </w:r>
      <w:r>
        <w:fldChar w:fldCharType="separate"/>
      </w:r>
      <w:r>
        <w:t>437</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_Toc169880312 \h </w:instrText>
      </w:r>
      <w:r>
        <w:fldChar w:fldCharType="separate"/>
      </w:r>
      <w:r>
        <w:t>438</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_Toc169880313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_Toc169880315 \h </w:instrText>
      </w:r>
      <w:r>
        <w:fldChar w:fldCharType="separate"/>
      </w:r>
      <w:r>
        <w:t>439</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_Toc169880316 \h </w:instrText>
      </w:r>
      <w:r>
        <w:fldChar w:fldCharType="separate"/>
      </w:r>
      <w:r>
        <w:t>439</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_Toc169880318 \h </w:instrText>
      </w:r>
      <w:r>
        <w:fldChar w:fldCharType="separate"/>
      </w:r>
      <w:r>
        <w:t>439</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_Toc169880319 \h </w:instrText>
      </w:r>
      <w:r>
        <w:fldChar w:fldCharType="separate"/>
      </w:r>
      <w:r>
        <w:t>440</w:t>
      </w:r>
      <w:r>
        <w:fldChar w:fldCharType="end"/>
      </w:r>
    </w:p>
    <w:p>
      <w:pPr>
        <w:pStyle w:val="TOC8"/>
        <w:rPr>
          <w:rFonts w:asciiTheme="minorHAnsi" w:eastAsiaTheme="minorEastAsia" w:hAnsiTheme="minorHAnsi" w:cstheme="minorBidi"/>
          <w:szCs w:val="22"/>
        </w:rPr>
      </w:pPr>
      <w:r>
        <w:lastRenderedPageBreak/>
        <w:t>493.</w:t>
      </w:r>
      <w:r>
        <w:tab/>
        <w:t>Content of application: Class A asbestos removal licence</w:t>
      </w:r>
      <w:r>
        <w:tab/>
      </w:r>
      <w:r>
        <w:fldChar w:fldCharType="begin"/>
      </w:r>
      <w:r>
        <w:instrText xml:space="preserve"> PAGEREF _Toc169880320 \h </w:instrText>
      </w:r>
      <w:r>
        <w:fldChar w:fldCharType="separate"/>
      </w:r>
      <w:r>
        <w:t>442</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_Toc169880321 \h </w:instrText>
      </w:r>
      <w:r>
        <w:fldChar w:fldCharType="separate"/>
      </w:r>
      <w:r>
        <w:t>442</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_Toc169880322 \h </w:instrText>
      </w:r>
      <w:r>
        <w:fldChar w:fldCharType="separate"/>
      </w:r>
      <w:r>
        <w:t>443</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_Toc169880323 \h </w:instrText>
      </w:r>
      <w:r>
        <w:fldChar w:fldCharType="separate"/>
      </w:r>
      <w:r>
        <w:t>443</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_Toc169880324 \h </w:instrText>
      </w:r>
      <w:r>
        <w:fldChar w:fldCharType="separate"/>
      </w:r>
      <w:r>
        <w:t>444</w:t>
      </w:r>
      <w:r>
        <w:fldChar w:fldCharType="end"/>
      </w:r>
    </w:p>
    <w:p>
      <w:pPr>
        <w:pStyle w:val="TOC8"/>
        <w:rPr>
          <w:rFonts w:asciiTheme="minorHAnsi" w:eastAsiaTheme="minorEastAsia" w:hAnsiTheme="minorHAnsi" w:cstheme="minorBidi"/>
          <w:szCs w:val="22"/>
        </w:rPr>
      </w:pPr>
      <w:r>
        <w:t>498.</w:t>
      </w:r>
      <w:r>
        <w:tab/>
        <w:t>Class A asbestos removal licence: regulator to be satisfied about additional matters</w:t>
      </w:r>
      <w:r>
        <w:tab/>
      </w:r>
      <w:r>
        <w:fldChar w:fldCharType="begin"/>
      </w:r>
      <w:r>
        <w:instrText xml:space="preserve"> PAGEREF _Toc169880325 \h </w:instrText>
      </w:r>
      <w:r>
        <w:fldChar w:fldCharType="separate"/>
      </w:r>
      <w:r>
        <w:t>445</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_Toc169880326 \h </w:instrText>
      </w:r>
      <w:r>
        <w:fldChar w:fldCharType="separate"/>
      </w:r>
      <w:r>
        <w:t>446</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_Toc169880327 \h </w:instrText>
      </w:r>
      <w:r>
        <w:fldChar w:fldCharType="separate"/>
      </w:r>
      <w:r>
        <w:t>446</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_Toc169880328 \h </w:instrText>
      </w:r>
      <w:r>
        <w:fldChar w:fldCharType="separate"/>
      </w:r>
      <w:r>
        <w:t>447</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_Toc169880329 \h </w:instrText>
      </w:r>
      <w:r>
        <w:fldChar w:fldCharType="separate"/>
      </w:r>
      <w:r>
        <w:t>448</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_Toc169880330 \h </w:instrText>
      </w:r>
      <w:r>
        <w:fldChar w:fldCharType="separate"/>
      </w:r>
      <w:r>
        <w:t>449</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_Toc169880331 \h </w:instrText>
      </w:r>
      <w:r>
        <w:fldChar w:fldCharType="separate"/>
      </w:r>
      <w:r>
        <w:t>449</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_Toc169880332 \h </w:instrText>
      </w:r>
      <w:r>
        <w:fldChar w:fldCharType="separate"/>
      </w:r>
      <w:r>
        <w:t>450</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_Toc169880334 \h </w:instrText>
      </w:r>
      <w:r>
        <w:fldChar w:fldCharType="separate"/>
      </w:r>
      <w:r>
        <w:t>450</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_Toc169880335 \h </w:instrText>
      </w:r>
      <w:r>
        <w:fldChar w:fldCharType="separate"/>
      </w:r>
      <w:r>
        <w:t>450</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_Toc169880336 \h </w:instrText>
      </w:r>
      <w:r>
        <w:fldChar w:fldCharType="separate"/>
      </w:r>
      <w:r>
        <w:t>451</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_Toc169880337 \h </w:instrText>
      </w:r>
      <w:r>
        <w:fldChar w:fldCharType="separate"/>
      </w:r>
      <w:r>
        <w:t>452</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_Toc169880338 \h </w:instrText>
      </w:r>
      <w:r>
        <w:fldChar w:fldCharType="separate"/>
      </w:r>
      <w:r>
        <w:t>454</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_Toc169880339 \h </w:instrText>
      </w:r>
      <w:r>
        <w:fldChar w:fldCharType="separate"/>
      </w:r>
      <w:r>
        <w:t>454</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_Toc169880340 \h </w:instrText>
      </w:r>
      <w:r>
        <w:fldChar w:fldCharType="separate"/>
      </w:r>
      <w:r>
        <w:t>454</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_Toc169880341 \h </w:instrText>
      </w:r>
      <w:r>
        <w:fldChar w:fldCharType="separate"/>
      </w:r>
      <w:r>
        <w:t>455</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_Toc169880342 \h </w:instrText>
      </w:r>
      <w:r>
        <w:fldChar w:fldCharType="separate"/>
      </w:r>
      <w:r>
        <w:t>456</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_Toc169880344 \h </w:instrText>
      </w:r>
      <w:r>
        <w:fldChar w:fldCharType="separate"/>
      </w:r>
      <w:r>
        <w:t>456</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_Toc169880345 \h </w:instrText>
      </w:r>
      <w:r>
        <w:fldChar w:fldCharType="separate"/>
      </w:r>
      <w:r>
        <w:t>456</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_Toc169880346 \h </w:instrText>
      </w:r>
      <w:r>
        <w:fldChar w:fldCharType="separate"/>
      </w:r>
      <w:r>
        <w:t>457</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_Toc169880347 \h </w:instrText>
      </w:r>
      <w:r>
        <w:fldChar w:fldCharType="separate"/>
      </w:r>
      <w:r>
        <w:t>458</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_Toc169880348 \h </w:instrText>
      </w:r>
      <w:r>
        <w:fldChar w:fldCharType="separate"/>
      </w:r>
      <w:r>
        <w:t>458</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_Toc169880350 \h </w:instrText>
      </w:r>
      <w:r>
        <w:fldChar w:fldCharType="separate"/>
      </w:r>
      <w:r>
        <w:t>459</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_Toc169880351 \h </w:instrText>
      </w:r>
      <w:r>
        <w:fldChar w:fldCharType="separate"/>
      </w:r>
      <w:r>
        <w:t>461</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_Toc169880352 \h </w:instrText>
      </w:r>
      <w:r>
        <w:fldChar w:fldCharType="separate"/>
      </w:r>
      <w:r>
        <w:t>462</w:t>
      </w:r>
      <w:r>
        <w:fldChar w:fldCharType="end"/>
      </w:r>
    </w:p>
    <w:p>
      <w:pPr>
        <w:pStyle w:val="TOC8"/>
        <w:rPr>
          <w:rFonts w:asciiTheme="minorHAnsi" w:eastAsiaTheme="minorEastAsia" w:hAnsiTheme="minorHAnsi" w:cstheme="minorBidi"/>
          <w:szCs w:val="22"/>
        </w:rPr>
      </w:pPr>
      <w:r>
        <w:lastRenderedPageBreak/>
        <w:t>523.</w:t>
      </w:r>
      <w:r>
        <w:tab/>
        <w:t>Notice of decision</w:t>
      </w:r>
      <w:r>
        <w:tab/>
      </w:r>
      <w:r>
        <w:fldChar w:fldCharType="begin"/>
      </w:r>
      <w:r>
        <w:instrText xml:space="preserve"> PAGEREF _Toc169880353 \h </w:instrText>
      </w:r>
      <w:r>
        <w:fldChar w:fldCharType="separate"/>
      </w:r>
      <w:r>
        <w:t>462</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_Toc169880354 \h </w:instrText>
      </w:r>
      <w:r>
        <w:fldChar w:fldCharType="separate"/>
      </w:r>
      <w:r>
        <w:t>463</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_Toc169880355 \h </w:instrText>
      </w:r>
      <w:r>
        <w:fldChar w:fldCharType="separate"/>
      </w:r>
      <w:r>
        <w:t>464</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_Toc169880356 \h </w:instrText>
      </w:r>
      <w:r>
        <w:fldChar w:fldCharType="separate"/>
      </w:r>
      <w:r>
        <w:t>464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_Toc169880358 \h </w:instrText>
      </w:r>
      <w:r>
        <w:fldChar w:fldCharType="separate"/>
      </w:r>
      <w:r>
        <w:t>465</w:t>
      </w:r>
      <w:r>
        <w:fldChar w:fldCharType="end"/>
      </w:r>
    </w:p>
    <w:p>
      <w:pPr>
        <w:pStyle w:val="TOC8"/>
        <w:rPr>
          <w:rFonts w:asciiTheme="minorHAnsi" w:eastAsiaTheme="minorEastAsia" w:hAnsiTheme="minorHAnsi" w:cstheme="minorBidi"/>
          <w:szCs w:val="22"/>
        </w:rPr>
      </w:pPr>
      <w:r>
        <w:t>528.</w:t>
      </w:r>
      <w:r>
        <w:tab/>
        <w:t>Asbestos assessors register</w:t>
      </w:r>
      <w:r>
        <w:tab/>
      </w:r>
      <w:r>
        <w:fldChar w:fldCharType="begin"/>
      </w:r>
      <w:r>
        <w:instrText xml:space="preserve"> PAGEREF _Toc169880359 \h </w:instrText>
      </w:r>
      <w:r>
        <w:fldChar w:fldCharType="separate"/>
      </w:r>
      <w:r>
        <w:t>465</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_Toc169880360 \h </w:instrText>
      </w:r>
      <w:r>
        <w:fldChar w:fldCharType="separate"/>
      </w:r>
      <w:r>
        <w:t>465</w:t>
      </w:r>
      <w:r>
        <w:fldChar w:fldCharType="end"/>
      </w:r>
    </w:p>
    <w:p>
      <w:pPr>
        <w:pStyle w:val="TOC2"/>
        <w:tabs>
          <w:tab w:val="right" w:leader="dot" w:pos="7077"/>
        </w:tabs>
        <w:rPr>
          <w:rFonts w:asciiTheme="minorHAnsi" w:eastAsiaTheme="minorEastAsia" w:hAnsiTheme="minorHAnsi" w:cstheme="minorBidi"/>
          <w:b w:val="0"/>
          <w:sz w:val="22"/>
          <w:szCs w:val="22"/>
        </w:rPr>
      </w:pPr>
      <w:r>
        <w:t>Chapter 8A — Engineered stone, porcelain products and sintered stone</w:t>
      </w:r>
    </w:p>
    <w:p>
      <w:pPr>
        <w:pStyle w:val="TOC4"/>
        <w:tabs>
          <w:tab w:val="right" w:leader="dot" w:pos="7077"/>
        </w:tabs>
        <w:rPr>
          <w:rFonts w:asciiTheme="minorHAnsi" w:eastAsiaTheme="minorEastAsia" w:hAnsiTheme="minorHAnsi" w:cstheme="minorBidi"/>
          <w:b w:val="0"/>
          <w:szCs w:val="22"/>
        </w:rPr>
      </w:pPr>
      <w:r>
        <w:t>Part 8A.1 — Preliminary</w:t>
      </w:r>
    </w:p>
    <w:p>
      <w:pPr>
        <w:pStyle w:val="TOC8"/>
        <w:rPr>
          <w:rFonts w:asciiTheme="minorHAnsi" w:eastAsiaTheme="minorEastAsia" w:hAnsiTheme="minorHAnsi" w:cstheme="minorBidi"/>
          <w:szCs w:val="22"/>
        </w:rPr>
      </w:pPr>
      <w:r>
        <w:t>529A.</w:t>
      </w:r>
      <w:r>
        <w:tab/>
        <w:t>Meaning of engineered stone</w:t>
      </w:r>
      <w:r>
        <w:tab/>
      </w:r>
      <w:r>
        <w:fldChar w:fldCharType="begin"/>
      </w:r>
      <w:r>
        <w:instrText xml:space="preserve"> PAGEREF _Toc169880363 \h </w:instrText>
      </w:r>
      <w:r>
        <w:fldChar w:fldCharType="separate"/>
      </w:r>
      <w:r>
        <w:t>466</w:t>
      </w:r>
      <w:r>
        <w:fldChar w:fldCharType="end"/>
      </w:r>
    </w:p>
    <w:p>
      <w:pPr>
        <w:pStyle w:val="TOC8"/>
        <w:rPr>
          <w:rFonts w:asciiTheme="minorHAnsi" w:eastAsiaTheme="minorEastAsia" w:hAnsiTheme="minorHAnsi" w:cstheme="minorBidi"/>
          <w:szCs w:val="22"/>
        </w:rPr>
      </w:pPr>
      <w:r>
        <w:t>529B.</w:t>
      </w:r>
      <w:r>
        <w:tab/>
        <w:t>When work involving processing engineered stone, porcelain products or sintered stone is controlled</w:t>
      </w:r>
      <w:r>
        <w:tab/>
      </w:r>
      <w:r>
        <w:fldChar w:fldCharType="begin"/>
      </w:r>
      <w:r>
        <w:instrText xml:space="preserve"> PAGEREF _Toc169880364 \h </w:instrText>
      </w:r>
      <w:r>
        <w:fldChar w:fldCharType="separate"/>
      </w:r>
      <w:r>
        <w:t>467</w:t>
      </w:r>
      <w:r>
        <w:fldChar w:fldCharType="end"/>
      </w:r>
    </w:p>
    <w:p>
      <w:pPr>
        <w:pStyle w:val="TOC8"/>
        <w:rPr>
          <w:rFonts w:asciiTheme="minorHAnsi" w:eastAsiaTheme="minorEastAsia" w:hAnsiTheme="minorHAnsi" w:cstheme="minorBidi"/>
          <w:szCs w:val="22"/>
        </w:rPr>
      </w:pPr>
      <w:r>
        <w:t>529C.</w:t>
      </w:r>
      <w:r>
        <w:tab/>
        <w:t>Meaning of processing in relation to engineered stone, porcelain products or sintered stone</w:t>
      </w:r>
      <w:r>
        <w:tab/>
      </w:r>
      <w:r>
        <w:fldChar w:fldCharType="begin"/>
      </w:r>
      <w:r>
        <w:instrText xml:space="preserve"> PAGEREF _Toc169880365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t>Part 8A.2 — Work involving engineered stone benchtops, panels or slabs</w:t>
      </w:r>
    </w:p>
    <w:p>
      <w:pPr>
        <w:pStyle w:val="TOC8"/>
        <w:rPr>
          <w:rFonts w:asciiTheme="minorHAnsi" w:eastAsiaTheme="minorEastAsia" w:hAnsiTheme="minorHAnsi" w:cstheme="minorBidi"/>
          <w:szCs w:val="22"/>
        </w:rPr>
      </w:pPr>
      <w:r>
        <w:t>529D.</w:t>
      </w:r>
      <w:r>
        <w:tab/>
        <w:t>Work involving engineered stone benchtops, panels or slabs — prohibition</w:t>
      </w:r>
      <w:r>
        <w:tab/>
      </w:r>
      <w:r>
        <w:fldChar w:fldCharType="begin"/>
      </w:r>
      <w:r>
        <w:instrText xml:space="preserve"> PAGEREF _Toc169880367 \h </w:instrText>
      </w:r>
      <w:r>
        <w:fldChar w:fldCharType="separate"/>
      </w:r>
      <w:r>
        <w:t>469</w:t>
      </w:r>
      <w:r>
        <w:fldChar w:fldCharType="end"/>
      </w:r>
    </w:p>
    <w:p>
      <w:pPr>
        <w:pStyle w:val="TOC8"/>
        <w:rPr>
          <w:rFonts w:asciiTheme="minorHAnsi" w:eastAsiaTheme="minorEastAsia" w:hAnsiTheme="minorHAnsi" w:cstheme="minorBidi"/>
          <w:szCs w:val="22"/>
        </w:rPr>
      </w:pPr>
      <w:r>
        <w:t>529E.</w:t>
      </w:r>
      <w:r>
        <w:tab/>
        <w:t>Work involving engineered stone benchtops, panels or slabs — exception for particular supply and installation</w:t>
      </w:r>
      <w:r>
        <w:tab/>
      </w:r>
      <w:r>
        <w:fldChar w:fldCharType="begin"/>
      </w:r>
      <w:r>
        <w:instrText xml:space="preserve"> PAGEREF _Toc169880368 \h </w:instrText>
      </w:r>
      <w:r>
        <w:fldChar w:fldCharType="separate"/>
      </w:r>
      <w:r>
        <w:t>469</w:t>
      </w:r>
      <w:r>
        <w:fldChar w:fldCharType="end"/>
      </w:r>
    </w:p>
    <w:p>
      <w:pPr>
        <w:pStyle w:val="TOC8"/>
        <w:rPr>
          <w:rFonts w:asciiTheme="minorHAnsi" w:eastAsiaTheme="minorEastAsia" w:hAnsiTheme="minorHAnsi" w:cstheme="minorBidi"/>
          <w:szCs w:val="22"/>
        </w:rPr>
      </w:pPr>
      <w:r>
        <w:t>529F.</w:t>
      </w:r>
      <w:r>
        <w:tab/>
        <w:t>Work involving engineered stone benchtops, panels or slabs — exception for particular processing</w:t>
      </w:r>
      <w:r>
        <w:tab/>
      </w:r>
      <w:r>
        <w:fldChar w:fldCharType="begin"/>
      </w:r>
      <w:r>
        <w:instrText xml:space="preserve"> PAGEREF _Toc169880369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Part 8A.3 — Regulator to be notified of particular processing of engineered stone</w:t>
      </w:r>
    </w:p>
    <w:p>
      <w:pPr>
        <w:pStyle w:val="TOC8"/>
        <w:rPr>
          <w:rFonts w:asciiTheme="minorHAnsi" w:eastAsiaTheme="minorEastAsia" w:hAnsiTheme="minorHAnsi" w:cstheme="minorBidi"/>
          <w:szCs w:val="22"/>
        </w:rPr>
      </w:pPr>
      <w:r>
        <w:t>529G.</w:t>
      </w:r>
      <w:r>
        <w:tab/>
        <w:t>Notification of particular processing of engineered stone</w:t>
      </w:r>
      <w:r>
        <w:tab/>
      </w:r>
      <w:r>
        <w:fldChar w:fldCharType="begin"/>
      </w:r>
      <w:r>
        <w:instrText xml:space="preserve"> PAGEREF _Toc169880371 \h </w:instrText>
      </w:r>
      <w:r>
        <w:fldChar w:fldCharType="separate"/>
      </w:r>
      <w:r>
        <w:t>470</w:t>
      </w:r>
      <w:r>
        <w:fldChar w:fldCharType="end"/>
      </w:r>
    </w:p>
    <w:p>
      <w:pPr>
        <w:pStyle w:val="TOC8"/>
        <w:rPr>
          <w:rFonts w:asciiTheme="minorHAnsi" w:eastAsiaTheme="minorEastAsia" w:hAnsiTheme="minorHAnsi" w:cstheme="minorBidi"/>
          <w:szCs w:val="22"/>
        </w:rPr>
      </w:pPr>
      <w:r>
        <w:t>529H.</w:t>
      </w:r>
      <w:r>
        <w:tab/>
        <w:t>Notification of change in information given under Part 8A.3</w:t>
      </w:r>
      <w:r>
        <w:tab/>
      </w:r>
      <w:r>
        <w:fldChar w:fldCharType="begin"/>
      </w:r>
      <w:r>
        <w:instrText xml:space="preserve"> PAGEREF _Toc169880372 \h </w:instrText>
      </w:r>
      <w:r>
        <w:fldChar w:fldCharType="separate"/>
      </w:r>
      <w:r>
        <w:t>471</w:t>
      </w:r>
      <w:r>
        <w:fldChar w:fldCharType="end"/>
      </w:r>
    </w:p>
    <w:p>
      <w:pPr>
        <w:pStyle w:val="TOC8"/>
        <w:rPr>
          <w:rFonts w:asciiTheme="minorHAnsi" w:eastAsiaTheme="minorEastAsia" w:hAnsiTheme="minorHAnsi" w:cstheme="minorBidi"/>
          <w:szCs w:val="22"/>
        </w:rPr>
      </w:pPr>
      <w:r>
        <w:t>529I.</w:t>
      </w:r>
      <w:r>
        <w:tab/>
        <w:t>Notification that work continues 12 months after last notice given under Part 8A.3</w:t>
      </w:r>
      <w:r>
        <w:tab/>
      </w:r>
      <w:r>
        <w:fldChar w:fldCharType="begin"/>
      </w:r>
      <w:r>
        <w:instrText xml:space="preserve"> PAGEREF _Toc169880373 \h </w:instrText>
      </w:r>
      <w:r>
        <w:fldChar w:fldCharType="separate"/>
      </w:r>
      <w:r>
        <w:t>472</w:t>
      </w:r>
      <w:r>
        <w:fldChar w:fldCharType="end"/>
      </w:r>
    </w:p>
    <w:p>
      <w:pPr>
        <w:pStyle w:val="TOC8"/>
        <w:rPr>
          <w:rFonts w:asciiTheme="minorHAnsi" w:eastAsiaTheme="minorEastAsia" w:hAnsiTheme="minorHAnsi" w:cstheme="minorBidi"/>
          <w:szCs w:val="22"/>
        </w:rPr>
      </w:pPr>
      <w:r>
        <w:t>529J.</w:t>
      </w:r>
      <w:r>
        <w:tab/>
        <w:t>Duty to keep notice given under Part 8A.3</w:t>
      </w:r>
      <w:r>
        <w:tab/>
      </w:r>
      <w:r>
        <w:fldChar w:fldCharType="begin"/>
      </w:r>
      <w:r>
        <w:instrText xml:space="preserve"> PAGEREF _Toc169880374 \h </w:instrText>
      </w:r>
      <w:r>
        <w:fldChar w:fldCharType="separate"/>
      </w:r>
      <w:r>
        <w:t>473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8A.4 — Processing engineered stone other than benchtops, panels or slabs</w:t>
      </w:r>
    </w:p>
    <w:p>
      <w:pPr>
        <w:pStyle w:val="TOC8"/>
        <w:rPr>
          <w:rFonts w:asciiTheme="minorHAnsi" w:eastAsiaTheme="minorEastAsia" w:hAnsiTheme="minorHAnsi" w:cstheme="minorBidi"/>
          <w:szCs w:val="22"/>
        </w:rPr>
      </w:pPr>
      <w:r>
        <w:t>529K.</w:t>
      </w:r>
      <w:r>
        <w:tab/>
        <w:t>Duty to prevent uncontrolled processing of engineered stone other than benchtops, panels or slabs</w:t>
      </w:r>
      <w:r>
        <w:tab/>
      </w:r>
      <w:r>
        <w:fldChar w:fldCharType="begin"/>
      </w:r>
      <w:r>
        <w:instrText xml:space="preserve"> PAGEREF _Toc169880376 \h </w:instrText>
      </w:r>
      <w:r>
        <w:fldChar w:fldCharType="separate"/>
      </w:r>
      <w:r>
        <w:t>473</w:t>
      </w:r>
      <w:r>
        <w:fldChar w:fldCharType="end"/>
      </w:r>
    </w:p>
    <w:p>
      <w:pPr>
        <w:pStyle w:val="TOC4"/>
        <w:tabs>
          <w:tab w:val="right" w:leader="dot" w:pos="7077"/>
        </w:tabs>
        <w:rPr>
          <w:rFonts w:asciiTheme="minorHAnsi" w:eastAsiaTheme="minorEastAsia" w:hAnsiTheme="minorHAnsi" w:cstheme="minorBidi"/>
          <w:b w:val="0"/>
          <w:szCs w:val="22"/>
        </w:rPr>
      </w:pPr>
      <w:r>
        <w:t>Part 8A.5 — Processing porcelain products and sintered stone</w:t>
      </w:r>
    </w:p>
    <w:p>
      <w:pPr>
        <w:pStyle w:val="TOC8"/>
        <w:rPr>
          <w:rFonts w:asciiTheme="minorHAnsi" w:eastAsiaTheme="minorEastAsia" w:hAnsiTheme="minorHAnsi" w:cstheme="minorBidi"/>
          <w:szCs w:val="22"/>
        </w:rPr>
      </w:pPr>
      <w:r>
        <w:t>529L.</w:t>
      </w:r>
      <w:r>
        <w:tab/>
        <w:t>Duty to prevent uncontrolled processing of porcelain products and sintered stone</w:t>
      </w:r>
      <w:r>
        <w:tab/>
      </w:r>
      <w:r>
        <w:fldChar w:fldCharType="begin"/>
      </w:r>
      <w:r>
        <w:instrText xml:space="preserve"> PAGEREF _Toc169880378 \h </w:instrText>
      </w:r>
      <w:r>
        <w:fldChar w:fldCharType="separate"/>
      </w:r>
      <w:r>
        <w:t>474</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_Toc169880380 \h </w:instrText>
      </w:r>
      <w:r>
        <w:fldChar w:fldCharType="separate"/>
      </w:r>
      <w:r>
        <w:t>475</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_Toc169880381 \h </w:instrText>
      </w:r>
      <w:r>
        <w:fldChar w:fldCharType="separate"/>
      </w:r>
      <w:r>
        <w:t>475</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_Toc169880382 \h </w:instrText>
      </w:r>
      <w:r>
        <w:fldChar w:fldCharType="separate"/>
      </w:r>
      <w:r>
        <w:t>475</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_Toc169880383 \h </w:instrText>
      </w:r>
      <w:r>
        <w:fldChar w:fldCharType="separate"/>
      </w:r>
      <w:r>
        <w:t>475</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_Toc169880384 \h </w:instrText>
      </w:r>
      <w:r>
        <w:fldChar w:fldCharType="separate"/>
      </w:r>
      <w:r>
        <w:t>475</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_Toc169880385 \h </w:instrText>
      </w:r>
      <w:r>
        <w:fldChar w:fldCharType="separate"/>
      </w:r>
      <w:r>
        <w:t>475</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_Toc169880386 \h </w:instrText>
      </w:r>
      <w:r>
        <w:fldChar w:fldCharType="separate"/>
      </w:r>
      <w:r>
        <w:t>475</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_Toc169880387 \h </w:instrText>
      </w:r>
      <w:r>
        <w:fldChar w:fldCharType="separate"/>
      </w:r>
      <w:r>
        <w:t>475</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_Toc169880388 \h </w:instrText>
      </w:r>
      <w:r>
        <w:fldChar w:fldCharType="separate"/>
      </w:r>
      <w:r>
        <w:t>475</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_Toc169880389 \h </w:instrText>
      </w:r>
      <w:r>
        <w:fldChar w:fldCharType="separate"/>
      </w:r>
      <w:r>
        <w:t>475</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_Toc169880390 \h </w:instrText>
      </w:r>
      <w:r>
        <w:fldChar w:fldCharType="separate"/>
      </w:r>
      <w:r>
        <w:t>475</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_Toc169880391 \h </w:instrText>
      </w:r>
      <w:r>
        <w:fldChar w:fldCharType="separate"/>
      </w:r>
      <w:r>
        <w:t>475</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_Toc169880392 \h </w:instrText>
      </w:r>
      <w:r>
        <w:fldChar w:fldCharType="separate"/>
      </w:r>
      <w:r>
        <w:t>475</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_Toc169880393 \h </w:instrText>
      </w:r>
      <w:r>
        <w:fldChar w:fldCharType="separate"/>
      </w:r>
      <w:r>
        <w:t>475</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_Toc169880394 \h </w:instrText>
      </w:r>
      <w:r>
        <w:fldChar w:fldCharType="separate"/>
      </w:r>
      <w:r>
        <w:t>475</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_Toc169880395 \h </w:instrText>
      </w:r>
      <w:r>
        <w:fldChar w:fldCharType="separate"/>
      </w:r>
      <w:r>
        <w:t>475</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_Toc169880396 \h </w:instrText>
      </w:r>
      <w:r>
        <w:fldChar w:fldCharType="separate"/>
      </w:r>
      <w:r>
        <w:t>475</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_Toc169880397 \h </w:instrText>
      </w:r>
      <w:r>
        <w:fldChar w:fldCharType="separate"/>
      </w:r>
      <w:r>
        <w:t>476</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_Toc169880398 \h </w:instrText>
      </w:r>
      <w:r>
        <w:fldChar w:fldCharType="separate"/>
      </w:r>
      <w:r>
        <w:t>476</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_Toc169880399 \h </w:instrText>
      </w:r>
      <w:r>
        <w:fldChar w:fldCharType="separate"/>
      </w:r>
      <w:r>
        <w:t>476</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_Toc169880400 \h </w:instrText>
      </w:r>
      <w:r>
        <w:fldChar w:fldCharType="separate"/>
      </w:r>
      <w:r>
        <w:t>476</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_Toc169880401 \h </w:instrText>
      </w:r>
      <w:r>
        <w:fldChar w:fldCharType="separate"/>
      </w:r>
      <w:r>
        <w:t>476</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_Toc169880402 \h </w:instrText>
      </w:r>
      <w:r>
        <w:fldChar w:fldCharType="separate"/>
      </w:r>
      <w:r>
        <w:t>476</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_Toc169880403 \h </w:instrText>
      </w:r>
      <w:r>
        <w:fldChar w:fldCharType="separate"/>
      </w:r>
      <w:r>
        <w:t>476</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_Toc169880404 \h </w:instrText>
      </w:r>
      <w:r>
        <w:fldChar w:fldCharType="separate"/>
      </w:r>
      <w:r>
        <w:t>476</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_Toc169880405 \h </w:instrText>
      </w:r>
      <w:r>
        <w:fldChar w:fldCharType="separate"/>
      </w:r>
      <w:r>
        <w:t>476</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_Toc169880406 \h </w:instrText>
      </w:r>
      <w:r>
        <w:fldChar w:fldCharType="separate"/>
      </w:r>
      <w:r>
        <w:t>476</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_Toc169880407 \h </w:instrText>
      </w:r>
      <w:r>
        <w:fldChar w:fldCharType="separate"/>
      </w:r>
      <w:r>
        <w:t>476</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_Toc169880408 \h </w:instrText>
      </w:r>
      <w:r>
        <w:fldChar w:fldCharType="separate"/>
      </w:r>
      <w:r>
        <w:t>476</w:t>
      </w:r>
      <w:r>
        <w:fldChar w:fldCharType="end"/>
      </w:r>
    </w:p>
    <w:p>
      <w:pPr>
        <w:pStyle w:val="TOC8"/>
        <w:rPr>
          <w:rFonts w:asciiTheme="minorHAnsi" w:eastAsiaTheme="minorEastAsia" w:hAnsiTheme="minorHAnsi" w:cstheme="minorBidi"/>
          <w:szCs w:val="22"/>
        </w:rPr>
      </w:pPr>
      <w:r>
        <w:lastRenderedPageBreak/>
        <w:t>559.</w:t>
      </w:r>
      <w:r>
        <w:tab/>
        <w:t>Not used</w:t>
      </w:r>
      <w:r>
        <w:tab/>
      </w:r>
      <w:r>
        <w:fldChar w:fldCharType="begin"/>
      </w:r>
      <w:r>
        <w:instrText xml:space="preserve"> PAGEREF _Toc169880409 \h </w:instrText>
      </w:r>
      <w:r>
        <w:fldChar w:fldCharType="separate"/>
      </w:r>
      <w:r>
        <w:t>476</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_Toc169880410 \h </w:instrText>
      </w:r>
      <w:r>
        <w:fldChar w:fldCharType="separate"/>
      </w:r>
      <w:r>
        <w:t>476</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_Toc169880411 \h </w:instrText>
      </w:r>
      <w:r>
        <w:fldChar w:fldCharType="separate"/>
      </w:r>
      <w:r>
        <w:t>476</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_Toc169880412 \h </w:instrText>
      </w:r>
      <w:r>
        <w:fldChar w:fldCharType="separate"/>
      </w:r>
      <w:r>
        <w:t>476</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_Toc169880413 \h </w:instrText>
      </w:r>
      <w:r>
        <w:fldChar w:fldCharType="separate"/>
      </w:r>
      <w:r>
        <w:t>476</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_Toc169880414 \h </w:instrText>
      </w:r>
      <w:r>
        <w:fldChar w:fldCharType="separate"/>
      </w:r>
      <w:r>
        <w:t>476</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_Toc169880415 \h </w:instrText>
      </w:r>
      <w:r>
        <w:fldChar w:fldCharType="separate"/>
      </w:r>
      <w:r>
        <w:t>476</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_Toc169880416 \h </w:instrText>
      </w:r>
      <w:r>
        <w:fldChar w:fldCharType="separate"/>
      </w:r>
      <w:r>
        <w:t>476</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_Toc169880417 \h </w:instrText>
      </w:r>
      <w:r>
        <w:fldChar w:fldCharType="separate"/>
      </w:r>
      <w:r>
        <w:t>476</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_Toc169880418 \h </w:instrText>
      </w:r>
      <w:r>
        <w:fldChar w:fldCharType="separate"/>
      </w:r>
      <w:r>
        <w:t>477</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_Toc169880419 \h </w:instrText>
      </w:r>
      <w:r>
        <w:fldChar w:fldCharType="separate"/>
      </w:r>
      <w:r>
        <w:t>477</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_Toc169880420 \h </w:instrText>
      </w:r>
      <w:r>
        <w:fldChar w:fldCharType="separate"/>
      </w:r>
      <w:r>
        <w:t>477</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_Toc169880421 \h </w:instrText>
      </w:r>
      <w:r>
        <w:fldChar w:fldCharType="separate"/>
      </w:r>
      <w:r>
        <w:t>477</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_Toc169880422 \h </w:instrText>
      </w:r>
      <w:r>
        <w:fldChar w:fldCharType="separate"/>
      </w:r>
      <w:r>
        <w:t>477</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_Toc169880423 \h </w:instrText>
      </w:r>
      <w:r>
        <w:fldChar w:fldCharType="separate"/>
      </w:r>
      <w:r>
        <w:t>477</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_Toc169880424 \h </w:instrText>
      </w:r>
      <w:r>
        <w:fldChar w:fldCharType="separate"/>
      </w:r>
      <w:r>
        <w:t>477</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_Toc169880425 \h </w:instrText>
      </w:r>
      <w:r>
        <w:fldChar w:fldCharType="separate"/>
      </w:r>
      <w:r>
        <w:t>477</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_Toc169880426 \h </w:instrText>
      </w:r>
      <w:r>
        <w:fldChar w:fldCharType="separate"/>
      </w:r>
      <w:r>
        <w:t>477</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_Toc169880427 \h </w:instrText>
      </w:r>
      <w:r>
        <w:fldChar w:fldCharType="separate"/>
      </w:r>
      <w:r>
        <w:t>477</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_Toc169880428 \h </w:instrText>
      </w:r>
      <w:r>
        <w:fldChar w:fldCharType="separate"/>
      </w:r>
      <w:r>
        <w:t>477</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_Toc169880429 \h </w:instrText>
      </w:r>
      <w:r>
        <w:fldChar w:fldCharType="separate"/>
      </w:r>
      <w:r>
        <w:t>477</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_Toc169880430 \h </w:instrText>
      </w:r>
      <w:r>
        <w:fldChar w:fldCharType="separate"/>
      </w:r>
      <w:r>
        <w:t>477</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_Toc169880431 \h </w:instrText>
      </w:r>
      <w:r>
        <w:fldChar w:fldCharType="separate"/>
      </w:r>
      <w:r>
        <w:t>477</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_Toc169880432 \h </w:instrText>
      </w:r>
      <w:r>
        <w:fldChar w:fldCharType="separate"/>
      </w:r>
      <w:r>
        <w:t>477</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_Toc169880433 \h </w:instrText>
      </w:r>
      <w:r>
        <w:fldChar w:fldCharType="separate"/>
      </w:r>
      <w:r>
        <w:t>477</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_Toc169880434 \h </w:instrText>
      </w:r>
      <w:r>
        <w:fldChar w:fldCharType="separate"/>
      </w:r>
      <w:r>
        <w:t>477</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_Toc169880435 \h </w:instrText>
      </w:r>
      <w:r>
        <w:fldChar w:fldCharType="separate"/>
      </w:r>
      <w:r>
        <w:t>477</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_Toc169880436 \h </w:instrText>
      </w:r>
      <w:r>
        <w:fldChar w:fldCharType="separate"/>
      </w:r>
      <w:r>
        <w:t>477</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_Toc169880437 \h </w:instrText>
      </w:r>
      <w:r>
        <w:fldChar w:fldCharType="separate"/>
      </w:r>
      <w:r>
        <w:t>477</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_Toc169880438 \h </w:instrText>
      </w:r>
      <w:r>
        <w:fldChar w:fldCharType="separate"/>
      </w:r>
      <w:r>
        <w:t>477</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_Toc169880439 \h </w:instrText>
      </w:r>
      <w:r>
        <w:fldChar w:fldCharType="separate"/>
      </w:r>
      <w:r>
        <w:t>478</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_Toc169880440 \h </w:instrText>
      </w:r>
      <w:r>
        <w:fldChar w:fldCharType="separate"/>
      </w:r>
      <w:r>
        <w:t>478</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_Toc169880441 \h </w:instrText>
      </w:r>
      <w:r>
        <w:fldChar w:fldCharType="separate"/>
      </w:r>
      <w:r>
        <w:t>478</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_Toc169880442 \h </w:instrText>
      </w:r>
      <w:r>
        <w:fldChar w:fldCharType="separate"/>
      </w:r>
      <w:r>
        <w:t>478</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_Toc169880443 \h </w:instrText>
      </w:r>
      <w:r>
        <w:fldChar w:fldCharType="separate"/>
      </w:r>
      <w:r>
        <w:t>478</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_Toc169880444 \h </w:instrText>
      </w:r>
      <w:r>
        <w:fldChar w:fldCharType="separate"/>
      </w:r>
      <w:r>
        <w:t>478</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_Toc169880445 \h </w:instrText>
      </w:r>
      <w:r>
        <w:fldChar w:fldCharType="separate"/>
      </w:r>
      <w:r>
        <w:t>478</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_Toc169880446 \h </w:instrText>
      </w:r>
      <w:r>
        <w:fldChar w:fldCharType="separate"/>
      </w:r>
      <w:r>
        <w:t>478</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_Toc169880447 \h </w:instrText>
      </w:r>
      <w:r>
        <w:fldChar w:fldCharType="separate"/>
      </w:r>
      <w:r>
        <w:t>478</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_Toc169880448 \h </w:instrText>
      </w:r>
      <w:r>
        <w:fldChar w:fldCharType="separate"/>
      </w:r>
      <w:r>
        <w:t>478</w:t>
      </w:r>
      <w:r>
        <w:fldChar w:fldCharType="end"/>
      </w:r>
    </w:p>
    <w:p>
      <w:pPr>
        <w:pStyle w:val="TOC8"/>
        <w:rPr>
          <w:rFonts w:asciiTheme="minorHAnsi" w:eastAsiaTheme="minorEastAsia" w:hAnsiTheme="minorHAnsi" w:cstheme="minorBidi"/>
          <w:szCs w:val="22"/>
        </w:rPr>
      </w:pPr>
      <w:r>
        <w:lastRenderedPageBreak/>
        <w:t>599.</w:t>
      </w:r>
      <w:r>
        <w:tab/>
        <w:t>Not used</w:t>
      </w:r>
      <w:r>
        <w:tab/>
      </w:r>
      <w:r>
        <w:fldChar w:fldCharType="begin"/>
      </w:r>
      <w:r>
        <w:instrText xml:space="preserve"> PAGEREF _Toc169880449 \h </w:instrText>
      </w:r>
      <w:r>
        <w:fldChar w:fldCharType="separate"/>
      </w:r>
      <w:r>
        <w:t>478</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_Toc169880450 \h </w:instrText>
      </w:r>
      <w:r>
        <w:fldChar w:fldCharType="separate"/>
      </w:r>
      <w:r>
        <w:t>478</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_Toc169880451 \h </w:instrText>
      </w:r>
      <w:r>
        <w:fldChar w:fldCharType="separate"/>
      </w:r>
      <w:r>
        <w:t>478</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_Toc169880452 \h </w:instrText>
      </w:r>
      <w:r>
        <w:fldChar w:fldCharType="separate"/>
      </w:r>
      <w:r>
        <w:t>478</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_Toc169880453 \h </w:instrText>
      </w:r>
      <w:r>
        <w:fldChar w:fldCharType="separate"/>
      </w:r>
      <w:r>
        <w:t>478</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_Toc169880454 \h </w:instrText>
      </w:r>
      <w:r>
        <w:fldChar w:fldCharType="separate"/>
      </w:r>
      <w:r>
        <w:t>478</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_Toc169880455 \h </w:instrText>
      </w:r>
      <w:r>
        <w:fldChar w:fldCharType="separate"/>
      </w:r>
      <w:r>
        <w:t>478</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_Toc169880456 \h </w:instrText>
      </w:r>
      <w:r>
        <w:fldChar w:fldCharType="separate"/>
      </w:r>
      <w:r>
        <w:t>478</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_Toc169880457 \h </w:instrText>
      </w:r>
      <w:r>
        <w:fldChar w:fldCharType="separate"/>
      </w:r>
      <w:r>
        <w:t>478</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_Toc169880458 \h </w:instrText>
      </w:r>
      <w:r>
        <w:fldChar w:fldCharType="separate"/>
      </w:r>
      <w:r>
        <w:t>478</w:t>
      </w:r>
      <w:r>
        <w:fldChar w:fldCharType="end"/>
      </w:r>
    </w:p>
    <w:p>
      <w:pPr>
        <w:pStyle w:val="TOC2"/>
        <w:tabs>
          <w:tab w:val="right" w:leader="dot" w:pos="7077"/>
        </w:tabs>
        <w:rPr>
          <w:rFonts w:asciiTheme="minorHAnsi" w:eastAsiaTheme="minorEastAsia" w:hAnsiTheme="minorHAnsi" w:cstheme="minorBidi"/>
          <w:b w:val="0"/>
          <w:sz w:val="22"/>
          <w:szCs w:val="22"/>
        </w:rPr>
      </w:pPr>
      <w:r>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_Toc169880460 \h </w:instrText>
      </w:r>
      <w:r>
        <w:fldChar w:fldCharType="separate"/>
      </w:r>
      <w:r>
        <w:t>479</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_Toc169880461 \h </w:instrText>
      </w:r>
      <w:r>
        <w:fldChar w:fldCharType="separate"/>
      </w:r>
      <w:r>
        <w:t>479</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_Toc169880462 \h </w:instrText>
      </w:r>
      <w:r>
        <w:fldChar w:fldCharType="separate"/>
      </w:r>
      <w:r>
        <w:t>479</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_Toc169880463 \h </w:instrText>
      </w:r>
      <w:r>
        <w:fldChar w:fldCharType="separate"/>
      </w:r>
      <w:r>
        <w:t>479</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_Toc169880464 \h </w:instrText>
      </w:r>
      <w:r>
        <w:fldChar w:fldCharType="separate"/>
      </w:r>
      <w:r>
        <w:t>479</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_Toc169880465 \h </w:instrText>
      </w:r>
      <w:r>
        <w:fldChar w:fldCharType="separate"/>
      </w:r>
      <w:r>
        <w:t>479</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_Toc169880466 \h </w:instrText>
      </w:r>
      <w:r>
        <w:fldChar w:fldCharType="separate"/>
      </w:r>
      <w:r>
        <w:t>479</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_Toc169880467 \h </w:instrText>
      </w:r>
      <w:r>
        <w:fldChar w:fldCharType="separate"/>
      </w:r>
      <w:r>
        <w:t>479</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_Toc169880468 \h </w:instrText>
      </w:r>
      <w:r>
        <w:fldChar w:fldCharType="separate"/>
      </w:r>
      <w:r>
        <w:t>479</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_Toc169880469 \h </w:instrText>
      </w:r>
      <w:r>
        <w:fldChar w:fldCharType="separate"/>
      </w:r>
      <w:r>
        <w:t>479</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_Toc169880470 \h </w:instrText>
      </w:r>
      <w:r>
        <w:fldChar w:fldCharType="separate"/>
      </w:r>
      <w:r>
        <w:t>479</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_Toc169880471 \h </w:instrText>
      </w:r>
      <w:r>
        <w:fldChar w:fldCharType="separate"/>
      </w:r>
      <w:r>
        <w:t>479</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_Toc169880472 \h </w:instrText>
      </w:r>
      <w:r>
        <w:fldChar w:fldCharType="separate"/>
      </w:r>
      <w:r>
        <w:t>479</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_Toc169880473 \h </w:instrText>
      </w:r>
      <w:r>
        <w:fldChar w:fldCharType="separate"/>
      </w:r>
      <w:r>
        <w:t>479</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_Toc169880474 \h </w:instrText>
      </w:r>
      <w:r>
        <w:fldChar w:fldCharType="separate"/>
      </w:r>
      <w:r>
        <w:t>479</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_Toc169880475 \h </w:instrText>
      </w:r>
      <w:r>
        <w:fldChar w:fldCharType="separate"/>
      </w:r>
      <w:r>
        <w:t>479</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_Toc169880476 \h </w:instrText>
      </w:r>
      <w:r>
        <w:fldChar w:fldCharType="separate"/>
      </w:r>
      <w:r>
        <w:t>479</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_Toc169880477 \h </w:instrText>
      </w:r>
      <w:r>
        <w:fldChar w:fldCharType="separate"/>
      </w:r>
      <w:r>
        <w:t>480</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_Toc169880478 \h </w:instrText>
      </w:r>
      <w:r>
        <w:fldChar w:fldCharType="separate"/>
      </w:r>
      <w:r>
        <w:t>480</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_Toc169880479 \h </w:instrText>
      </w:r>
      <w:r>
        <w:fldChar w:fldCharType="separate"/>
      </w:r>
      <w:r>
        <w:t>480</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_Toc169880480 \h </w:instrText>
      </w:r>
      <w:r>
        <w:fldChar w:fldCharType="separate"/>
      </w:r>
      <w:r>
        <w:t>480</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_Toc169880481 \h </w:instrText>
      </w:r>
      <w:r>
        <w:fldChar w:fldCharType="separate"/>
      </w:r>
      <w:r>
        <w:t>480</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_Toc169880482 \h </w:instrText>
      </w:r>
      <w:r>
        <w:fldChar w:fldCharType="separate"/>
      </w:r>
      <w:r>
        <w:t>480</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_Toc169880483 \h </w:instrText>
      </w:r>
      <w:r>
        <w:fldChar w:fldCharType="separate"/>
      </w:r>
      <w:r>
        <w:t>480</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_Toc169880484 \h </w:instrText>
      </w:r>
      <w:r>
        <w:fldChar w:fldCharType="separate"/>
      </w:r>
      <w:r>
        <w:t>480</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_Toc169880485 \h </w:instrText>
      </w:r>
      <w:r>
        <w:fldChar w:fldCharType="separate"/>
      </w:r>
      <w:r>
        <w:t>480</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_Toc169880486 \h </w:instrText>
      </w:r>
      <w:r>
        <w:fldChar w:fldCharType="separate"/>
      </w:r>
      <w:r>
        <w:t>480</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_Toc169880487 \h </w:instrText>
      </w:r>
      <w:r>
        <w:fldChar w:fldCharType="separate"/>
      </w:r>
      <w:r>
        <w:t>480</w:t>
      </w:r>
      <w:r>
        <w:fldChar w:fldCharType="end"/>
      </w:r>
    </w:p>
    <w:p>
      <w:pPr>
        <w:pStyle w:val="TOC8"/>
        <w:rPr>
          <w:rFonts w:asciiTheme="minorHAnsi" w:eastAsiaTheme="minorEastAsia" w:hAnsiTheme="minorHAnsi" w:cstheme="minorBidi"/>
          <w:szCs w:val="22"/>
        </w:rPr>
      </w:pPr>
      <w:r>
        <w:lastRenderedPageBreak/>
        <w:t>637.</w:t>
      </w:r>
      <w:r>
        <w:tab/>
        <w:t>Not used</w:t>
      </w:r>
      <w:r>
        <w:tab/>
      </w:r>
      <w:r>
        <w:fldChar w:fldCharType="begin"/>
      </w:r>
      <w:r>
        <w:instrText xml:space="preserve"> PAGEREF _Toc169880488 \h </w:instrText>
      </w:r>
      <w:r>
        <w:fldChar w:fldCharType="separate"/>
      </w:r>
      <w:r>
        <w:t>480</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_Toc169880489 \h </w:instrText>
      </w:r>
      <w:r>
        <w:fldChar w:fldCharType="separate"/>
      </w:r>
      <w:r>
        <w:t>480</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_Toc169880490 \h </w:instrText>
      </w:r>
      <w:r>
        <w:fldChar w:fldCharType="separate"/>
      </w:r>
      <w:r>
        <w:t>480</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_Toc169880491 \h </w:instrText>
      </w:r>
      <w:r>
        <w:fldChar w:fldCharType="separate"/>
      </w:r>
      <w:r>
        <w:t>480</w:t>
      </w:r>
      <w:r>
        <w:fldChar w:fldCharType="end"/>
      </w:r>
    </w:p>
    <w:p>
      <w:pPr>
        <w:pStyle w:val="TOC8"/>
        <w:rPr>
          <w:rFonts w:asciiTheme="minorHAnsi" w:eastAsiaTheme="minorEastAsia" w:hAnsiTheme="minorHAnsi" w:cstheme="minorBidi"/>
          <w:szCs w:val="22"/>
        </w:rPr>
      </w:pPr>
      <w:r>
        <w:t>641.</w:t>
      </w:r>
      <w:r>
        <w:tab/>
        <w:t>Not used</w:t>
      </w:r>
      <w:r>
        <w:tab/>
      </w:r>
      <w:r>
        <w:fldChar w:fldCharType="begin"/>
      </w:r>
      <w:r>
        <w:instrText xml:space="preserve"> PAGEREF _Toc169880492 \h </w:instrText>
      </w:r>
      <w:r>
        <w:fldChar w:fldCharType="separate"/>
      </w:r>
      <w:r>
        <w:t>480</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_Toc169880493 \h </w:instrText>
      </w:r>
      <w:r>
        <w:fldChar w:fldCharType="separate"/>
      </w:r>
      <w:r>
        <w:t>480</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_Toc169880494 \h </w:instrText>
      </w:r>
      <w:r>
        <w:fldChar w:fldCharType="separate"/>
      </w:r>
      <w:r>
        <w:t>480</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_Toc169880495 \h </w:instrText>
      </w:r>
      <w:r>
        <w:fldChar w:fldCharType="separate"/>
      </w:r>
      <w:r>
        <w:t>480</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_Toc169880496 \h </w:instrText>
      </w:r>
      <w:r>
        <w:fldChar w:fldCharType="separate"/>
      </w:r>
      <w:r>
        <w:t>480</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_Toc169880497 \h </w:instrText>
      </w:r>
      <w:r>
        <w:fldChar w:fldCharType="separate"/>
      </w:r>
      <w:r>
        <w:t>480</w:t>
      </w:r>
      <w:r>
        <w:fldChar w:fldCharType="end"/>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_Toc169880498 \h </w:instrText>
      </w:r>
      <w:r>
        <w:fldChar w:fldCharType="separate"/>
      </w:r>
      <w:r>
        <w:t>481</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_Toc169880499 \h </w:instrText>
      </w:r>
      <w:r>
        <w:fldChar w:fldCharType="separate"/>
      </w:r>
      <w:r>
        <w:t>481</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_Toc169880500 \h </w:instrText>
      </w:r>
      <w:r>
        <w:fldChar w:fldCharType="separate"/>
      </w:r>
      <w:r>
        <w:t>481</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_Toc169880501 \h </w:instrText>
      </w:r>
      <w:r>
        <w:fldChar w:fldCharType="separate"/>
      </w:r>
      <w:r>
        <w:t>481</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_Toc169880502 \h </w:instrText>
      </w:r>
      <w:r>
        <w:fldChar w:fldCharType="separate"/>
      </w:r>
      <w:r>
        <w:t>481</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_Toc169880503 \h </w:instrText>
      </w:r>
      <w:r>
        <w:fldChar w:fldCharType="separate"/>
      </w:r>
      <w:r>
        <w:t>481</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_Toc169880504 \h </w:instrText>
      </w:r>
      <w:r>
        <w:fldChar w:fldCharType="separate"/>
      </w:r>
      <w:r>
        <w:t>481</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_Toc169880505 \h </w:instrText>
      </w:r>
      <w:r>
        <w:fldChar w:fldCharType="separate"/>
      </w:r>
      <w:r>
        <w:t>481</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_Toc169880506 \h </w:instrText>
      </w:r>
      <w:r>
        <w:fldChar w:fldCharType="separate"/>
      </w:r>
      <w:r>
        <w:t>481</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_Toc169880507 \h </w:instrText>
      </w:r>
      <w:r>
        <w:fldChar w:fldCharType="separate"/>
      </w:r>
      <w:r>
        <w:t>481</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_Toc169880508 \h </w:instrText>
      </w:r>
      <w:r>
        <w:fldChar w:fldCharType="separate"/>
      </w:r>
      <w:r>
        <w:t>481</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_Toc169880509 \h </w:instrText>
      </w:r>
      <w:r>
        <w:fldChar w:fldCharType="separate"/>
      </w:r>
      <w:r>
        <w:t>481</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_Toc169880510 \h </w:instrText>
      </w:r>
      <w:r>
        <w:fldChar w:fldCharType="separate"/>
      </w:r>
      <w:r>
        <w:t>481</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_Toc169880511 \h </w:instrText>
      </w:r>
      <w:r>
        <w:fldChar w:fldCharType="separate"/>
      </w:r>
      <w:r>
        <w:t>481</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_Toc169880512 \h </w:instrText>
      </w:r>
      <w:r>
        <w:fldChar w:fldCharType="separate"/>
      </w:r>
      <w:r>
        <w:t>481</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_Toc169880513 \h </w:instrText>
      </w:r>
      <w:r>
        <w:fldChar w:fldCharType="separate"/>
      </w:r>
      <w:r>
        <w:t>481</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_Toc169880514 \h </w:instrText>
      </w:r>
      <w:r>
        <w:fldChar w:fldCharType="separate"/>
      </w:r>
      <w:r>
        <w:t>481</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_Toc169880515 \h </w:instrText>
      </w:r>
      <w:r>
        <w:fldChar w:fldCharType="separate"/>
      </w:r>
      <w:r>
        <w:t>481</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_Toc169880516 \h </w:instrText>
      </w:r>
      <w:r>
        <w:fldChar w:fldCharType="separate"/>
      </w:r>
      <w:r>
        <w:t>481</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_Toc169880517 \h </w:instrText>
      </w:r>
      <w:r>
        <w:fldChar w:fldCharType="separate"/>
      </w:r>
      <w:r>
        <w:t>481</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_Toc169880518 \h </w:instrText>
      </w:r>
      <w:r>
        <w:fldChar w:fldCharType="separate"/>
      </w:r>
      <w:r>
        <w:t>481</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_Toc169880519 \h </w:instrText>
      </w:r>
      <w:r>
        <w:fldChar w:fldCharType="separate"/>
      </w:r>
      <w:r>
        <w:t>482</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_Toc169880520 \h </w:instrText>
      </w:r>
      <w:r>
        <w:fldChar w:fldCharType="separate"/>
      </w:r>
      <w:r>
        <w:t>482</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_Toc169880521 \h </w:instrText>
      </w:r>
      <w:r>
        <w:fldChar w:fldCharType="separate"/>
      </w:r>
      <w:r>
        <w:t>482</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_Toc169880522 \h </w:instrText>
      </w:r>
      <w:r>
        <w:fldChar w:fldCharType="separate"/>
      </w:r>
      <w:r>
        <w:t>482</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_Toc169880523 \h </w:instrText>
      </w:r>
      <w:r>
        <w:fldChar w:fldCharType="separate"/>
      </w:r>
      <w:r>
        <w:t>482</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_Toc169880524 \h </w:instrText>
      </w:r>
      <w:r>
        <w:fldChar w:fldCharType="separate"/>
      </w:r>
      <w:r>
        <w:t>482</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_Toc169880525 \h </w:instrText>
      </w:r>
      <w:r>
        <w:fldChar w:fldCharType="separate"/>
      </w:r>
      <w:r>
        <w:t>482</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_Toc169880526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_Toc169880530 \h </w:instrText>
      </w:r>
      <w:r>
        <w:fldChar w:fldCharType="separate"/>
      </w:r>
      <w:r>
        <w:t>483</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_Toc169880532 \h </w:instrText>
      </w:r>
      <w:r>
        <w:fldChar w:fldCharType="separate"/>
      </w:r>
      <w:r>
        <w:t>495</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_Toc169880533 \h </w:instrText>
      </w:r>
      <w:r>
        <w:fldChar w:fldCharType="separate"/>
      </w:r>
      <w:r>
        <w:t>495</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_Toc169880534 \h </w:instrText>
      </w:r>
      <w:r>
        <w:fldChar w:fldCharType="separate"/>
      </w:r>
      <w:r>
        <w:t>495</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_Toc169880535 \h </w:instrText>
      </w:r>
      <w:r>
        <w:fldChar w:fldCharType="separate"/>
      </w:r>
      <w:r>
        <w:t>496</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_Toc169880536 \h </w:instrText>
      </w:r>
      <w:r>
        <w:fldChar w:fldCharType="separate"/>
      </w:r>
      <w:r>
        <w:t>496</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_Toc169880537 \h </w:instrText>
      </w:r>
      <w:r>
        <w:fldChar w:fldCharType="separate"/>
      </w:r>
      <w:r>
        <w:t>497</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_Toc169880539 \h </w:instrText>
      </w:r>
      <w:r>
        <w:fldChar w:fldCharType="separate"/>
      </w:r>
      <w:r>
        <w:t>497</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_Toc169880542 \h </w:instrText>
      </w:r>
      <w:r>
        <w:fldChar w:fldCharType="separate"/>
      </w:r>
      <w:r>
        <w:t>497</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_Toc169880543 \h </w:instrText>
      </w:r>
      <w:r>
        <w:fldChar w:fldCharType="separate"/>
      </w:r>
      <w:r>
        <w:t>498</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_Toc169880545 \h </w:instrText>
      </w:r>
      <w:r>
        <w:fldChar w:fldCharType="separate"/>
      </w:r>
      <w:r>
        <w:t>499</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_Toc169880546 \h </w:instrText>
      </w:r>
      <w:r>
        <w:fldChar w:fldCharType="separate"/>
      </w:r>
      <w:r>
        <w:t>499</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_Toc169880548 \h </w:instrText>
      </w:r>
      <w:r>
        <w:fldChar w:fldCharType="separate"/>
      </w:r>
      <w:r>
        <w:t>500</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_Toc169880549 \h </w:instrText>
      </w:r>
      <w:r>
        <w:fldChar w:fldCharType="separate"/>
      </w:r>
      <w:r>
        <w:t>500</w:t>
      </w:r>
      <w:r>
        <w:fldChar w:fldCharType="end"/>
      </w:r>
    </w:p>
    <w:p>
      <w:pPr>
        <w:pStyle w:val="TOC6"/>
        <w:tabs>
          <w:tab w:val="right" w:leader="dot" w:pos="7077"/>
        </w:tabs>
        <w:rPr>
          <w:rFonts w:asciiTheme="minorHAnsi" w:eastAsiaTheme="minorEastAsia" w:hAnsiTheme="minorHAnsi" w:cstheme="minorBidi"/>
          <w:b w:val="0"/>
          <w:sz w:val="22"/>
          <w:szCs w:val="22"/>
        </w:rPr>
      </w:pPr>
      <w:r>
        <w:t>Division 3A — Engineered stone</w:t>
      </w:r>
    </w:p>
    <w:p>
      <w:pPr>
        <w:pStyle w:val="TOC8"/>
        <w:rPr>
          <w:rFonts w:asciiTheme="minorHAnsi" w:eastAsiaTheme="minorEastAsia" w:hAnsiTheme="minorHAnsi" w:cstheme="minorBidi"/>
          <w:szCs w:val="22"/>
        </w:rPr>
      </w:pPr>
      <w:r>
        <w:t>689A.</w:t>
      </w:r>
      <w:r>
        <w:tab/>
        <w:t>Engineered stone — exemption</w:t>
      </w:r>
      <w:r>
        <w:tab/>
      </w:r>
      <w:r>
        <w:fldChar w:fldCharType="begin"/>
      </w:r>
      <w:r>
        <w:instrText xml:space="preserve"> PAGEREF _Toc169880551 \h </w:instrText>
      </w:r>
      <w:r>
        <w:fldChar w:fldCharType="separate"/>
      </w:r>
      <w:r>
        <w:t>500</w:t>
      </w:r>
      <w:r>
        <w:fldChar w:fldCharType="end"/>
      </w:r>
    </w:p>
    <w:p>
      <w:pPr>
        <w:pStyle w:val="TOC8"/>
        <w:rPr>
          <w:rFonts w:asciiTheme="minorHAnsi" w:eastAsiaTheme="minorEastAsia" w:hAnsiTheme="minorHAnsi" w:cstheme="minorBidi"/>
          <w:szCs w:val="22"/>
        </w:rPr>
      </w:pPr>
      <w:r>
        <w:t>689B.</w:t>
      </w:r>
      <w:r>
        <w:tab/>
        <w:t>Engineered stone — application for exemption</w:t>
      </w:r>
      <w:r>
        <w:tab/>
      </w:r>
      <w:r>
        <w:fldChar w:fldCharType="begin"/>
      </w:r>
      <w:r>
        <w:instrText xml:space="preserve"> PAGEREF _Toc169880552 \h </w:instrText>
      </w:r>
      <w:r>
        <w:fldChar w:fldCharType="separate"/>
      </w:r>
      <w:r>
        <w:t>500</w:t>
      </w:r>
      <w:r>
        <w:fldChar w:fldCharType="end"/>
      </w:r>
    </w:p>
    <w:p>
      <w:pPr>
        <w:pStyle w:val="TOC8"/>
        <w:rPr>
          <w:rFonts w:asciiTheme="minorHAnsi" w:eastAsiaTheme="minorEastAsia" w:hAnsiTheme="minorHAnsi" w:cstheme="minorBidi"/>
          <w:szCs w:val="22"/>
        </w:rPr>
      </w:pPr>
      <w:r>
        <w:t>689C.</w:t>
      </w:r>
      <w:r>
        <w:tab/>
        <w:t>Engineered stone — notifying persons of application for exemption</w:t>
      </w:r>
      <w:r>
        <w:tab/>
      </w:r>
      <w:r>
        <w:fldChar w:fldCharType="begin"/>
      </w:r>
      <w:r>
        <w:instrText xml:space="preserve"> PAGEREF _Toc169880553 \h </w:instrText>
      </w:r>
      <w:r>
        <w:fldChar w:fldCharType="separate"/>
      </w:r>
      <w:r>
        <w:t>501</w:t>
      </w:r>
      <w:r>
        <w:fldChar w:fldCharType="end"/>
      </w:r>
    </w:p>
    <w:p>
      <w:pPr>
        <w:pStyle w:val="TOC8"/>
        <w:rPr>
          <w:rFonts w:asciiTheme="minorHAnsi" w:eastAsiaTheme="minorEastAsia" w:hAnsiTheme="minorHAnsi" w:cstheme="minorBidi"/>
          <w:szCs w:val="22"/>
        </w:rPr>
      </w:pPr>
      <w:r>
        <w:t>689D.</w:t>
      </w:r>
      <w:r>
        <w:tab/>
        <w:t>Engineered stone — regulator to be satisfied about certain matters</w:t>
      </w:r>
      <w:r>
        <w:tab/>
      </w:r>
      <w:r>
        <w:fldChar w:fldCharType="begin"/>
      </w:r>
      <w:r>
        <w:instrText xml:space="preserve"> PAGEREF _Toc169880554 \h </w:instrText>
      </w:r>
      <w:r>
        <w:fldChar w:fldCharType="separate"/>
      </w:r>
      <w:r>
        <w:t>502</w:t>
      </w:r>
      <w:r>
        <w:fldChar w:fldCharType="end"/>
      </w:r>
    </w:p>
    <w:p>
      <w:pPr>
        <w:pStyle w:val="TOC8"/>
        <w:rPr>
          <w:rFonts w:asciiTheme="minorHAnsi" w:eastAsiaTheme="minorEastAsia" w:hAnsiTheme="minorHAnsi" w:cstheme="minorBidi"/>
          <w:szCs w:val="22"/>
        </w:rPr>
      </w:pPr>
      <w:r>
        <w:t>689E.</w:t>
      </w:r>
      <w:r>
        <w:tab/>
        <w:t>Safe Work Australia may issue and publish documents in relation to exemptions</w:t>
      </w:r>
      <w:r>
        <w:tab/>
      </w:r>
      <w:r>
        <w:fldChar w:fldCharType="begin"/>
      </w:r>
      <w:r>
        <w:instrText xml:space="preserve"> PAGEREF _Toc169880555 \h </w:instrText>
      </w:r>
      <w:r>
        <w:fldChar w:fldCharType="separate"/>
      </w:r>
      <w:r>
        <w:t>503</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_Toc169880557 \h </w:instrText>
      </w:r>
      <w:r>
        <w:fldChar w:fldCharType="separate"/>
      </w:r>
      <w:r>
        <w:t>503</w:t>
      </w:r>
      <w:r>
        <w:fldChar w:fldCharType="end"/>
      </w:r>
    </w:p>
    <w:p>
      <w:pPr>
        <w:pStyle w:val="TOC8"/>
        <w:rPr>
          <w:rFonts w:asciiTheme="minorHAnsi" w:eastAsiaTheme="minorEastAsia" w:hAnsiTheme="minorHAnsi" w:cstheme="minorBidi"/>
          <w:szCs w:val="22"/>
        </w:rPr>
      </w:pPr>
      <w:r>
        <w:lastRenderedPageBreak/>
        <w:t>691.</w:t>
      </w:r>
      <w:r>
        <w:tab/>
        <w:t>Conditions of exemption</w:t>
      </w:r>
      <w:r>
        <w:tab/>
      </w:r>
      <w:r>
        <w:fldChar w:fldCharType="begin"/>
      </w:r>
      <w:r>
        <w:instrText xml:space="preserve"> PAGEREF _Toc169880558 \h </w:instrText>
      </w:r>
      <w:r>
        <w:fldChar w:fldCharType="separate"/>
      </w:r>
      <w:r>
        <w:t>504</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_Toc169880559 \h </w:instrText>
      </w:r>
      <w:r>
        <w:fldChar w:fldCharType="separate"/>
      </w:r>
      <w:r>
        <w:t>504</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_Toc169880560 \h </w:instrText>
      </w:r>
      <w:r>
        <w:fldChar w:fldCharType="separate"/>
      </w:r>
      <w:r>
        <w:t>505</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_Toc169880561 \h </w:instrText>
      </w:r>
      <w:r>
        <w:fldChar w:fldCharType="separate"/>
      </w:r>
      <w:r>
        <w:t>505</w:t>
      </w:r>
      <w:r>
        <w:fldChar w:fldCharType="end"/>
      </w:r>
    </w:p>
    <w:p>
      <w:pPr>
        <w:pStyle w:val="TOC8"/>
        <w:rPr>
          <w:rFonts w:asciiTheme="minorHAnsi" w:eastAsiaTheme="minorEastAsia" w:hAnsiTheme="minorHAnsi" w:cstheme="minorBidi"/>
          <w:szCs w:val="22"/>
        </w:rPr>
      </w:pPr>
      <w:r>
        <w:t>695.</w:t>
      </w:r>
      <w:r>
        <w:tab/>
        <w:t>Publication of exemption</w:t>
      </w:r>
      <w:r>
        <w:tab/>
      </w:r>
      <w:r>
        <w:fldChar w:fldCharType="begin"/>
      </w:r>
      <w:r>
        <w:instrText xml:space="preserve"> PAGEREF _Toc169880562 \h </w:instrText>
      </w:r>
      <w:r>
        <w:fldChar w:fldCharType="separate"/>
      </w:r>
      <w:r>
        <w:t>505</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_Toc169880563 \h </w:instrText>
      </w:r>
      <w:r>
        <w:fldChar w:fldCharType="separate"/>
      </w:r>
      <w:r>
        <w:t>506</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_Toc169880564 \h </w:instrText>
      </w:r>
      <w:r>
        <w:fldChar w:fldCharType="separate"/>
      </w:r>
      <w:r>
        <w:t>506</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_Toc169880565 \h </w:instrText>
      </w:r>
      <w:r>
        <w:fldChar w:fldCharType="separate"/>
      </w:r>
      <w:r>
        <w:t>506</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_Toc169880567 \h </w:instrText>
      </w:r>
      <w:r>
        <w:fldChar w:fldCharType="separate"/>
      </w:r>
      <w:r>
        <w:t>507</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_Toc169880568 \h </w:instrText>
      </w:r>
      <w:r>
        <w:fldChar w:fldCharType="separate"/>
      </w:r>
      <w:r>
        <w:t>508</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_Toc169880569 \h </w:instrText>
      </w:r>
      <w:r>
        <w:fldChar w:fldCharType="separate"/>
      </w:r>
      <w:r>
        <w:t>509</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_Toc169880570 \h </w:instrText>
      </w:r>
      <w:r>
        <w:fldChar w:fldCharType="separate"/>
      </w:r>
      <w:r>
        <w:t>509</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_Toc169880571 \h </w:instrText>
      </w:r>
      <w:r>
        <w:fldChar w:fldCharType="separate"/>
      </w:r>
      <w:r>
        <w:t>509</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_Toc169880572 \h </w:instrText>
      </w:r>
      <w:r>
        <w:fldChar w:fldCharType="separate"/>
      </w:r>
      <w:r>
        <w:t>509</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(General)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_Toc169880574 \h </w:instrText>
      </w:r>
      <w:r>
        <w:fldChar w:fldCharType="separate"/>
      </w:r>
      <w:r>
        <w:t>511</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_Toc169880575 \h </w:instrText>
      </w:r>
      <w:r>
        <w:fldChar w:fldCharType="separate"/>
      </w:r>
      <w:r>
        <w:t>511</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_Toc169880576 \h </w:instrText>
      </w:r>
      <w:r>
        <w:fldChar w:fldCharType="separate"/>
      </w:r>
      <w:r>
        <w:t>511</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_Toc169880577 \h </w:instrText>
      </w:r>
      <w:r>
        <w:fldChar w:fldCharType="separate"/>
      </w:r>
      <w:r>
        <w:t>511</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_Toc169880578 \h </w:instrText>
      </w:r>
      <w:r>
        <w:fldChar w:fldCharType="separate"/>
      </w:r>
      <w:r>
        <w:t>512</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_Toc169880579 \h </w:instrText>
      </w:r>
      <w:r>
        <w:fldChar w:fldCharType="separate"/>
      </w:r>
      <w:r>
        <w:t>512</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_Toc169880580 \h </w:instrText>
      </w:r>
      <w:r>
        <w:fldChar w:fldCharType="separate"/>
      </w:r>
      <w:r>
        <w:t>512</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_Toc169880581 \h </w:instrText>
      </w:r>
      <w:r>
        <w:fldChar w:fldCharType="separate"/>
      </w:r>
      <w:r>
        <w:t>513</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_Toc169880582 \h </w:instrText>
      </w:r>
      <w:r>
        <w:fldChar w:fldCharType="separate"/>
      </w:r>
      <w:r>
        <w:t>513</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_Toc169880583 \h </w:instrText>
      </w:r>
      <w:r>
        <w:fldChar w:fldCharType="separate"/>
      </w:r>
      <w:r>
        <w:t>513</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_Toc169880584 \h </w:instrText>
      </w:r>
      <w:r>
        <w:fldChar w:fldCharType="separate"/>
      </w:r>
      <w:r>
        <w:t>513</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_Toc169880585 \h </w:instrText>
      </w:r>
      <w:r>
        <w:fldChar w:fldCharType="separate"/>
      </w:r>
      <w:r>
        <w:t>514</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_Toc169880586 \h </w:instrText>
      </w:r>
      <w:r>
        <w:fldChar w:fldCharType="separate"/>
      </w:r>
      <w:r>
        <w:t>514</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_Toc169880587 \h </w:instrText>
      </w:r>
      <w:r>
        <w:fldChar w:fldCharType="separate"/>
      </w:r>
      <w:r>
        <w:t>514</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_Toc169880588 \h </w:instrText>
      </w:r>
      <w:r>
        <w:fldChar w:fldCharType="separate"/>
      </w:r>
      <w:r>
        <w:t>514</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_Toc169880589 \h </w:instrText>
      </w:r>
      <w:r>
        <w:fldChar w:fldCharType="separate"/>
      </w:r>
      <w:r>
        <w:t>515</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_Toc169880590 \h </w:instrText>
      </w:r>
      <w:r>
        <w:fldChar w:fldCharType="separate"/>
      </w:r>
      <w:r>
        <w:t>515</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_Toc169880591 \h </w:instrText>
      </w:r>
      <w:r>
        <w:fldChar w:fldCharType="separate"/>
      </w:r>
      <w:r>
        <w:t>519</w:t>
      </w:r>
      <w:r>
        <w:fldChar w:fldCharType="end"/>
      </w:r>
    </w:p>
    <w:p>
      <w:pPr>
        <w:pStyle w:val="TOC8"/>
        <w:rPr>
          <w:rFonts w:asciiTheme="minorHAnsi" w:eastAsiaTheme="minorEastAsia" w:hAnsiTheme="minorHAnsi" w:cstheme="minorBidi"/>
          <w:szCs w:val="22"/>
        </w:rPr>
      </w:pPr>
      <w:r>
        <w:lastRenderedPageBreak/>
        <w:t>723.</w:t>
      </w:r>
      <w:r>
        <w:tab/>
        <w:t>Materials hoists</w:t>
      </w:r>
      <w:r>
        <w:tab/>
      </w:r>
      <w:r>
        <w:fldChar w:fldCharType="begin"/>
      </w:r>
      <w:r>
        <w:instrText xml:space="preserve"> PAGEREF _Toc169880592 \h </w:instrText>
      </w:r>
      <w:r>
        <w:fldChar w:fldCharType="separate"/>
      </w:r>
      <w:r>
        <w:t>519</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_Toc169880593 \h </w:instrText>
      </w:r>
      <w:r>
        <w:fldChar w:fldCharType="separate"/>
      </w:r>
      <w:r>
        <w:t>519</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_Toc169880594 \h </w:instrText>
      </w:r>
      <w:r>
        <w:fldChar w:fldCharType="separate"/>
      </w:r>
      <w:r>
        <w:t>519</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_Toc169880595 \h </w:instrText>
      </w:r>
      <w:r>
        <w:fldChar w:fldCharType="separate"/>
      </w:r>
      <w:r>
        <w:t>520</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_Toc169880596 \h </w:instrText>
      </w:r>
      <w:r>
        <w:fldChar w:fldCharType="separate"/>
      </w:r>
      <w:r>
        <w:t>520</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_Toc169880597 \h </w:instrText>
      </w:r>
      <w:r>
        <w:fldChar w:fldCharType="separate"/>
      </w:r>
      <w:r>
        <w:t>520</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_Toc169880598 \h </w:instrText>
      </w:r>
      <w:r>
        <w:fldChar w:fldCharType="separate"/>
      </w:r>
      <w:r>
        <w:t>521</w:t>
      </w:r>
      <w:r>
        <w:fldChar w:fldCharType="end"/>
      </w:r>
    </w:p>
    <w:p>
      <w:pPr>
        <w:pStyle w:val="TOC8"/>
        <w:rPr>
          <w:rFonts w:asciiTheme="minorHAnsi" w:eastAsiaTheme="minorEastAsia" w:hAnsiTheme="minorHAnsi" w:cstheme="minorBidi"/>
          <w:szCs w:val="22"/>
        </w:rPr>
      </w:pPr>
      <w:r>
        <w:t>730.</w:t>
      </w:r>
      <w:r>
        <w:tab/>
        <w:t>Restricted asbestos removal licences</w:t>
      </w:r>
      <w:r>
        <w:tab/>
      </w:r>
      <w:r>
        <w:fldChar w:fldCharType="begin"/>
      </w:r>
      <w:r>
        <w:instrText xml:space="preserve"> PAGEREF _Toc169880599 \h </w:instrText>
      </w:r>
      <w:r>
        <w:fldChar w:fldCharType="separate"/>
      </w:r>
      <w:r>
        <w:t>521</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_Toc169880600 \h </w:instrText>
      </w:r>
      <w:r>
        <w:fldChar w:fldCharType="separate"/>
      </w:r>
      <w:r>
        <w:t>521</w:t>
      </w:r>
      <w:r>
        <w:fldChar w:fldCharType="end"/>
      </w:r>
    </w:p>
    <w:p>
      <w:pPr>
        <w:pStyle w:val="TOC8"/>
        <w:rPr>
          <w:rFonts w:asciiTheme="minorHAnsi" w:eastAsiaTheme="minorEastAsia" w:hAnsiTheme="minorHAnsi" w:cstheme="minorBidi"/>
          <w:szCs w:val="22"/>
        </w:rPr>
      </w:pPr>
      <w:r>
        <w:t>732.</w:t>
      </w:r>
      <w:r>
        <w:tab/>
        <w:t>General diving work: qualifications</w:t>
      </w:r>
      <w:r>
        <w:tab/>
      </w:r>
      <w:r>
        <w:fldChar w:fldCharType="begin"/>
      </w:r>
      <w:r>
        <w:instrText xml:space="preserve"> PAGEREF _Toc169880601 \h </w:instrText>
      </w:r>
      <w:r>
        <w:fldChar w:fldCharType="separate"/>
      </w:r>
      <w:r>
        <w:t>521</w:t>
      </w:r>
      <w:r>
        <w:fldChar w:fldCharType="end"/>
      </w:r>
    </w:p>
    <w:p>
      <w:pPr>
        <w:pStyle w:val="TOC4"/>
        <w:tabs>
          <w:tab w:val="right" w:leader="dot" w:pos="7077"/>
        </w:tabs>
        <w:rPr>
          <w:rFonts w:asciiTheme="minorHAnsi" w:eastAsiaTheme="minorEastAsia" w:hAnsiTheme="minorHAnsi" w:cstheme="minorBidi"/>
          <w:b w:val="0"/>
          <w:szCs w:val="22"/>
        </w:rPr>
      </w:pPr>
      <w:r>
        <w:t xml:space="preserve">Part 11.4A — Transitional and savings provisions for </w:t>
      </w:r>
      <w:r>
        <w:rPr>
          <w:i/>
          <w:iCs/>
        </w:rPr>
        <w:t>Work Health and Safety Regulations Amendment Regulations (No. 2) 2023</w:t>
      </w:r>
    </w:p>
    <w:p>
      <w:pPr>
        <w:pStyle w:val="TOC8"/>
        <w:rPr>
          <w:rFonts w:asciiTheme="minorHAnsi" w:eastAsiaTheme="minorEastAsia" w:hAnsiTheme="minorHAnsi" w:cstheme="minorBidi"/>
          <w:szCs w:val="22"/>
        </w:rPr>
      </w:pPr>
      <w:r>
        <w:t>733.</w:t>
      </w:r>
      <w:r>
        <w:tab/>
        <w:t>Delayed application of Schedule 3 items 14A and 15A</w:t>
      </w:r>
      <w:r>
        <w:tab/>
      </w:r>
      <w:r>
        <w:fldChar w:fldCharType="begin"/>
      </w:r>
      <w:r>
        <w:instrText xml:space="preserve"> PAGEREF _Toc169880603 \h </w:instrText>
      </w:r>
      <w:r>
        <w:fldChar w:fldCharType="separate"/>
      </w:r>
      <w:r>
        <w:t>522</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iCs/>
        </w:rPr>
        <w:t>Work Health and Safety (General) Amendment Regulations (No. 2) 2024</w:t>
      </w:r>
    </w:p>
    <w:p>
      <w:pPr>
        <w:pStyle w:val="TOC8"/>
        <w:rPr>
          <w:rFonts w:asciiTheme="minorHAnsi" w:eastAsiaTheme="minorEastAsia" w:hAnsiTheme="minorHAnsi" w:cstheme="minorBidi"/>
          <w:szCs w:val="22"/>
        </w:rPr>
      </w:pPr>
      <w:r>
        <w:t>734.</w:t>
      </w:r>
      <w:r>
        <w:tab/>
        <w:t>Particular work involving engineered stone — exception if carried out before 1 July 2024</w:t>
      </w:r>
      <w:r>
        <w:tab/>
      </w:r>
      <w:r>
        <w:fldChar w:fldCharType="begin"/>
      </w:r>
      <w:r>
        <w:instrText xml:space="preserve"> PAGEREF _Toc169880605 \h </w:instrText>
      </w:r>
      <w:r>
        <w:fldChar w:fldCharType="separate"/>
      </w:r>
      <w:r>
        <w:t>522</w:t>
      </w:r>
      <w:r>
        <w:fldChar w:fldCharType="end"/>
      </w:r>
    </w:p>
    <w:p>
      <w:pPr>
        <w:pStyle w:val="TOC8"/>
        <w:rPr>
          <w:rFonts w:asciiTheme="minorHAnsi" w:eastAsiaTheme="minorEastAsia" w:hAnsiTheme="minorHAnsi" w:cstheme="minorBidi"/>
          <w:szCs w:val="22"/>
        </w:rPr>
      </w:pPr>
      <w:r>
        <w:t>735.</w:t>
      </w:r>
      <w:r>
        <w:tab/>
        <w:t>Particular work involving engineered stone — exception if carried out under pre</w:t>
      </w:r>
      <w:r>
        <w:noBreakHyphen/>
        <w:t>2024 contract</w:t>
      </w:r>
      <w:r>
        <w:tab/>
      </w:r>
      <w:r>
        <w:fldChar w:fldCharType="begin"/>
      </w:r>
      <w:r>
        <w:instrText xml:space="preserve"> PAGEREF _Toc169880606 \h </w:instrText>
      </w:r>
      <w:r>
        <w:fldChar w:fldCharType="separate"/>
      </w:r>
      <w:r>
        <w:t>523</w:t>
      </w:r>
      <w:r>
        <w:fldChar w:fldCharType="end"/>
      </w:r>
    </w:p>
    <w:p>
      <w:pPr>
        <w:pStyle w:val="TOC8"/>
        <w:rPr>
          <w:rFonts w:asciiTheme="minorHAnsi" w:eastAsiaTheme="minorEastAsia" w:hAnsiTheme="minorHAnsi" w:cstheme="minorBidi"/>
          <w:szCs w:val="22"/>
        </w:rPr>
      </w:pPr>
      <w:r>
        <w:t>736.</w:t>
      </w:r>
      <w:r>
        <w:tab/>
        <w:t>Application of Part 8A.3 to processing of engineered stone carried out before 1 July 2024</w:t>
      </w:r>
      <w:r>
        <w:tab/>
      </w:r>
      <w:r>
        <w:fldChar w:fldCharType="begin"/>
      </w:r>
      <w:r>
        <w:instrText xml:space="preserve"> PAGEREF _Toc169880607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_Toc169880610 \h </w:instrText>
      </w:r>
      <w:r>
        <w:fldChar w:fldCharType="separate"/>
      </w:r>
      <w:r>
        <w:t>526</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_Toc169880612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_Toc169880614 \h </w:instrText>
      </w:r>
      <w:r>
        <w:fldChar w:fldCharType="separate"/>
      </w:r>
      <w:r>
        <w:t>537</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_Toc169880617 \h </w:instrText>
      </w:r>
      <w:r>
        <w:fldChar w:fldCharType="separate"/>
      </w:r>
      <w:r>
        <w:t>541</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_Toc169880618 \h </w:instrText>
      </w:r>
      <w:r>
        <w:fldChar w:fldCharType="separate"/>
      </w:r>
      <w:r>
        <w:t>542</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_Toc169880620 \h </w:instrText>
      </w:r>
      <w:r>
        <w:fldChar w:fldCharType="separate"/>
      </w:r>
      <w:r>
        <w:t>542</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_Toc169880621 \h </w:instrText>
      </w:r>
      <w:r>
        <w:fldChar w:fldCharType="separate"/>
      </w:r>
      <w:r>
        <w:t>543</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_Toc169880623 \h </w:instrText>
      </w:r>
      <w:r>
        <w:fldChar w:fldCharType="separate"/>
      </w:r>
      <w:r>
        <w:t>545</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_Toc169880625 \h </w:instrText>
      </w:r>
      <w:r>
        <w:fldChar w:fldCharType="separate"/>
      </w:r>
      <w:r>
        <w:t>550</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_Toc169880626 \h </w:instrText>
      </w:r>
      <w:r>
        <w:fldChar w:fldCharType="separate"/>
      </w:r>
      <w:r>
        <w:t>551</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_Toc169880628 \h </w:instrText>
      </w:r>
      <w:r>
        <w:fldChar w:fldCharType="separate"/>
      </w:r>
      <w:r>
        <w:t>553</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_Toc169880629 \h </w:instrText>
      </w:r>
      <w:r>
        <w:fldChar w:fldCharType="separate"/>
      </w:r>
      <w:r>
        <w:t>553</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_Toc169880630 \h </w:instrText>
      </w:r>
      <w:r>
        <w:fldChar w:fldCharType="separate"/>
      </w:r>
      <w:r>
        <w:t>555</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_Toc169880631 \h </w:instrText>
      </w:r>
      <w:r>
        <w:fldChar w:fldCharType="separate"/>
      </w:r>
      <w:r>
        <w:t>556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_Toc169880634 \h </w:instrText>
      </w:r>
      <w:r>
        <w:fldChar w:fldCharType="separate"/>
      </w:r>
      <w:r>
        <w:t>557</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_Toc169880636 \h </w:instrText>
      </w:r>
      <w:r>
        <w:fldChar w:fldCharType="separate"/>
      </w:r>
      <w:r>
        <w:t>557</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_Toc169880638 \h </w:instrText>
      </w:r>
      <w:r>
        <w:fldChar w:fldCharType="separate"/>
      </w:r>
      <w:r>
        <w:t>558</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_Toc169880639 \h </w:instrText>
      </w:r>
      <w:r>
        <w:fldChar w:fldCharType="separate"/>
      </w:r>
      <w:r>
        <w:t>559</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_Toc169880640 \h </w:instrText>
      </w:r>
      <w:r>
        <w:fldChar w:fldCharType="separate"/>
      </w:r>
      <w:r>
        <w:t>559</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_Toc169880641 \h </w:instrText>
      </w:r>
      <w:r>
        <w:fldChar w:fldCharType="separate"/>
      </w:r>
      <w:r>
        <w:t>560</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_Toc169880642 \h </w:instrText>
      </w:r>
      <w:r>
        <w:fldChar w:fldCharType="separate"/>
      </w:r>
      <w:r>
        <w:t>560</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_Toc169880643 \h </w:instrText>
      </w:r>
      <w:r>
        <w:fldChar w:fldCharType="separate"/>
      </w:r>
      <w:r>
        <w:t>561</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_Toc169880644 \h </w:instrText>
      </w:r>
      <w:r>
        <w:fldChar w:fldCharType="separate"/>
      </w:r>
      <w:r>
        <w:t>561</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_Toc169880645 \h </w:instrText>
      </w:r>
      <w:r>
        <w:fldChar w:fldCharType="separate"/>
      </w:r>
      <w:r>
        <w:t>562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keepNext w:val="0"/>
        <w:tabs>
          <w:tab w:val="right" w:leader="dot" w:pos="7077"/>
        </w:tabs>
        <w:rPr>
          <w:rFonts w:asciiTheme="minorHAnsi" w:eastAsiaTheme="minorEastAsia" w:hAnsiTheme="minorHAnsi" w:cstheme="minorBidi"/>
          <w:b w:val="0"/>
          <w:sz w:val="22"/>
          <w:szCs w:val="22"/>
        </w:rPr>
      </w:pPr>
      <w:r>
        <w:t>Schedule 11 — Not used</w:t>
      </w:r>
    </w:p>
    <w:p>
      <w:pPr>
        <w:pStyle w:val="TOC2"/>
        <w:keepNext w:val="0"/>
        <w:tabs>
          <w:tab w:val="right" w:leader="dot" w:pos="7077"/>
        </w:tabs>
        <w:rPr>
          <w:rFonts w:asciiTheme="minorHAnsi" w:eastAsiaTheme="minorEastAsia" w:hAnsiTheme="minorHAnsi" w:cstheme="minorBidi"/>
          <w:b w:val="0"/>
          <w:sz w:val="22"/>
          <w:szCs w:val="22"/>
        </w:rPr>
      </w:pPr>
      <w:r>
        <w:t>Schedule 12 — Not used</w:t>
      </w:r>
    </w:p>
    <w:p>
      <w:pPr>
        <w:pStyle w:val="TOC2"/>
        <w:keepNext w:val="0"/>
        <w:tabs>
          <w:tab w:val="right" w:leader="dot" w:pos="7077"/>
        </w:tabs>
        <w:rPr>
          <w:rFonts w:asciiTheme="minorHAnsi" w:eastAsiaTheme="minorEastAsia" w:hAnsiTheme="minorHAnsi" w:cstheme="minorBidi"/>
          <w:b w:val="0"/>
          <w:sz w:val="22"/>
          <w:szCs w:val="22"/>
        </w:rPr>
      </w:pPr>
      <w:r>
        <w:t>Schedule 13 — Not used</w:t>
      </w:r>
    </w:p>
    <w:p>
      <w:pPr>
        <w:pStyle w:val="TOC2"/>
        <w:keepNext w:val="0"/>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keepNext w:val="0"/>
        <w:tabs>
          <w:tab w:val="right" w:leader="dot" w:pos="7077"/>
        </w:tabs>
        <w:rPr>
          <w:rFonts w:asciiTheme="minorHAnsi" w:eastAsiaTheme="minorEastAsia" w:hAnsiTheme="minorHAnsi" w:cstheme="minorBidi"/>
          <w:b w:val="0"/>
          <w:sz w:val="22"/>
          <w:szCs w:val="22"/>
        </w:rPr>
      </w:pPr>
      <w:r>
        <w:t>Schedule 15 — Not used</w:t>
      </w:r>
    </w:p>
    <w:p>
      <w:pPr>
        <w:pStyle w:val="TOC2"/>
        <w:keepNext w:val="0"/>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lastRenderedPageBreak/>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_Toc169880657 \h </w:instrText>
      </w:r>
      <w:r>
        <w:fldChar w:fldCharType="separate"/>
      </w:r>
      <w:r>
        <w:t>577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_Toc169880658 \h </w:instrText>
      </w:r>
      <w:r>
        <w:fldChar w:fldCharType="separate"/>
      </w:r>
      <w:r>
        <w:t>578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2" w:name="_Toc169870491"/>
      <w:bookmarkStart w:id="3" w:name="_Toc169874593"/>
      <w:bookmarkStart w:id="4" w:name="_Toc169879577"/>
      <w:r>
        <w:t>Chapter 1</w:t>
      </w:r>
      <w:r>
        <w:rPr>
          <w:rStyle w:val="CharDivNo"/>
        </w:rPr>
        <w:t> </w:t>
      </w:r>
      <w:r>
        <w:t>—</w:t>
      </w:r>
      <w:r>
        <w:rPr>
          <w:rStyle w:val="CharDivText"/>
        </w:rPr>
        <w:t> </w:t>
      </w:r>
      <w:r>
        <w:t>Preliminary</w:t>
      </w:r>
      <w:bookmarkEnd w:id="2"/>
      <w:bookmarkEnd w:id="3"/>
      <w:bookmarkEnd w:id="4"/>
    </w:p>
    <w:p>
      <w:pPr>
        <w:pStyle w:val="Heading3"/>
      </w:pPr>
      <w:bookmarkStart w:id="5" w:name="_Toc169870492"/>
      <w:bookmarkStart w:id="6" w:name="_Toc169874594"/>
      <w:bookmarkStart w:id="7" w:name="_Toc169879578"/>
      <w:r>
        <w:rPr>
          <w:rStyle w:val="CharPartNo"/>
        </w:rPr>
        <w:t>Part 1.1</w:t>
      </w:r>
      <w:r>
        <w:rPr>
          <w:rStyle w:val="CharDivNo"/>
        </w:rPr>
        <w:t> </w:t>
      </w:r>
      <w:r>
        <w:t>—</w:t>
      </w:r>
      <w:r>
        <w:rPr>
          <w:rStyle w:val="CharDivText"/>
        </w:rPr>
        <w:t> </w:t>
      </w:r>
      <w:r>
        <w:rPr>
          <w:rStyle w:val="CharPartText"/>
        </w:rPr>
        <w:t>Introductory matters</w:t>
      </w:r>
      <w:bookmarkEnd w:id="5"/>
      <w:bookmarkEnd w:id="6"/>
      <w:bookmarkEnd w:id="7"/>
    </w:p>
    <w:p>
      <w:pPr>
        <w:pStyle w:val="Heading5"/>
      </w:pPr>
      <w:bookmarkStart w:id="8" w:name="_Toc169879579"/>
      <w:r>
        <w:rPr>
          <w:rStyle w:val="CharSectno"/>
        </w:rPr>
        <w:t>1</w:t>
      </w:r>
      <w:r>
        <w:t>.</w:t>
      </w:r>
      <w:r>
        <w:tab/>
        <w:t>Citation</w:t>
      </w:r>
      <w:bookmarkEnd w:id="8"/>
    </w:p>
    <w:p>
      <w:pPr>
        <w:pStyle w:val="Subsection"/>
      </w:pPr>
      <w:r>
        <w:tab/>
      </w:r>
      <w:r>
        <w:tab/>
      </w:r>
      <w:bookmarkStart w:id="9" w:name="Start_Cursor"/>
      <w:bookmarkEnd w:id="9"/>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0" w:name="_Toc169879580"/>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1" w:name="_Toc169879581"/>
      <w:r>
        <w:rPr>
          <w:rStyle w:val="CharSectno"/>
        </w:rPr>
        <w:t>3</w:t>
      </w:r>
      <w:r>
        <w:t>.</w:t>
      </w:r>
      <w:r>
        <w:tab/>
        <w:t>Not used</w:t>
      </w:r>
      <w:bookmarkEnd w:id="11"/>
    </w:p>
    <w:p>
      <w:pPr>
        <w:pStyle w:val="Heading5"/>
      </w:pPr>
      <w:bookmarkStart w:id="12" w:name="_Toc169879582"/>
      <w:r>
        <w:rPr>
          <w:rStyle w:val="CharSectno"/>
        </w:rPr>
        <w:lastRenderedPageBreak/>
        <w:t>4</w:t>
      </w:r>
      <w:r>
        <w:t>.</w:t>
      </w:r>
      <w:r>
        <w:tab/>
        <w:t>Not used</w:t>
      </w:r>
      <w:bookmarkEnd w:id="12"/>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13" w:name="_Toc169879583"/>
      <w:r>
        <w:rPr>
          <w:rStyle w:val="CharSectno"/>
        </w:rPr>
        <w:t>5</w:t>
      </w:r>
      <w:r>
        <w:t>.</w:t>
      </w:r>
      <w:r>
        <w:tab/>
        <w:t>Terms used</w:t>
      </w:r>
      <w:bookmarkEnd w:id="1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controlled</w:t>
      </w:r>
      <w:r>
        <w:t>, in relation to work involving processing engineered stone, porcelain products or sintered stone, has the meaning given in regulation 529B(1);</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lastRenderedPageBreak/>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lastRenderedPageBreak/>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w:t>
      </w:r>
      <w:r>
        <w:lastRenderedPageBreak/>
        <w:t>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lastRenderedPageBreak/>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engineered stone</w:t>
      </w:r>
      <w:r>
        <w:t xml:space="preserve"> has the meaning given in regulation 529A(1);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lastRenderedPageBreak/>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w:t>
      </w:r>
      <w:r>
        <w:lastRenderedPageBreak/>
        <w:t xml:space="preserve">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lastRenderedPageBreak/>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lastRenderedPageBreak/>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lastRenderedPageBreak/>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lastRenderedPageBreak/>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lastRenderedPageBreak/>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w:t>
      </w:r>
      <w:r>
        <w:lastRenderedPageBreak/>
        <w:t>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lastRenderedPageBreak/>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lastRenderedPageBreak/>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lastRenderedPageBreak/>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lastRenderedPageBreak/>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lastRenderedPageBreak/>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xml:space="preserve">), as measured </w:t>
      </w:r>
      <w:r>
        <w:lastRenderedPageBreak/>
        <w:t>from the surface supporting the device to the top surface of the platform when the device is inflated but unloaded;</w:t>
      </w:r>
    </w:p>
    <w:p>
      <w:pPr>
        <w:pStyle w:val="Defstart"/>
      </w:pPr>
      <w:r>
        <w:tab/>
      </w:r>
      <w:r>
        <w:rPr>
          <w:rStyle w:val="CharDefText"/>
        </w:rPr>
        <w:t>porcelain product</w:t>
      </w:r>
      <w:r>
        <w:t xml:space="preserve"> does not include a product that contains resin;</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 xml:space="preserve">means an assembly of pipes, pipe fittings, valves and pipe accessories subject to internal or external pressure </w:t>
      </w:r>
      <w:r>
        <w:lastRenderedPageBreak/>
        <w:t>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processing</w:t>
      </w:r>
      <w:r>
        <w:t>, in relation to work involving processing engineered stone, porcelain products or sintered stone, has the meaning given in regulation 529C;</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lastRenderedPageBreak/>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w:t>
      </w:r>
      <w:r>
        <w:lastRenderedPageBreak/>
        <w:t xml:space="preserve">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lastRenderedPageBreak/>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lastRenderedPageBreak/>
        <w:tab/>
      </w:r>
      <w:r>
        <w:rPr>
          <w:rStyle w:val="CharDefText"/>
        </w:rPr>
        <w:t>sintered stone</w:t>
      </w:r>
      <w:r>
        <w:t xml:space="preserve"> does not include a product that contains resin;</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lastRenderedPageBreak/>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lastRenderedPageBreak/>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lastRenderedPageBreak/>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lastRenderedPageBreak/>
        <w:tab/>
        <w:t>[Regulation 5 amended: SL 2022/214 r. 4; SL 2023/134 r. 4; SL 2024/139 r. 4.]</w:t>
      </w:r>
    </w:p>
    <w:p>
      <w:pPr>
        <w:pStyle w:val="Heading5"/>
      </w:pPr>
      <w:bookmarkStart w:id="14" w:name="_Toc169879584"/>
      <w:r>
        <w:rPr>
          <w:rStyle w:val="CharSectno"/>
        </w:rPr>
        <w:t>6</w:t>
      </w:r>
      <w:r>
        <w:t>.</w:t>
      </w:r>
      <w:r>
        <w:tab/>
        <w:t>Determination of safety management system</w:t>
      </w:r>
      <w:bookmarkEnd w:id="14"/>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15" w:name="_Toc169879585"/>
      <w:r>
        <w:rPr>
          <w:rStyle w:val="CharSectno"/>
        </w:rPr>
        <w:t>6A</w:t>
      </w:r>
      <w:r>
        <w:t>.</w:t>
      </w:r>
      <w:r>
        <w:tab/>
        <w:t>Corresponding WHS laws prescribed</w:t>
      </w:r>
      <w:bookmarkEnd w:id="15"/>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lastRenderedPageBreak/>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6" w:name="_Toc169879586"/>
      <w:r>
        <w:rPr>
          <w:rStyle w:val="CharSectno"/>
        </w:rPr>
        <w:t>7</w:t>
      </w:r>
      <w:r>
        <w:t>.</w:t>
      </w:r>
      <w:r>
        <w:tab/>
        <w:t>Meaning of person conducting a business or undertaking: persons excluded</w:t>
      </w:r>
      <w:bookmarkEnd w:id="16"/>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7" w:name="_Toc169879587"/>
      <w:r>
        <w:rPr>
          <w:rStyle w:val="CharSectno"/>
        </w:rPr>
        <w:t>8</w:t>
      </w:r>
      <w:r>
        <w:t>.</w:t>
      </w:r>
      <w:r>
        <w:tab/>
        <w:t>Meaning of supply</w:t>
      </w:r>
      <w:bookmarkEnd w:id="17"/>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18" w:name="_Toc169879588"/>
      <w:r>
        <w:rPr>
          <w:rStyle w:val="CharSectno"/>
        </w:rPr>
        <w:t>9</w:t>
      </w:r>
      <w:r>
        <w:t>.</w:t>
      </w:r>
      <w:r>
        <w:tab/>
        <w:t>Provisions linked to health and safety duties in Act</w:t>
      </w:r>
      <w:bookmarkEnd w:id="18"/>
    </w:p>
    <w:p>
      <w:pPr>
        <w:pStyle w:val="Subsection"/>
        <w:keepNext/>
      </w:pPr>
      <w:r>
        <w:tab/>
      </w:r>
      <w:r>
        <w:tab/>
        <w:t xml:space="preserve">If a note at the foot of a provision of these regulations states “WHS Act” followed by a reference to a section number, the regulation provision sets out the way in which a person’s duty </w:t>
      </w:r>
      <w:r>
        <w:lastRenderedPageBreak/>
        <w:t>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19" w:name="_Toc169870503"/>
      <w:bookmarkStart w:id="20" w:name="_Toc169874605"/>
      <w:bookmarkStart w:id="21" w:name="_Toc169879589"/>
      <w:r>
        <w:rPr>
          <w:rStyle w:val="CharPartNo"/>
        </w:rPr>
        <w:t>Part 1.2</w:t>
      </w:r>
      <w:r>
        <w:rPr>
          <w:rStyle w:val="CharDivNo"/>
        </w:rPr>
        <w:t> </w:t>
      </w:r>
      <w:r>
        <w:t>—</w:t>
      </w:r>
      <w:r>
        <w:rPr>
          <w:rStyle w:val="CharDivText"/>
        </w:rPr>
        <w:t> </w:t>
      </w:r>
      <w:r>
        <w:rPr>
          <w:rStyle w:val="CharPartText"/>
        </w:rPr>
        <w:t>Application</w:t>
      </w:r>
      <w:bookmarkEnd w:id="19"/>
      <w:bookmarkEnd w:id="20"/>
      <w:bookmarkEnd w:id="21"/>
    </w:p>
    <w:p>
      <w:pPr>
        <w:pStyle w:val="Heading5"/>
      </w:pPr>
      <w:bookmarkStart w:id="22" w:name="_Toc169879590"/>
      <w:r>
        <w:rPr>
          <w:rStyle w:val="CharSectno"/>
        </w:rPr>
        <w:t>10</w:t>
      </w:r>
      <w:r>
        <w:t>.</w:t>
      </w:r>
      <w:r>
        <w:tab/>
        <w:t>Non</w:t>
      </w:r>
      <w:r>
        <w:noBreakHyphen/>
        <w:t>application of regulations to mines and petroleum and geothermal energy operations</w:t>
      </w:r>
      <w:bookmarkEnd w:id="22"/>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23" w:name="_Toc169879591"/>
      <w:r>
        <w:rPr>
          <w:rStyle w:val="CharSectno"/>
        </w:rPr>
        <w:t>11</w:t>
      </w:r>
      <w:r>
        <w:t>.</w:t>
      </w:r>
      <w:r>
        <w:tab/>
        <w:t>Application of regulations</w:t>
      </w:r>
      <w:bookmarkEnd w:id="23"/>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4" w:name="_Toc169879592"/>
      <w:r>
        <w:rPr>
          <w:rStyle w:val="CharSectno"/>
        </w:rPr>
        <w:t>12</w:t>
      </w:r>
      <w:r>
        <w:t>.</w:t>
      </w:r>
      <w:r>
        <w:tab/>
        <w:t>Assessment of risk in relation to a class of hazards, tasks, circumstances or things</w:t>
      </w:r>
      <w:bookmarkEnd w:id="24"/>
    </w:p>
    <w:p>
      <w:pPr>
        <w:pStyle w:val="Subsection"/>
        <w:keepNext/>
      </w:pPr>
      <w:r>
        <w:tab/>
      </w:r>
      <w:r>
        <w:tab/>
        <w:t xml:space="preserve">If these regulations require an assessment of risks to health and safety associated with a hazard, task, thing or circumstance, an </w:t>
      </w:r>
      <w:r>
        <w:lastRenderedPageBreak/>
        <w:t xml:space="preserve">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5" w:name="_Toc169870507"/>
      <w:bookmarkStart w:id="26" w:name="_Toc169874609"/>
      <w:bookmarkStart w:id="27" w:name="_Toc169879593"/>
      <w:r>
        <w:rPr>
          <w:rStyle w:val="CharPartNo"/>
        </w:rPr>
        <w:t>Part 1.3</w:t>
      </w:r>
      <w:r>
        <w:rPr>
          <w:rStyle w:val="CharDivNo"/>
        </w:rPr>
        <w:t> </w:t>
      </w:r>
      <w:r>
        <w:t>—</w:t>
      </w:r>
      <w:r>
        <w:rPr>
          <w:rStyle w:val="CharDivText"/>
        </w:rPr>
        <w:t> </w:t>
      </w:r>
      <w:r>
        <w:rPr>
          <w:rStyle w:val="CharPartText"/>
        </w:rPr>
        <w:t>Incorporated documents</w:t>
      </w:r>
      <w:bookmarkEnd w:id="25"/>
      <w:bookmarkEnd w:id="26"/>
      <w:bookmarkEnd w:id="27"/>
    </w:p>
    <w:p>
      <w:pPr>
        <w:pStyle w:val="Heading5"/>
      </w:pPr>
      <w:bookmarkStart w:id="28" w:name="_Toc169879594"/>
      <w:r>
        <w:rPr>
          <w:rStyle w:val="CharSectno"/>
        </w:rPr>
        <w:t>13</w:t>
      </w:r>
      <w:r>
        <w:t>.</w:t>
      </w:r>
      <w:r>
        <w:tab/>
        <w:t>Documents incorporated as in force when incorporated</w:t>
      </w:r>
      <w:bookmarkEnd w:id="28"/>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29" w:name="_Toc169879595"/>
      <w:r>
        <w:rPr>
          <w:rStyle w:val="CharSectno"/>
        </w:rPr>
        <w:t>14</w:t>
      </w:r>
      <w:r>
        <w:t>.</w:t>
      </w:r>
      <w:r>
        <w:tab/>
        <w:t>Inconsistencies between provisions</w:t>
      </w:r>
      <w:bookmarkEnd w:id="29"/>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0" w:name="_Toc169879596"/>
      <w:r>
        <w:rPr>
          <w:rStyle w:val="CharSectno"/>
        </w:rPr>
        <w:t>15</w:t>
      </w:r>
      <w:r>
        <w:t>.</w:t>
      </w:r>
      <w:r>
        <w:tab/>
        <w:t>References to standards</w:t>
      </w:r>
      <w:bookmarkEnd w:id="30"/>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 xml:space="preserve">In these regulations, a reference consisting of the expression “Australian/New Zealand Standard” or “AS/NZS” followed in either case by a number or a number accompanied by a </w:t>
      </w:r>
      <w:r>
        <w:lastRenderedPageBreak/>
        <w:t>reference to a calendar year is a reference to the standard so numbered published jointly by or on behalf of Standards Australia and the Standards Council of New Zealand.</w:t>
      </w:r>
    </w:p>
    <w:p>
      <w:pPr>
        <w:pStyle w:val="Heading2"/>
      </w:pPr>
      <w:bookmarkStart w:id="31" w:name="_Toc169870511"/>
      <w:bookmarkStart w:id="32" w:name="_Toc169874613"/>
      <w:bookmarkStart w:id="33" w:name="_Toc169879597"/>
      <w:r>
        <w:lastRenderedPageBreak/>
        <w:t>Chapter 2 — Representation and participation</w:t>
      </w:r>
      <w:bookmarkEnd w:id="31"/>
      <w:bookmarkEnd w:id="32"/>
      <w:bookmarkEnd w:id="33"/>
    </w:p>
    <w:p>
      <w:pPr>
        <w:pStyle w:val="Heading3"/>
      </w:pPr>
      <w:bookmarkStart w:id="34" w:name="_Toc169870512"/>
      <w:bookmarkStart w:id="35" w:name="_Toc169874614"/>
      <w:bookmarkStart w:id="36" w:name="_Toc169879598"/>
      <w:r>
        <w:rPr>
          <w:rStyle w:val="CharPartNo"/>
        </w:rPr>
        <w:t>Part 2.1</w:t>
      </w:r>
      <w:r>
        <w:t> — </w:t>
      </w:r>
      <w:r>
        <w:rPr>
          <w:rStyle w:val="CharPartText"/>
        </w:rPr>
        <w:t>Representation</w:t>
      </w:r>
      <w:bookmarkEnd w:id="34"/>
      <w:bookmarkEnd w:id="35"/>
      <w:bookmarkEnd w:id="36"/>
    </w:p>
    <w:p>
      <w:pPr>
        <w:pStyle w:val="Heading4"/>
      </w:pPr>
      <w:bookmarkStart w:id="37" w:name="_Toc169870513"/>
      <w:bookmarkStart w:id="38" w:name="_Toc169874615"/>
      <w:bookmarkStart w:id="39" w:name="_Toc169879599"/>
      <w:r>
        <w:rPr>
          <w:rStyle w:val="CharDivNo"/>
        </w:rPr>
        <w:t>Division 1</w:t>
      </w:r>
      <w:r>
        <w:t> — </w:t>
      </w:r>
      <w:r>
        <w:rPr>
          <w:rStyle w:val="CharDivText"/>
        </w:rPr>
        <w:t>Work groups</w:t>
      </w:r>
      <w:bookmarkEnd w:id="37"/>
      <w:bookmarkEnd w:id="38"/>
      <w:bookmarkEnd w:id="39"/>
    </w:p>
    <w:p>
      <w:pPr>
        <w:pStyle w:val="Heading5"/>
      </w:pPr>
      <w:bookmarkStart w:id="40" w:name="_Toc169879600"/>
      <w:r>
        <w:rPr>
          <w:rStyle w:val="CharSectno"/>
        </w:rPr>
        <w:t>16</w:t>
      </w:r>
      <w:r>
        <w:t>.</w:t>
      </w:r>
      <w:r>
        <w:tab/>
        <w:t>Negotiations for and determination of work groups</w:t>
      </w:r>
      <w:bookmarkEnd w:id="40"/>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1" w:name="_Toc169879601"/>
      <w:r>
        <w:rPr>
          <w:rStyle w:val="CharSectno"/>
        </w:rPr>
        <w:t>17</w:t>
      </w:r>
      <w:r>
        <w:t>.</w:t>
      </w:r>
      <w:r>
        <w:tab/>
        <w:t>Matters to be taken into account in negotiations</w:t>
      </w:r>
      <w:bookmarkEnd w:id="41"/>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2" w:name="_Toc169870516"/>
      <w:bookmarkStart w:id="43" w:name="_Toc169874618"/>
      <w:bookmarkStart w:id="44" w:name="_Toc169879602"/>
      <w:r>
        <w:rPr>
          <w:rStyle w:val="CharDivNo"/>
        </w:rPr>
        <w:t>Division 2</w:t>
      </w:r>
      <w:r>
        <w:t> — </w:t>
      </w:r>
      <w:r>
        <w:rPr>
          <w:rStyle w:val="CharDivText"/>
        </w:rPr>
        <w:t>Health and safety representatives</w:t>
      </w:r>
      <w:bookmarkEnd w:id="42"/>
      <w:bookmarkEnd w:id="43"/>
      <w:bookmarkEnd w:id="44"/>
    </w:p>
    <w:p>
      <w:pPr>
        <w:pStyle w:val="Heading5"/>
      </w:pPr>
      <w:bookmarkStart w:id="45" w:name="_Toc169879603"/>
      <w:r>
        <w:rPr>
          <w:rStyle w:val="CharSectno"/>
        </w:rPr>
        <w:t>18</w:t>
      </w:r>
      <w:r>
        <w:t>.</w:t>
      </w:r>
      <w:r>
        <w:tab/>
        <w:t>Procedures for election of health and safety representatives</w:t>
      </w:r>
      <w:bookmarkEnd w:id="45"/>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46" w:name="_Toc169879604"/>
      <w:r>
        <w:rPr>
          <w:rStyle w:val="CharSectno"/>
        </w:rPr>
        <w:t>19</w:t>
      </w:r>
      <w:r>
        <w:t>.</w:t>
      </w:r>
      <w:r>
        <w:tab/>
        <w:t>Person conducting business or undertaking must not delay election</w:t>
      </w:r>
      <w:bookmarkEnd w:id="46"/>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7" w:name="_Toc169879605"/>
      <w:r>
        <w:rPr>
          <w:rStyle w:val="CharSectno"/>
        </w:rPr>
        <w:t>20</w:t>
      </w:r>
      <w:r>
        <w:t>.</w:t>
      </w:r>
      <w:r>
        <w:tab/>
        <w:t>Removal of health and safety representatives</w:t>
      </w:r>
      <w:bookmarkEnd w:id="47"/>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48" w:name="_Toc169879606"/>
      <w:r>
        <w:rPr>
          <w:rStyle w:val="CharSectno"/>
        </w:rPr>
        <w:t>20A</w:t>
      </w:r>
      <w:r>
        <w:t>.</w:t>
      </w:r>
      <w:r>
        <w:tab/>
        <w:t>Notice of entry for person assisting health and safety representative</w:t>
      </w:r>
      <w:bookmarkEnd w:id="48"/>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49" w:name="_Toc169879607"/>
      <w:r>
        <w:rPr>
          <w:rStyle w:val="CharSectno"/>
        </w:rPr>
        <w:t>21</w:t>
      </w:r>
      <w:r>
        <w:t>.</w:t>
      </w:r>
      <w:r>
        <w:tab/>
        <w:t>Training for health and safety representatives</w:t>
      </w:r>
      <w:bookmarkEnd w:id="49"/>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0" w:name="_Toc169870522"/>
      <w:bookmarkStart w:id="51" w:name="_Toc169874624"/>
      <w:bookmarkStart w:id="52" w:name="_Toc169879608"/>
      <w:r>
        <w:rPr>
          <w:rStyle w:val="CharPartNo"/>
        </w:rPr>
        <w:lastRenderedPageBreak/>
        <w:t>Part 2.2</w:t>
      </w:r>
      <w:r>
        <w:rPr>
          <w:rStyle w:val="CharDivNo"/>
        </w:rPr>
        <w:t> </w:t>
      </w:r>
      <w:r>
        <w:t>—</w:t>
      </w:r>
      <w:r>
        <w:rPr>
          <w:rStyle w:val="CharDivText"/>
        </w:rPr>
        <w:t> </w:t>
      </w:r>
      <w:r>
        <w:rPr>
          <w:rStyle w:val="CharPartText"/>
        </w:rPr>
        <w:t>Issue resolution</w:t>
      </w:r>
      <w:bookmarkEnd w:id="50"/>
      <w:bookmarkEnd w:id="51"/>
      <w:bookmarkEnd w:id="52"/>
    </w:p>
    <w:p>
      <w:pPr>
        <w:pStyle w:val="Heading5"/>
      </w:pPr>
      <w:bookmarkStart w:id="53" w:name="_Toc169879609"/>
      <w:r>
        <w:rPr>
          <w:rStyle w:val="CharSectno"/>
        </w:rPr>
        <w:t>22</w:t>
      </w:r>
      <w:r>
        <w:t>.</w:t>
      </w:r>
      <w:r>
        <w:tab/>
        <w:t>Agreed procedure: minimum requirements</w:t>
      </w:r>
      <w:bookmarkEnd w:id="53"/>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4" w:name="_Toc169879610"/>
      <w:r>
        <w:rPr>
          <w:rStyle w:val="CharSectno"/>
        </w:rPr>
        <w:t>23</w:t>
      </w:r>
      <w:r>
        <w:t>.</w:t>
      </w:r>
      <w:r>
        <w:tab/>
        <w:t>Default procedure</w:t>
      </w:r>
      <w:bookmarkEnd w:id="54"/>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55" w:name="_Toc169870525"/>
      <w:bookmarkStart w:id="56" w:name="_Toc169874627"/>
      <w:bookmarkStart w:id="57" w:name="_Toc169879611"/>
      <w:r>
        <w:rPr>
          <w:rStyle w:val="CharPartNo"/>
        </w:rPr>
        <w:lastRenderedPageBreak/>
        <w:t>Part 2.3</w:t>
      </w:r>
      <w:r>
        <w:rPr>
          <w:rStyle w:val="CharDivNo"/>
        </w:rPr>
        <w:t> </w:t>
      </w:r>
      <w:r>
        <w:t>—</w:t>
      </w:r>
      <w:r>
        <w:rPr>
          <w:rStyle w:val="CharDivText"/>
        </w:rPr>
        <w:t> </w:t>
      </w:r>
      <w:r>
        <w:rPr>
          <w:rStyle w:val="CharPartText"/>
        </w:rPr>
        <w:t>Cessation of unsafe work</w:t>
      </w:r>
      <w:bookmarkEnd w:id="55"/>
      <w:bookmarkEnd w:id="56"/>
      <w:bookmarkEnd w:id="57"/>
    </w:p>
    <w:p>
      <w:pPr>
        <w:pStyle w:val="Heading5"/>
      </w:pPr>
      <w:bookmarkStart w:id="58" w:name="_Toc169879612"/>
      <w:r>
        <w:rPr>
          <w:rStyle w:val="CharSectno"/>
        </w:rPr>
        <w:t>24</w:t>
      </w:r>
      <w:r>
        <w:t>.</w:t>
      </w:r>
      <w:r>
        <w:tab/>
        <w:t>Continuity of engagement of worker</w:t>
      </w:r>
      <w:bookmarkEnd w:id="58"/>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59" w:name="_Toc169870527"/>
      <w:bookmarkStart w:id="60" w:name="_Toc169874629"/>
      <w:bookmarkStart w:id="61" w:name="_Toc169879613"/>
      <w:r>
        <w:t>Part 2.4</w:t>
      </w:r>
      <w:r>
        <w:rPr>
          <w:rStyle w:val="CharDivNo"/>
        </w:rPr>
        <w:t> </w:t>
      </w:r>
      <w:r>
        <w:t>—</w:t>
      </w:r>
      <w:r>
        <w:rPr>
          <w:rStyle w:val="CharDivText"/>
        </w:rPr>
        <w:t> </w:t>
      </w:r>
      <w:r>
        <w:t>Not used</w:t>
      </w:r>
      <w:bookmarkEnd w:id="59"/>
      <w:bookmarkEnd w:id="60"/>
      <w:bookmarkEnd w:id="61"/>
    </w:p>
    <w:p>
      <w:pPr>
        <w:pStyle w:val="Heading5"/>
      </w:pPr>
      <w:bookmarkStart w:id="62" w:name="_Toc169879614"/>
      <w:r>
        <w:rPr>
          <w:rStyle w:val="CharSectno"/>
        </w:rPr>
        <w:t>25</w:t>
      </w:r>
      <w:r>
        <w:t>.</w:t>
      </w:r>
      <w:r>
        <w:tab/>
        <w:t>Not used</w:t>
      </w:r>
      <w:bookmarkEnd w:id="62"/>
    </w:p>
    <w:p>
      <w:pPr>
        <w:pStyle w:val="Heading5"/>
        <w:keepNext w:val="0"/>
      </w:pPr>
      <w:bookmarkStart w:id="63" w:name="_Toc169879615"/>
      <w:r>
        <w:rPr>
          <w:rStyle w:val="CharSectno"/>
        </w:rPr>
        <w:t>26</w:t>
      </w:r>
      <w:r>
        <w:t>.</w:t>
      </w:r>
      <w:r>
        <w:tab/>
        <w:t>Not used</w:t>
      </w:r>
      <w:bookmarkEnd w:id="63"/>
    </w:p>
    <w:p>
      <w:pPr>
        <w:pStyle w:val="Heading5"/>
        <w:keepNext w:val="0"/>
      </w:pPr>
      <w:bookmarkStart w:id="64" w:name="_Toc169879616"/>
      <w:r>
        <w:rPr>
          <w:rStyle w:val="CharSectno"/>
        </w:rPr>
        <w:t>27</w:t>
      </w:r>
      <w:r>
        <w:t>.</w:t>
      </w:r>
      <w:r>
        <w:tab/>
        <w:t>Not used</w:t>
      </w:r>
      <w:bookmarkEnd w:id="64"/>
    </w:p>
    <w:p>
      <w:pPr>
        <w:pStyle w:val="Heading5"/>
        <w:keepNext w:val="0"/>
      </w:pPr>
      <w:bookmarkStart w:id="65" w:name="_Toc169879617"/>
      <w:r>
        <w:rPr>
          <w:rStyle w:val="CharSectno"/>
        </w:rPr>
        <w:t>28</w:t>
      </w:r>
      <w:r>
        <w:t>.</w:t>
      </w:r>
      <w:r>
        <w:tab/>
        <w:t>Not used</w:t>
      </w:r>
      <w:bookmarkEnd w:id="65"/>
    </w:p>
    <w:p>
      <w:pPr>
        <w:pStyle w:val="Heading5"/>
        <w:keepNext w:val="0"/>
      </w:pPr>
      <w:bookmarkStart w:id="66" w:name="_Toc169879618"/>
      <w:r>
        <w:rPr>
          <w:rStyle w:val="CharSectno"/>
        </w:rPr>
        <w:t>29</w:t>
      </w:r>
      <w:r>
        <w:t>.</w:t>
      </w:r>
      <w:r>
        <w:tab/>
        <w:t>Not used</w:t>
      </w:r>
      <w:bookmarkEnd w:id="66"/>
    </w:p>
    <w:p>
      <w:pPr>
        <w:pStyle w:val="Heading5"/>
        <w:keepNext w:val="0"/>
      </w:pPr>
      <w:bookmarkStart w:id="67" w:name="_Toc169879619"/>
      <w:r>
        <w:rPr>
          <w:rStyle w:val="CharSectno"/>
        </w:rPr>
        <w:t>30</w:t>
      </w:r>
      <w:r>
        <w:t>.</w:t>
      </w:r>
      <w:r>
        <w:tab/>
        <w:t>Not used</w:t>
      </w:r>
      <w:bookmarkEnd w:id="67"/>
    </w:p>
    <w:p>
      <w:pPr>
        <w:pStyle w:val="Heading5"/>
        <w:keepNext w:val="0"/>
      </w:pPr>
      <w:bookmarkStart w:id="68" w:name="_Toc169879620"/>
      <w:r>
        <w:rPr>
          <w:rStyle w:val="CharSectno"/>
        </w:rPr>
        <w:t>31</w:t>
      </w:r>
      <w:r>
        <w:t>.</w:t>
      </w:r>
      <w:r>
        <w:tab/>
        <w:t>Not used</w:t>
      </w:r>
      <w:bookmarkEnd w:id="68"/>
    </w:p>
    <w:p>
      <w:pPr>
        <w:pStyle w:val="Heading2"/>
      </w:pPr>
      <w:bookmarkStart w:id="69" w:name="_Toc169870535"/>
      <w:bookmarkStart w:id="70" w:name="_Toc169874637"/>
      <w:bookmarkStart w:id="71" w:name="_Toc169879621"/>
      <w:r>
        <w:lastRenderedPageBreak/>
        <w:t>Chapter 3 — General risk and workplace management</w:t>
      </w:r>
      <w:bookmarkEnd w:id="69"/>
      <w:bookmarkEnd w:id="70"/>
      <w:bookmarkEnd w:id="71"/>
    </w:p>
    <w:p>
      <w:pPr>
        <w:pStyle w:val="Heading3"/>
      </w:pPr>
      <w:bookmarkStart w:id="72" w:name="_Toc169870536"/>
      <w:bookmarkStart w:id="73" w:name="_Toc169874638"/>
      <w:bookmarkStart w:id="74" w:name="_Toc169879622"/>
      <w:r>
        <w:rPr>
          <w:rStyle w:val="CharPartNo"/>
        </w:rPr>
        <w:t>Part 3.1</w:t>
      </w:r>
      <w:r>
        <w:rPr>
          <w:rStyle w:val="CharDivNo"/>
        </w:rPr>
        <w:t> </w:t>
      </w:r>
      <w:r>
        <w:t>—</w:t>
      </w:r>
      <w:r>
        <w:rPr>
          <w:rStyle w:val="CharDivText"/>
        </w:rPr>
        <w:t> </w:t>
      </w:r>
      <w:r>
        <w:rPr>
          <w:rStyle w:val="CharPartText"/>
        </w:rPr>
        <w:t>Managing risks to health and safety</w:t>
      </w:r>
      <w:bookmarkEnd w:id="72"/>
      <w:bookmarkEnd w:id="73"/>
      <w:bookmarkEnd w:id="74"/>
    </w:p>
    <w:p>
      <w:pPr>
        <w:pStyle w:val="Heading5"/>
      </w:pPr>
      <w:bookmarkStart w:id="75" w:name="_Toc169879623"/>
      <w:r>
        <w:rPr>
          <w:rStyle w:val="CharSectno"/>
        </w:rPr>
        <w:t>32</w:t>
      </w:r>
      <w:r>
        <w:t>.</w:t>
      </w:r>
      <w:r>
        <w:tab/>
        <w:t>Application of Part</w:t>
      </w:r>
      <w:bookmarkEnd w:id="75"/>
    </w:p>
    <w:p>
      <w:pPr>
        <w:pStyle w:val="Subsection"/>
      </w:pPr>
      <w:r>
        <w:tab/>
      </w:r>
      <w:r>
        <w:tab/>
        <w:t>This Part applies to a person conducting a business or undertaking who has a duty under these regulations to manage risks to health and safety.</w:t>
      </w:r>
    </w:p>
    <w:p>
      <w:pPr>
        <w:pStyle w:val="Heading5"/>
      </w:pPr>
      <w:bookmarkStart w:id="76" w:name="_Toc169879624"/>
      <w:r>
        <w:rPr>
          <w:rStyle w:val="CharSectno"/>
        </w:rPr>
        <w:t>33</w:t>
      </w:r>
      <w:r>
        <w:t>.</w:t>
      </w:r>
      <w:r>
        <w:tab/>
        <w:t>Specific requirements must be complied with</w:t>
      </w:r>
      <w:bookmarkEnd w:id="76"/>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77" w:name="_Toc169879625"/>
      <w:r>
        <w:rPr>
          <w:rStyle w:val="CharSectno"/>
        </w:rPr>
        <w:t>34</w:t>
      </w:r>
      <w:r>
        <w:t>.</w:t>
      </w:r>
      <w:r>
        <w:tab/>
        <w:t>Duty to identify hazards</w:t>
      </w:r>
      <w:bookmarkEnd w:id="77"/>
    </w:p>
    <w:p>
      <w:pPr>
        <w:pStyle w:val="Subsection"/>
      </w:pPr>
      <w:r>
        <w:tab/>
      </w:r>
      <w:r>
        <w:tab/>
        <w:t>A duty holder, in managing risks to health and safety, must identify reasonably foreseeable hazards that could give rise to risks to health and safety.</w:t>
      </w:r>
    </w:p>
    <w:p>
      <w:pPr>
        <w:pStyle w:val="Heading5"/>
      </w:pPr>
      <w:bookmarkStart w:id="78" w:name="_Toc169879626"/>
      <w:r>
        <w:rPr>
          <w:rStyle w:val="CharSectno"/>
        </w:rPr>
        <w:t>35</w:t>
      </w:r>
      <w:r>
        <w:t>.</w:t>
      </w:r>
      <w:r>
        <w:tab/>
        <w:t>Managing risks to health and safety</w:t>
      </w:r>
      <w:bookmarkEnd w:id="78"/>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79" w:name="_Toc169879627"/>
      <w:r>
        <w:rPr>
          <w:rStyle w:val="CharSectno"/>
        </w:rPr>
        <w:lastRenderedPageBreak/>
        <w:t>36</w:t>
      </w:r>
      <w:r>
        <w:t>.</w:t>
      </w:r>
      <w:r>
        <w:tab/>
        <w:t>Hierarchy of control measures</w:t>
      </w:r>
      <w:bookmarkEnd w:id="79"/>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80" w:name="_Toc169879628"/>
      <w:r>
        <w:rPr>
          <w:rStyle w:val="CharSectno"/>
        </w:rPr>
        <w:t>37</w:t>
      </w:r>
      <w:r>
        <w:t>.</w:t>
      </w:r>
      <w:r>
        <w:tab/>
        <w:t>Maintenance of control measures</w:t>
      </w:r>
      <w:bookmarkEnd w:id="80"/>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81" w:name="_Toc169879629"/>
      <w:r>
        <w:rPr>
          <w:rStyle w:val="CharSectno"/>
        </w:rPr>
        <w:lastRenderedPageBreak/>
        <w:t>38</w:t>
      </w:r>
      <w:r>
        <w:t>.</w:t>
      </w:r>
      <w:r>
        <w:tab/>
        <w:t>Review of control measures</w:t>
      </w:r>
      <w:bookmarkEnd w:id="81"/>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82" w:name="_Toc169870544"/>
      <w:bookmarkStart w:id="83" w:name="_Toc169874646"/>
      <w:bookmarkStart w:id="84" w:name="_Toc169879630"/>
      <w:r>
        <w:rPr>
          <w:rStyle w:val="CharPartNo"/>
        </w:rPr>
        <w:t>Part 3.2</w:t>
      </w:r>
      <w:r>
        <w:t> — </w:t>
      </w:r>
      <w:r>
        <w:rPr>
          <w:rStyle w:val="CharPartText"/>
        </w:rPr>
        <w:t>General workplace management</w:t>
      </w:r>
      <w:bookmarkEnd w:id="82"/>
      <w:bookmarkEnd w:id="83"/>
      <w:bookmarkEnd w:id="84"/>
    </w:p>
    <w:p>
      <w:pPr>
        <w:pStyle w:val="Heading4"/>
      </w:pPr>
      <w:bookmarkStart w:id="85" w:name="_Toc169870545"/>
      <w:bookmarkStart w:id="86" w:name="_Toc169874647"/>
      <w:bookmarkStart w:id="87" w:name="_Toc169879631"/>
      <w:r>
        <w:rPr>
          <w:rStyle w:val="CharDivNo"/>
        </w:rPr>
        <w:t>Division 1</w:t>
      </w:r>
      <w:r>
        <w:t> — </w:t>
      </w:r>
      <w:r>
        <w:rPr>
          <w:rStyle w:val="CharDivText"/>
        </w:rPr>
        <w:t>Information, training and instruction</w:t>
      </w:r>
      <w:bookmarkEnd w:id="85"/>
      <w:bookmarkEnd w:id="86"/>
      <w:bookmarkEnd w:id="87"/>
    </w:p>
    <w:p>
      <w:pPr>
        <w:pStyle w:val="Heading5"/>
      </w:pPr>
      <w:bookmarkStart w:id="88" w:name="_Toc169879632"/>
      <w:r>
        <w:rPr>
          <w:rStyle w:val="CharSectno"/>
        </w:rPr>
        <w:t>39</w:t>
      </w:r>
      <w:r>
        <w:t>.</w:t>
      </w:r>
      <w:r>
        <w:tab/>
        <w:t>Provision of information, training and instruction</w:t>
      </w:r>
      <w:bookmarkEnd w:id="88"/>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9" w:name="_Toc169870547"/>
      <w:bookmarkStart w:id="90" w:name="_Toc169874649"/>
      <w:bookmarkStart w:id="91" w:name="_Toc169879633"/>
      <w:r>
        <w:rPr>
          <w:rStyle w:val="CharDivNo"/>
        </w:rPr>
        <w:t>Division 2</w:t>
      </w:r>
      <w:r>
        <w:t> — </w:t>
      </w:r>
      <w:r>
        <w:rPr>
          <w:rStyle w:val="CharDivText"/>
        </w:rPr>
        <w:t>General working environment</w:t>
      </w:r>
      <w:bookmarkEnd w:id="89"/>
      <w:bookmarkEnd w:id="90"/>
      <w:bookmarkEnd w:id="91"/>
    </w:p>
    <w:p>
      <w:pPr>
        <w:pStyle w:val="Heading5"/>
      </w:pPr>
      <w:bookmarkStart w:id="92" w:name="_Toc169879634"/>
      <w:r>
        <w:rPr>
          <w:rStyle w:val="CharSectno"/>
        </w:rPr>
        <w:t>40</w:t>
      </w:r>
      <w:r>
        <w:t>.</w:t>
      </w:r>
      <w:r>
        <w:tab/>
        <w:t>Duty in relation to general workplace facilities</w:t>
      </w:r>
      <w:bookmarkEnd w:id="92"/>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 w:name="_Toc169879635"/>
      <w:r>
        <w:rPr>
          <w:rStyle w:val="CharSectno"/>
        </w:rPr>
        <w:t>41</w:t>
      </w:r>
      <w:r>
        <w:t>.</w:t>
      </w:r>
      <w:r>
        <w:tab/>
        <w:t>Duty to provide and maintain adequate and accessible facilities</w:t>
      </w:r>
      <w:bookmarkEnd w:id="93"/>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94" w:name="_Toc169879636"/>
      <w:r>
        <w:rPr>
          <w:rStyle w:val="CharSectno"/>
        </w:rPr>
        <w:t>41A</w:t>
      </w:r>
      <w:r>
        <w:t>.</w:t>
      </w:r>
      <w:r>
        <w:tab/>
        <w:t>Duty to protect from extremes of heat and cold</w:t>
      </w:r>
      <w:bookmarkEnd w:id="94"/>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95" w:name="_Toc169879637"/>
      <w:r>
        <w:rPr>
          <w:rStyle w:val="CharSectno"/>
        </w:rPr>
        <w:t>41B.</w:t>
      </w:r>
      <w:r>
        <w:rPr>
          <w:rStyle w:val="CharSectno"/>
        </w:rPr>
        <w:tab/>
        <w:t>Duty to provide adequate seating</w:t>
      </w:r>
      <w:bookmarkEnd w:id="95"/>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6" w:name="_Toc169870552"/>
      <w:bookmarkStart w:id="97" w:name="_Toc169874654"/>
      <w:bookmarkStart w:id="98" w:name="_Toc169879638"/>
      <w:r>
        <w:rPr>
          <w:rStyle w:val="CharDivNo"/>
        </w:rPr>
        <w:t>Division 3</w:t>
      </w:r>
      <w:r>
        <w:t> — </w:t>
      </w:r>
      <w:r>
        <w:rPr>
          <w:rStyle w:val="CharDivText"/>
        </w:rPr>
        <w:t>First aid</w:t>
      </w:r>
      <w:bookmarkEnd w:id="96"/>
      <w:bookmarkEnd w:id="97"/>
      <w:bookmarkEnd w:id="98"/>
    </w:p>
    <w:p>
      <w:pPr>
        <w:pStyle w:val="Heading5"/>
      </w:pPr>
      <w:bookmarkStart w:id="99" w:name="_Toc169879639"/>
      <w:r>
        <w:rPr>
          <w:rStyle w:val="CharSectno"/>
        </w:rPr>
        <w:t>42</w:t>
      </w:r>
      <w:r>
        <w:t>.</w:t>
      </w:r>
      <w:r>
        <w:tab/>
        <w:t>Duty to provide first aid</w:t>
      </w:r>
      <w:bookmarkEnd w:id="99"/>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00" w:name="_Toc169870554"/>
      <w:bookmarkStart w:id="101" w:name="_Toc169874656"/>
      <w:bookmarkStart w:id="102" w:name="_Toc169879640"/>
      <w:r>
        <w:rPr>
          <w:rStyle w:val="CharDivNo"/>
        </w:rPr>
        <w:t>Division 4</w:t>
      </w:r>
      <w:r>
        <w:t> — </w:t>
      </w:r>
      <w:r>
        <w:rPr>
          <w:rStyle w:val="CharDivText"/>
        </w:rPr>
        <w:t>Emergency plans</w:t>
      </w:r>
      <w:bookmarkEnd w:id="100"/>
      <w:bookmarkEnd w:id="101"/>
      <w:bookmarkEnd w:id="102"/>
    </w:p>
    <w:p>
      <w:pPr>
        <w:pStyle w:val="Heading5"/>
      </w:pPr>
      <w:bookmarkStart w:id="103" w:name="_Toc169879641"/>
      <w:r>
        <w:rPr>
          <w:rStyle w:val="CharSectno"/>
        </w:rPr>
        <w:t>43</w:t>
      </w:r>
      <w:r>
        <w:t>.</w:t>
      </w:r>
      <w:r>
        <w:tab/>
        <w:t>Duty to prepare, maintain and implement emergency plan</w:t>
      </w:r>
      <w:bookmarkEnd w:id="103"/>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104" w:name="_Toc169870556"/>
      <w:bookmarkStart w:id="105" w:name="_Toc169874658"/>
      <w:bookmarkStart w:id="106" w:name="_Toc169879642"/>
      <w:r>
        <w:rPr>
          <w:rStyle w:val="CharDivNo"/>
        </w:rPr>
        <w:t>Division 5</w:t>
      </w:r>
      <w:r>
        <w:t> — </w:t>
      </w:r>
      <w:r>
        <w:rPr>
          <w:rStyle w:val="CharDivText"/>
        </w:rPr>
        <w:t>Personal protective equipment</w:t>
      </w:r>
      <w:bookmarkEnd w:id="104"/>
      <w:bookmarkEnd w:id="105"/>
      <w:bookmarkEnd w:id="106"/>
    </w:p>
    <w:p>
      <w:pPr>
        <w:pStyle w:val="Heading5"/>
      </w:pPr>
      <w:bookmarkStart w:id="107" w:name="_Toc169879643"/>
      <w:r>
        <w:rPr>
          <w:rStyle w:val="CharSectno"/>
        </w:rPr>
        <w:t>44</w:t>
      </w:r>
      <w:r>
        <w:t>.</w:t>
      </w:r>
      <w:r>
        <w:tab/>
        <w:t>Provision to workers and use of personal protective equipment</w:t>
      </w:r>
      <w:bookmarkEnd w:id="107"/>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08" w:name="_Toc169879644"/>
      <w:r>
        <w:rPr>
          <w:rStyle w:val="CharSectno"/>
        </w:rPr>
        <w:t>45</w:t>
      </w:r>
      <w:r>
        <w:t>.</w:t>
      </w:r>
      <w:r>
        <w:tab/>
        <w:t>Personal protective equipment used by other persons</w:t>
      </w:r>
      <w:bookmarkEnd w:id="108"/>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 w:name="_Toc169879645"/>
      <w:r>
        <w:rPr>
          <w:rStyle w:val="CharSectno"/>
        </w:rPr>
        <w:t>46</w:t>
      </w:r>
      <w:r>
        <w:t>.</w:t>
      </w:r>
      <w:r>
        <w:tab/>
        <w:t>Duties of worker</w:t>
      </w:r>
      <w:bookmarkEnd w:id="109"/>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0" w:name="_Toc169879646"/>
      <w:r>
        <w:rPr>
          <w:rStyle w:val="CharSectno"/>
        </w:rPr>
        <w:lastRenderedPageBreak/>
        <w:t>47</w:t>
      </w:r>
      <w:r>
        <w:t>.</w:t>
      </w:r>
      <w:r>
        <w:tab/>
        <w:t>Duty of person other than worker</w:t>
      </w:r>
      <w:bookmarkEnd w:id="110"/>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1" w:name="_Toc169870561"/>
      <w:bookmarkStart w:id="112" w:name="_Toc169874663"/>
      <w:bookmarkStart w:id="113" w:name="_Toc169879647"/>
      <w:r>
        <w:rPr>
          <w:rStyle w:val="CharDivNo"/>
        </w:rPr>
        <w:t>Division 6</w:t>
      </w:r>
      <w:r>
        <w:t> — </w:t>
      </w:r>
      <w:r>
        <w:rPr>
          <w:rStyle w:val="CharDivText"/>
        </w:rPr>
        <w:t>Remote or isolated work</w:t>
      </w:r>
      <w:bookmarkEnd w:id="111"/>
      <w:bookmarkEnd w:id="112"/>
      <w:bookmarkEnd w:id="113"/>
    </w:p>
    <w:p>
      <w:pPr>
        <w:pStyle w:val="Heading5"/>
      </w:pPr>
      <w:bookmarkStart w:id="114" w:name="_Toc169879648"/>
      <w:r>
        <w:rPr>
          <w:rStyle w:val="CharSectno"/>
        </w:rPr>
        <w:t>48</w:t>
      </w:r>
      <w:r>
        <w:t>.</w:t>
      </w:r>
      <w:r>
        <w:tab/>
        <w:t>Remote or isolated work</w:t>
      </w:r>
      <w:bookmarkEnd w:id="114"/>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15" w:name="_Toc169870563"/>
      <w:bookmarkStart w:id="116" w:name="_Toc169874665"/>
      <w:bookmarkStart w:id="117" w:name="_Toc169879649"/>
      <w:r>
        <w:rPr>
          <w:rStyle w:val="CharDivNo"/>
        </w:rPr>
        <w:lastRenderedPageBreak/>
        <w:t>Division 7</w:t>
      </w:r>
      <w:r>
        <w:t> — </w:t>
      </w:r>
      <w:r>
        <w:rPr>
          <w:rStyle w:val="CharDivText"/>
        </w:rPr>
        <w:t>Managing risks from airborne contaminants</w:t>
      </w:r>
      <w:bookmarkEnd w:id="115"/>
      <w:bookmarkEnd w:id="116"/>
      <w:bookmarkEnd w:id="117"/>
    </w:p>
    <w:p>
      <w:pPr>
        <w:pStyle w:val="Heading5"/>
      </w:pPr>
      <w:bookmarkStart w:id="118" w:name="_Toc169879650"/>
      <w:r>
        <w:rPr>
          <w:rStyle w:val="CharSectno"/>
        </w:rPr>
        <w:t>49</w:t>
      </w:r>
      <w:r>
        <w:t>.</w:t>
      </w:r>
      <w:r>
        <w:tab/>
        <w:t>Ensuring exposure standards for substances and mixtures not exceeded</w:t>
      </w:r>
      <w:bookmarkEnd w:id="118"/>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lastRenderedPageBreak/>
        <w:tab/>
      </w:r>
      <w:r>
        <w:rPr>
          <w:rStyle w:val="CharDefText"/>
        </w:rPr>
        <w:t>respirable</w:t>
      </w:r>
      <w:r>
        <w:t xml:space="preserve"> has the same meaning as in the Workplace Exposure Standards for Airborne Contaminants.</w:t>
      </w:r>
    </w:p>
    <w:p>
      <w:pPr>
        <w:pStyle w:val="Heading5"/>
      </w:pPr>
      <w:bookmarkStart w:id="119" w:name="_Toc169879651"/>
      <w:r>
        <w:rPr>
          <w:rStyle w:val="CharSectno"/>
        </w:rPr>
        <w:t>50</w:t>
      </w:r>
      <w:r>
        <w:t>.</w:t>
      </w:r>
      <w:r>
        <w:tab/>
        <w:t>Monitoring airborne contaminant levels</w:t>
      </w:r>
      <w:bookmarkEnd w:id="119"/>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0" w:name="_Toc169870566"/>
      <w:bookmarkStart w:id="121" w:name="_Toc169874668"/>
      <w:bookmarkStart w:id="122" w:name="_Toc169879652"/>
      <w:r>
        <w:rPr>
          <w:rStyle w:val="CharDivNo"/>
        </w:rPr>
        <w:lastRenderedPageBreak/>
        <w:t>Division 7A</w:t>
      </w:r>
      <w:r>
        <w:t> — </w:t>
      </w:r>
      <w:r>
        <w:rPr>
          <w:rStyle w:val="CharDivText"/>
        </w:rPr>
        <w:t>Protection from tobacco smoke</w:t>
      </w:r>
      <w:bookmarkEnd w:id="120"/>
      <w:bookmarkEnd w:id="121"/>
      <w:bookmarkEnd w:id="122"/>
    </w:p>
    <w:p>
      <w:pPr>
        <w:pStyle w:val="Heading5"/>
      </w:pPr>
      <w:bookmarkStart w:id="123" w:name="_Toc169879653"/>
      <w:r>
        <w:rPr>
          <w:rStyle w:val="CharSectno"/>
        </w:rPr>
        <w:t>50A</w:t>
      </w:r>
      <w:r>
        <w:t>.</w:t>
      </w:r>
      <w:r>
        <w:tab/>
        <w:t>Terms used</w:t>
      </w:r>
      <w:bookmarkEnd w:id="123"/>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24" w:name="_Toc169879654"/>
      <w:r>
        <w:rPr>
          <w:rStyle w:val="CharSectno"/>
        </w:rPr>
        <w:t>50B</w:t>
      </w:r>
      <w:r>
        <w:t>.</w:t>
      </w:r>
      <w:r>
        <w:tab/>
        <w:t>Meaning of enclosed workplace</w:t>
      </w:r>
      <w:bookmarkEnd w:id="124"/>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lastRenderedPageBreak/>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25" w:name="_Toc169879655"/>
      <w:r>
        <w:rPr>
          <w:rStyle w:val="CharSectno"/>
        </w:rPr>
        <w:lastRenderedPageBreak/>
        <w:t>50C</w:t>
      </w:r>
      <w:r>
        <w:t>.</w:t>
      </w:r>
      <w:r>
        <w:tab/>
        <w:t>Assessment of notional vertical surface area</w:t>
      </w:r>
      <w:bookmarkEnd w:id="125"/>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26" w:name="_Toc169879656"/>
      <w:r>
        <w:rPr>
          <w:rStyle w:val="CharSectno"/>
        </w:rPr>
        <w:t>50D</w:t>
      </w:r>
      <w:r>
        <w:t>.</w:t>
      </w:r>
      <w:r>
        <w:tab/>
        <w:t>Persons not to smoke in enclosed workplace</w:t>
      </w:r>
      <w:bookmarkEnd w:id="126"/>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 w:name="_Toc169879657"/>
      <w:r>
        <w:rPr>
          <w:rStyle w:val="CharSectno"/>
        </w:rPr>
        <w:t>50E</w:t>
      </w:r>
      <w:r>
        <w:t>.</w:t>
      </w:r>
      <w:r>
        <w:tab/>
        <w:t xml:space="preserve">Defence to r. </w:t>
      </w:r>
      <w:r>
        <w:rPr>
          <w:rStyle w:val="CharSectno"/>
        </w:rPr>
        <w:t>50D</w:t>
      </w:r>
      <w:r>
        <w:t>: smoking in private vehicle or residence</w:t>
      </w:r>
      <w:bookmarkEnd w:id="127"/>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 xml:space="preserve">the person’s residence (not including, in the case of a worker, accommodation provided to the </w:t>
      </w:r>
      <w:r>
        <w:lastRenderedPageBreak/>
        <w:t>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28" w:name="_Toc169879658"/>
      <w:r>
        <w:rPr>
          <w:rStyle w:val="CharSectno"/>
        </w:rPr>
        <w:t>50F</w:t>
      </w:r>
      <w:r>
        <w:t>.</w:t>
      </w:r>
      <w:r>
        <w:tab/>
        <w:t xml:space="preserve">Defence to r. </w:t>
      </w:r>
      <w:r>
        <w:rPr>
          <w:rStyle w:val="CharSectno"/>
        </w:rPr>
        <w:t>50D</w:t>
      </w:r>
      <w:r>
        <w:t>: smoking by actor in a performance</w:t>
      </w:r>
      <w:bookmarkEnd w:id="128"/>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29" w:name="_Toc169879659"/>
      <w:r>
        <w:rPr>
          <w:rStyle w:val="CharSectno"/>
        </w:rPr>
        <w:t>50G</w:t>
      </w:r>
      <w:r>
        <w:t>.</w:t>
      </w:r>
      <w:r>
        <w:tab/>
        <w:t>Certain persons to give notice of smoking restrictions</w:t>
      </w:r>
      <w:bookmarkEnd w:id="129"/>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0" w:name="_Toc169879660"/>
      <w:r>
        <w:rPr>
          <w:rStyle w:val="CharSectno"/>
        </w:rPr>
        <w:t>50H</w:t>
      </w:r>
      <w:r>
        <w:t>.</w:t>
      </w:r>
      <w:r>
        <w:tab/>
        <w:t>Inspectors may require certain persons to extinguish tobacco products</w:t>
      </w:r>
      <w:bookmarkEnd w:id="130"/>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lastRenderedPageBreak/>
        <w:tab/>
        <w:t>(2)</w:t>
      </w:r>
      <w:r>
        <w:tab/>
        <w:t>A person must comply with an inspector’s requirement under subregulation (1).</w:t>
      </w:r>
    </w:p>
    <w:p>
      <w:pPr>
        <w:pStyle w:val="Penstart"/>
      </w:pPr>
      <w:r>
        <w:tab/>
        <w:t>Penalty for this subregulation: a fine of $7 000.</w:t>
      </w:r>
    </w:p>
    <w:p>
      <w:pPr>
        <w:pStyle w:val="Heading5"/>
      </w:pPr>
      <w:bookmarkStart w:id="131" w:name="_Toc169879661"/>
      <w:r>
        <w:rPr>
          <w:rStyle w:val="CharSectno"/>
        </w:rPr>
        <w:t>50I</w:t>
      </w:r>
      <w:r>
        <w:t>.</w:t>
      </w:r>
      <w:r>
        <w:tab/>
        <w:t>Exposure to secondhand smoke</w:t>
      </w:r>
      <w:bookmarkEnd w:id="131"/>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2" w:name="_Toc169870576"/>
      <w:bookmarkStart w:id="133" w:name="_Toc169874678"/>
      <w:bookmarkStart w:id="134" w:name="_Toc169879662"/>
      <w:r>
        <w:rPr>
          <w:rStyle w:val="CharDivNo"/>
        </w:rPr>
        <w:t>Division 8</w:t>
      </w:r>
      <w:r>
        <w:t> — </w:t>
      </w:r>
      <w:r>
        <w:rPr>
          <w:rStyle w:val="CharDivText"/>
        </w:rPr>
        <w:t>Hazardous atmospheres</w:t>
      </w:r>
      <w:bookmarkEnd w:id="132"/>
      <w:bookmarkEnd w:id="133"/>
      <w:bookmarkEnd w:id="134"/>
    </w:p>
    <w:p>
      <w:pPr>
        <w:pStyle w:val="Heading5"/>
      </w:pPr>
      <w:bookmarkStart w:id="135" w:name="_Toc169879663"/>
      <w:r>
        <w:rPr>
          <w:rStyle w:val="CharSectno"/>
        </w:rPr>
        <w:t>51</w:t>
      </w:r>
      <w:r>
        <w:t>.</w:t>
      </w:r>
      <w:r>
        <w:tab/>
        <w:t>Managing risks to health and safety</w:t>
      </w:r>
      <w:bookmarkEnd w:id="135"/>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r>
      <w:r>
        <w:rPr>
          <w:i/>
        </w:rPr>
        <w:t>[not used]</w:t>
      </w:r>
    </w:p>
    <w:p>
      <w:pPr>
        <w:pStyle w:val="Heading5"/>
      </w:pPr>
      <w:bookmarkStart w:id="136" w:name="_Toc169879664"/>
      <w:r>
        <w:rPr>
          <w:rStyle w:val="CharSectno"/>
        </w:rPr>
        <w:t>52</w:t>
      </w:r>
      <w:r>
        <w:t>.</w:t>
      </w:r>
      <w:r>
        <w:tab/>
        <w:t>Ignition sources</w:t>
      </w:r>
      <w:bookmarkEnd w:id="136"/>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37" w:name="_Toc169870579"/>
      <w:bookmarkStart w:id="138" w:name="_Toc169874681"/>
      <w:bookmarkStart w:id="139" w:name="_Toc169879665"/>
      <w:r>
        <w:rPr>
          <w:rStyle w:val="CharDivNo"/>
        </w:rPr>
        <w:t>Division 9</w:t>
      </w:r>
      <w:r>
        <w:t> — </w:t>
      </w:r>
      <w:r>
        <w:rPr>
          <w:rStyle w:val="CharDivText"/>
        </w:rPr>
        <w:t>Storage of flammable or combustible substances</w:t>
      </w:r>
      <w:bookmarkEnd w:id="137"/>
      <w:bookmarkEnd w:id="138"/>
      <w:bookmarkEnd w:id="139"/>
    </w:p>
    <w:p>
      <w:pPr>
        <w:pStyle w:val="Heading5"/>
      </w:pPr>
      <w:bookmarkStart w:id="140" w:name="_Toc169879666"/>
      <w:r>
        <w:rPr>
          <w:rStyle w:val="CharSectno"/>
        </w:rPr>
        <w:t>53</w:t>
      </w:r>
      <w:r>
        <w:t>.</w:t>
      </w:r>
      <w:r>
        <w:tab/>
        <w:t>Flammable and combustible material not to be accumulated</w:t>
      </w:r>
      <w:bookmarkEnd w:id="140"/>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41" w:name="_Toc169870581"/>
      <w:bookmarkStart w:id="142" w:name="_Toc169874683"/>
      <w:bookmarkStart w:id="143" w:name="_Toc169879667"/>
      <w:r>
        <w:rPr>
          <w:rStyle w:val="CharDivNo"/>
        </w:rPr>
        <w:lastRenderedPageBreak/>
        <w:t>Division 10</w:t>
      </w:r>
      <w:r>
        <w:t> — </w:t>
      </w:r>
      <w:r>
        <w:rPr>
          <w:rStyle w:val="CharDivText"/>
        </w:rPr>
        <w:t>Falling objects</w:t>
      </w:r>
      <w:bookmarkEnd w:id="141"/>
      <w:bookmarkEnd w:id="142"/>
      <w:bookmarkEnd w:id="143"/>
    </w:p>
    <w:p>
      <w:pPr>
        <w:pStyle w:val="Heading5"/>
      </w:pPr>
      <w:bookmarkStart w:id="144" w:name="_Toc169879668"/>
      <w:r>
        <w:rPr>
          <w:rStyle w:val="CharSectno"/>
        </w:rPr>
        <w:t>54</w:t>
      </w:r>
      <w:r>
        <w:t>.</w:t>
      </w:r>
      <w:r>
        <w:tab/>
        <w:t>Management of risk of falling objects</w:t>
      </w:r>
      <w:bookmarkEnd w:id="144"/>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45" w:name="_Toc169879669"/>
      <w:r>
        <w:rPr>
          <w:rStyle w:val="CharSectno"/>
        </w:rPr>
        <w:t>55</w:t>
      </w:r>
      <w:r>
        <w:t>.</w:t>
      </w:r>
      <w:r>
        <w:tab/>
        <w:t>Minimising risk associated with falling objects</w:t>
      </w:r>
      <w:bookmarkEnd w:id="145"/>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46" w:name="_Toc169870584"/>
      <w:bookmarkStart w:id="147" w:name="_Toc169874686"/>
      <w:bookmarkStart w:id="148" w:name="_Toc169879670"/>
      <w:r>
        <w:rPr>
          <w:rStyle w:val="CharDivNo"/>
        </w:rPr>
        <w:lastRenderedPageBreak/>
        <w:t>Division 11</w:t>
      </w:r>
      <w:r>
        <w:t> — </w:t>
      </w:r>
      <w:r>
        <w:rPr>
          <w:rStyle w:val="CharDivText"/>
        </w:rPr>
        <w:t>Psychosocial risks</w:t>
      </w:r>
      <w:bookmarkEnd w:id="146"/>
      <w:bookmarkEnd w:id="147"/>
      <w:bookmarkEnd w:id="148"/>
    </w:p>
    <w:p>
      <w:pPr>
        <w:pStyle w:val="Footnoteheading"/>
        <w:keepNext/>
      </w:pPr>
      <w:r>
        <w:tab/>
        <w:t>[Heading inserted: SL 2022/214 r. 5.]</w:t>
      </w:r>
    </w:p>
    <w:p>
      <w:pPr>
        <w:pStyle w:val="Heading5"/>
      </w:pPr>
      <w:bookmarkStart w:id="149" w:name="_Toc169879671"/>
      <w:r>
        <w:rPr>
          <w:rStyle w:val="CharSectno"/>
        </w:rPr>
        <w:t>55A</w:t>
      </w:r>
      <w:r>
        <w:t>.</w:t>
      </w:r>
      <w:r>
        <w:tab/>
        <w:t>Meaning of psychosocial hazard</w:t>
      </w:r>
      <w:bookmarkEnd w:id="149"/>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150" w:name="_Toc169879672"/>
      <w:r>
        <w:rPr>
          <w:rStyle w:val="CharSectno"/>
        </w:rPr>
        <w:t>55B</w:t>
      </w:r>
      <w:r>
        <w:t>.</w:t>
      </w:r>
      <w:r>
        <w:tab/>
        <w:t>Meaning of psychosocial risk</w:t>
      </w:r>
      <w:bookmarkEnd w:id="150"/>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151" w:name="_Toc169879673"/>
      <w:r>
        <w:rPr>
          <w:rStyle w:val="CharSectno"/>
        </w:rPr>
        <w:t>55C</w:t>
      </w:r>
      <w:r>
        <w:t>.</w:t>
      </w:r>
      <w:r>
        <w:tab/>
        <w:t>Managing psychosocial risks</w:t>
      </w:r>
      <w:bookmarkEnd w:id="151"/>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152" w:name="_Toc169879674"/>
      <w:r>
        <w:rPr>
          <w:rStyle w:val="CharSectno"/>
        </w:rPr>
        <w:t>55D</w:t>
      </w:r>
      <w:r>
        <w:t>.</w:t>
      </w:r>
      <w:r>
        <w:tab/>
        <w:t>Control measures</w:t>
      </w:r>
      <w:bookmarkEnd w:id="152"/>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lastRenderedPageBreak/>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153" w:name="_Toc169870589"/>
      <w:bookmarkStart w:id="154" w:name="_Toc169874691"/>
      <w:bookmarkStart w:id="155" w:name="_Toc169879675"/>
      <w:r>
        <w:rPr>
          <w:rStyle w:val="CharDivNo"/>
        </w:rPr>
        <w:t>Division 12</w:t>
      </w:r>
      <w:r>
        <w:t> — </w:t>
      </w:r>
      <w:r>
        <w:rPr>
          <w:rStyle w:val="CharDivText"/>
        </w:rPr>
        <w:t>Directed medical examinations</w:t>
      </w:r>
      <w:bookmarkEnd w:id="153"/>
      <w:bookmarkEnd w:id="154"/>
      <w:bookmarkEnd w:id="155"/>
    </w:p>
    <w:p>
      <w:pPr>
        <w:pStyle w:val="Footnoteheading"/>
        <w:keepNext/>
      </w:pPr>
      <w:r>
        <w:tab/>
        <w:t>[Heading inserted: SL 2022/214 r. 5.]</w:t>
      </w:r>
    </w:p>
    <w:p>
      <w:pPr>
        <w:pStyle w:val="Heading5"/>
      </w:pPr>
      <w:bookmarkStart w:id="156" w:name="_Toc169879676"/>
      <w:r>
        <w:rPr>
          <w:rStyle w:val="CharSectno"/>
        </w:rPr>
        <w:t>55E</w:t>
      </w:r>
      <w:r>
        <w:t>.</w:t>
      </w:r>
      <w:r>
        <w:tab/>
        <w:t>Meaning of medical examination notice</w:t>
      </w:r>
      <w:bookmarkEnd w:id="156"/>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157" w:name="_Toc169879677"/>
      <w:r>
        <w:rPr>
          <w:rStyle w:val="CharSectno"/>
        </w:rPr>
        <w:t>55F</w:t>
      </w:r>
      <w:r>
        <w:t>.</w:t>
      </w:r>
      <w:r>
        <w:tab/>
        <w:t>Regulator may direct medical examination of workers</w:t>
      </w:r>
      <w:bookmarkEnd w:id="157"/>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158" w:name="_Toc169879678"/>
      <w:r>
        <w:rPr>
          <w:rStyle w:val="CharSectno"/>
        </w:rPr>
        <w:t>55G</w:t>
      </w:r>
      <w:r>
        <w:t>.</w:t>
      </w:r>
      <w:r>
        <w:tab/>
        <w:t>Worker to choose registered medical practitioner</w:t>
      </w:r>
      <w:bookmarkEnd w:id="158"/>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159" w:name="_Toc169879679"/>
      <w:r>
        <w:rPr>
          <w:rStyle w:val="CharSectno"/>
        </w:rPr>
        <w:t>55H</w:t>
      </w:r>
      <w:r>
        <w:t>.</w:t>
      </w:r>
      <w:r>
        <w:tab/>
        <w:t>Person conducting business or undertaking must comply with medical examination notice</w:t>
      </w:r>
      <w:bookmarkEnd w:id="159"/>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160" w:name="_Toc169879680"/>
      <w:r>
        <w:rPr>
          <w:rStyle w:val="CharSectno"/>
        </w:rPr>
        <w:t>55I</w:t>
      </w:r>
      <w:r>
        <w:t>.</w:t>
      </w:r>
      <w:r>
        <w:tab/>
        <w:t>Duties of registered medical practitioner conducting examination</w:t>
      </w:r>
      <w:bookmarkEnd w:id="160"/>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161" w:name="_Toc169879681"/>
      <w:r>
        <w:rPr>
          <w:rStyle w:val="CharSectno"/>
        </w:rPr>
        <w:t>55J</w:t>
      </w:r>
      <w:r>
        <w:t>.</w:t>
      </w:r>
      <w:r>
        <w:tab/>
        <w:t>Regulator must inform person conducting business or undertaking</w:t>
      </w:r>
      <w:bookmarkEnd w:id="161"/>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lastRenderedPageBreak/>
        <w:tab/>
        <w:t>(b)</w:t>
      </w:r>
      <w:r>
        <w:tab/>
        <w:t>any need for remedial action.</w:t>
      </w:r>
    </w:p>
    <w:p>
      <w:pPr>
        <w:pStyle w:val="Footnotesection"/>
      </w:pPr>
      <w:r>
        <w:tab/>
        <w:t>[Regulation 55J inserted: SL 2022/214 r. 5.]</w:t>
      </w:r>
    </w:p>
    <w:p>
      <w:pPr>
        <w:pStyle w:val="Heading5"/>
      </w:pPr>
      <w:bookmarkStart w:id="162" w:name="_Toc169879682"/>
      <w:r>
        <w:rPr>
          <w:rStyle w:val="CharSectno"/>
        </w:rPr>
        <w:t>55K</w:t>
      </w:r>
      <w:r>
        <w:t>.</w:t>
      </w:r>
      <w:r>
        <w:tab/>
        <w:t>Person conducting business or undertaking must ensure confidentiality of medical examination results</w:t>
      </w:r>
      <w:bookmarkEnd w:id="162"/>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163" w:name="_Toc169870597"/>
      <w:bookmarkStart w:id="164" w:name="_Toc169874699"/>
      <w:bookmarkStart w:id="165" w:name="_Toc169879683"/>
      <w:r>
        <w:lastRenderedPageBreak/>
        <w:t>Chapter 4 —</w:t>
      </w:r>
      <w:r>
        <w:rPr>
          <w:rStyle w:val="CharDivText"/>
        </w:rPr>
        <w:t> </w:t>
      </w:r>
      <w:r>
        <w:t>Hazardous work</w:t>
      </w:r>
      <w:bookmarkEnd w:id="163"/>
      <w:bookmarkEnd w:id="164"/>
      <w:bookmarkEnd w:id="165"/>
    </w:p>
    <w:p>
      <w:pPr>
        <w:pStyle w:val="Heading3"/>
      </w:pPr>
      <w:bookmarkStart w:id="166" w:name="_Toc169870598"/>
      <w:bookmarkStart w:id="167" w:name="_Toc169874700"/>
      <w:bookmarkStart w:id="168" w:name="_Toc169879684"/>
      <w:r>
        <w:rPr>
          <w:rStyle w:val="CharPartNo"/>
        </w:rPr>
        <w:t>Part 4.1</w:t>
      </w:r>
      <w:r>
        <w:rPr>
          <w:rStyle w:val="CharDivNo"/>
        </w:rPr>
        <w:t> </w:t>
      </w:r>
      <w:r>
        <w:t>—</w:t>
      </w:r>
      <w:r>
        <w:rPr>
          <w:rStyle w:val="CharDivText"/>
        </w:rPr>
        <w:t> </w:t>
      </w:r>
      <w:r>
        <w:rPr>
          <w:rStyle w:val="CharPartText"/>
        </w:rPr>
        <w:t>Noise</w:t>
      </w:r>
      <w:bookmarkEnd w:id="166"/>
      <w:bookmarkEnd w:id="167"/>
      <w:bookmarkEnd w:id="168"/>
    </w:p>
    <w:p>
      <w:pPr>
        <w:pStyle w:val="Heading5"/>
      </w:pPr>
      <w:bookmarkStart w:id="169" w:name="_Toc169879685"/>
      <w:r>
        <w:rPr>
          <w:rStyle w:val="CharSectno"/>
        </w:rPr>
        <w:t>56</w:t>
      </w:r>
      <w:r>
        <w:t>.</w:t>
      </w:r>
      <w:r>
        <w:tab/>
        <w:t>Meaning of exposure standard for noise</w:t>
      </w:r>
      <w:bookmarkEnd w:id="169"/>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70" w:name="_Toc169879686"/>
      <w:r>
        <w:rPr>
          <w:rStyle w:val="CharSectno"/>
        </w:rPr>
        <w:t>57</w:t>
      </w:r>
      <w:r>
        <w:t>.</w:t>
      </w:r>
      <w:r>
        <w:tab/>
        <w:t>Managing risk of hearing loss from noise</w:t>
      </w:r>
      <w:bookmarkEnd w:id="170"/>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1" w:name="_Toc169879687"/>
      <w:r>
        <w:rPr>
          <w:rStyle w:val="CharSectno"/>
        </w:rPr>
        <w:t>58</w:t>
      </w:r>
      <w:r>
        <w:t>.</w:t>
      </w:r>
      <w:r>
        <w:tab/>
        <w:t>Audiometric testing</w:t>
      </w:r>
      <w:bookmarkEnd w:id="171"/>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172" w:name="_Toc169879688"/>
      <w:r>
        <w:rPr>
          <w:rStyle w:val="CharSectno"/>
        </w:rPr>
        <w:lastRenderedPageBreak/>
        <w:t>59</w:t>
      </w:r>
      <w:r>
        <w:t>.</w:t>
      </w:r>
      <w:r>
        <w:tab/>
        <w:t>Duties of designers, manufacturers, importers and suppliers of plant</w:t>
      </w:r>
      <w:bookmarkEnd w:id="172"/>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lastRenderedPageBreak/>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3" w:name="_Toc169870603"/>
      <w:bookmarkStart w:id="174" w:name="_Toc169874705"/>
      <w:bookmarkStart w:id="175" w:name="_Toc169879689"/>
      <w:r>
        <w:rPr>
          <w:rStyle w:val="CharPartNo"/>
        </w:rPr>
        <w:lastRenderedPageBreak/>
        <w:t>Part 4.2</w:t>
      </w:r>
      <w:r>
        <w:rPr>
          <w:rStyle w:val="CharDivNo"/>
        </w:rPr>
        <w:t> </w:t>
      </w:r>
      <w:r>
        <w:t>—</w:t>
      </w:r>
      <w:r>
        <w:rPr>
          <w:rStyle w:val="CharDivText"/>
        </w:rPr>
        <w:t> </w:t>
      </w:r>
      <w:r>
        <w:rPr>
          <w:rStyle w:val="CharPartText"/>
        </w:rPr>
        <w:t>Hazardous manual tasks</w:t>
      </w:r>
      <w:bookmarkEnd w:id="173"/>
      <w:bookmarkEnd w:id="174"/>
      <w:bookmarkEnd w:id="175"/>
    </w:p>
    <w:p>
      <w:pPr>
        <w:pStyle w:val="Heading5"/>
      </w:pPr>
      <w:bookmarkStart w:id="176" w:name="_Toc169879690"/>
      <w:r>
        <w:rPr>
          <w:rStyle w:val="CharSectno"/>
        </w:rPr>
        <w:t>60</w:t>
      </w:r>
      <w:r>
        <w:t>.</w:t>
      </w:r>
      <w:r>
        <w:tab/>
        <w:t>Managing risks to health and safety</w:t>
      </w:r>
      <w:bookmarkEnd w:id="176"/>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77" w:name="_Toc169879691"/>
      <w:r>
        <w:rPr>
          <w:rStyle w:val="CharSectno"/>
        </w:rPr>
        <w:t>61</w:t>
      </w:r>
      <w:r>
        <w:t>.</w:t>
      </w:r>
      <w:r>
        <w:tab/>
        <w:t>Duties of designers, manufacturers, importers and suppliers of plant or structures</w:t>
      </w:r>
      <w:bookmarkEnd w:id="177"/>
    </w:p>
    <w:p>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8" w:name="_Toc169870606"/>
      <w:bookmarkStart w:id="179" w:name="_Toc169874708"/>
      <w:bookmarkStart w:id="180" w:name="_Toc169879692"/>
      <w:r>
        <w:rPr>
          <w:rStyle w:val="CharPartNo"/>
        </w:rPr>
        <w:t>Part 4.3</w:t>
      </w:r>
      <w:r>
        <w:t> — </w:t>
      </w:r>
      <w:r>
        <w:rPr>
          <w:rStyle w:val="CharPartText"/>
        </w:rPr>
        <w:t>Confined spaces</w:t>
      </w:r>
      <w:bookmarkEnd w:id="178"/>
      <w:bookmarkEnd w:id="179"/>
      <w:bookmarkEnd w:id="180"/>
    </w:p>
    <w:p>
      <w:pPr>
        <w:pStyle w:val="Heading4"/>
      </w:pPr>
      <w:bookmarkStart w:id="181" w:name="_Toc169870607"/>
      <w:bookmarkStart w:id="182" w:name="_Toc169874709"/>
      <w:bookmarkStart w:id="183" w:name="_Toc169879693"/>
      <w:r>
        <w:rPr>
          <w:rStyle w:val="CharDivNo"/>
        </w:rPr>
        <w:t>Division 1</w:t>
      </w:r>
      <w:r>
        <w:t> — </w:t>
      </w:r>
      <w:r>
        <w:rPr>
          <w:rStyle w:val="CharDivText"/>
        </w:rPr>
        <w:t>Preliminary</w:t>
      </w:r>
      <w:bookmarkEnd w:id="181"/>
      <w:bookmarkEnd w:id="182"/>
      <w:bookmarkEnd w:id="183"/>
    </w:p>
    <w:p>
      <w:pPr>
        <w:pStyle w:val="Heading5"/>
      </w:pPr>
      <w:bookmarkStart w:id="184" w:name="_Toc169879694"/>
      <w:r>
        <w:rPr>
          <w:rStyle w:val="CharSectno"/>
        </w:rPr>
        <w:t>62</w:t>
      </w:r>
      <w:r>
        <w:t>.</w:t>
      </w:r>
      <w:r>
        <w:tab/>
        <w:t>Confined spaces to which Part applies</w:t>
      </w:r>
      <w:bookmarkEnd w:id="184"/>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85" w:name="_Toc169879695"/>
      <w:r>
        <w:rPr>
          <w:rStyle w:val="CharSectno"/>
        </w:rPr>
        <w:t>63</w:t>
      </w:r>
      <w:r>
        <w:t>.</w:t>
      </w:r>
      <w:r>
        <w:tab/>
        <w:t>Application to emergency service workers</w:t>
      </w:r>
      <w:bookmarkEnd w:id="185"/>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186" w:name="_Toc169870610"/>
      <w:bookmarkStart w:id="187" w:name="_Toc169874712"/>
      <w:bookmarkStart w:id="188" w:name="_Toc169879696"/>
      <w:r>
        <w:rPr>
          <w:rStyle w:val="CharDivNo"/>
        </w:rPr>
        <w:t>Division 2</w:t>
      </w:r>
      <w:r>
        <w:t> — </w:t>
      </w:r>
      <w:r>
        <w:rPr>
          <w:rStyle w:val="CharDivText"/>
        </w:rPr>
        <w:t>Duties of designer, manufacturer, importer, supplier, installer and constructor of plant or structure</w:t>
      </w:r>
      <w:bookmarkEnd w:id="186"/>
      <w:bookmarkEnd w:id="187"/>
      <w:bookmarkEnd w:id="188"/>
    </w:p>
    <w:p>
      <w:pPr>
        <w:pStyle w:val="Heading5"/>
      </w:pPr>
      <w:bookmarkStart w:id="189" w:name="_Toc169879697"/>
      <w:r>
        <w:rPr>
          <w:rStyle w:val="CharSectno"/>
        </w:rPr>
        <w:t>64</w:t>
      </w:r>
      <w:r>
        <w:t>.</w:t>
      </w:r>
      <w:r>
        <w:tab/>
        <w:t>Duty to eliminate or minimise risk</w:t>
      </w:r>
      <w:bookmarkEnd w:id="189"/>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0" w:name="_Toc169870612"/>
      <w:bookmarkStart w:id="191" w:name="_Toc169874714"/>
      <w:bookmarkStart w:id="192" w:name="_Toc169879698"/>
      <w:r>
        <w:rPr>
          <w:rStyle w:val="CharDivNo"/>
        </w:rPr>
        <w:t>Division 3</w:t>
      </w:r>
      <w:r>
        <w:t> — </w:t>
      </w:r>
      <w:r>
        <w:rPr>
          <w:rStyle w:val="CharDivText"/>
        </w:rPr>
        <w:t>Duties of person conducting business or undertaking</w:t>
      </w:r>
      <w:bookmarkEnd w:id="190"/>
      <w:bookmarkEnd w:id="191"/>
      <w:bookmarkEnd w:id="192"/>
    </w:p>
    <w:p>
      <w:pPr>
        <w:pStyle w:val="Heading5"/>
      </w:pPr>
      <w:bookmarkStart w:id="193" w:name="_Toc169879699"/>
      <w:r>
        <w:rPr>
          <w:rStyle w:val="CharSectno"/>
        </w:rPr>
        <w:t>65</w:t>
      </w:r>
      <w:r>
        <w:t>.</w:t>
      </w:r>
      <w:r>
        <w:tab/>
        <w:t>Entry into confined space must comply with Division</w:t>
      </w:r>
      <w:bookmarkEnd w:id="193"/>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 w:name="_Toc169879700"/>
      <w:r>
        <w:rPr>
          <w:rStyle w:val="CharSectno"/>
        </w:rPr>
        <w:lastRenderedPageBreak/>
        <w:t>66</w:t>
      </w:r>
      <w:r>
        <w:t>.</w:t>
      </w:r>
      <w:r>
        <w:tab/>
        <w:t>Managing risks to health and safety</w:t>
      </w:r>
      <w:bookmarkEnd w:id="194"/>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5" w:name="_Toc169879701"/>
      <w:r>
        <w:rPr>
          <w:rStyle w:val="CharSectno"/>
        </w:rPr>
        <w:t>67</w:t>
      </w:r>
      <w:r>
        <w:t>.</w:t>
      </w:r>
      <w:r>
        <w:tab/>
        <w:t>Confined space entry permit</w:t>
      </w:r>
      <w:bookmarkEnd w:id="195"/>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 w:name="_Toc169879702"/>
      <w:r>
        <w:rPr>
          <w:rStyle w:val="CharSectno"/>
        </w:rPr>
        <w:t>68</w:t>
      </w:r>
      <w:r>
        <w:t>.</w:t>
      </w:r>
      <w:r>
        <w:tab/>
        <w:t>Signage</w:t>
      </w:r>
      <w:bookmarkEnd w:id="196"/>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197" w:name="_Toc169879703"/>
      <w:r>
        <w:rPr>
          <w:rStyle w:val="CharSectno"/>
        </w:rPr>
        <w:t>69</w:t>
      </w:r>
      <w:r>
        <w:t>.</w:t>
      </w:r>
      <w:r>
        <w:tab/>
        <w:t>Communication and safety monitoring</w:t>
      </w:r>
      <w:bookmarkEnd w:id="197"/>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 w:name="_Toc169879704"/>
      <w:r>
        <w:rPr>
          <w:rStyle w:val="CharSectno"/>
        </w:rPr>
        <w:t>70</w:t>
      </w:r>
      <w:r>
        <w:t>.</w:t>
      </w:r>
      <w:r>
        <w:tab/>
        <w:t>Specific control: connected plant and services</w:t>
      </w:r>
      <w:bookmarkEnd w:id="198"/>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9" w:name="_Toc169879705"/>
      <w:r>
        <w:rPr>
          <w:rStyle w:val="CharSectno"/>
        </w:rPr>
        <w:t>71</w:t>
      </w:r>
      <w:r>
        <w:t>.</w:t>
      </w:r>
      <w:r>
        <w:tab/>
        <w:t>Specific control: atmosphere</w:t>
      </w:r>
      <w:bookmarkEnd w:id="199"/>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00" w:name="_Toc169879706"/>
      <w:r>
        <w:rPr>
          <w:rStyle w:val="CharSectno"/>
        </w:rPr>
        <w:t>72</w:t>
      </w:r>
      <w:r>
        <w:t>.</w:t>
      </w:r>
      <w:r>
        <w:tab/>
        <w:t>Specific control: flammable gases and vapours</w:t>
      </w:r>
      <w:bookmarkEnd w:id="200"/>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 w:name="_Toc169879707"/>
      <w:r>
        <w:rPr>
          <w:rStyle w:val="CharSectno"/>
        </w:rPr>
        <w:t>73</w:t>
      </w:r>
      <w:r>
        <w:t>.</w:t>
      </w:r>
      <w:r>
        <w:tab/>
        <w:t>Specific control: fire and explosion</w:t>
      </w:r>
      <w:bookmarkEnd w:id="201"/>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 w:name="_Toc169879708"/>
      <w:r>
        <w:rPr>
          <w:rStyle w:val="CharSectno"/>
        </w:rPr>
        <w:t>74</w:t>
      </w:r>
      <w:r>
        <w:t>.</w:t>
      </w:r>
      <w:r>
        <w:tab/>
        <w:t>Emergency procedures</w:t>
      </w:r>
      <w:bookmarkEnd w:id="202"/>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03" w:name="_Toc169879709"/>
      <w:r>
        <w:rPr>
          <w:rStyle w:val="CharSectno"/>
        </w:rPr>
        <w:t>75</w:t>
      </w:r>
      <w:r>
        <w:t>.</w:t>
      </w:r>
      <w:r>
        <w:tab/>
        <w:t>Personal protective equipment in emergencies</w:t>
      </w:r>
      <w:bookmarkEnd w:id="203"/>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04" w:name="_Toc169879710"/>
      <w:r>
        <w:rPr>
          <w:rStyle w:val="CharSectno"/>
        </w:rPr>
        <w:t>76</w:t>
      </w:r>
      <w:r>
        <w:t>.</w:t>
      </w:r>
      <w:r>
        <w:tab/>
        <w:t>Information, training and instruction for workers</w:t>
      </w:r>
      <w:bookmarkEnd w:id="204"/>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05" w:name="_Toc169879711"/>
      <w:r>
        <w:rPr>
          <w:rStyle w:val="CharSectno"/>
        </w:rPr>
        <w:t>77</w:t>
      </w:r>
      <w:r>
        <w:t>.</w:t>
      </w:r>
      <w:r>
        <w:tab/>
        <w:t>Confined space entry permit and risk assessment must be kept</w:t>
      </w:r>
      <w:bookmarkEnd w:id="205"/>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06" w:name="_Toc169870626"/>
      <w:bookmarkStart w:id="207" w:name="_Toc169874728"/>
      <w:bookmarkStart w:id="208" w:name="_Toc169879712"/>
      <w:r>
        <w:rPr>
          <w:rStyle w:val="CharPartNo"/>
        </w:rPr>
        <w:lastRenderedPageBreak/>
        <w:t>Part 4.4</w:t>
      </w:r>
      <w:r>
        <w:rPr>
          <w:rStyle w:val="CharDivNo"/>
        </w:rPr>
        <w:t> </w:t>
      </w:r>
      <w:r>
        <w:t>—</w:t>
      </w:r>
      <w:r>
        <w:rPr>
          <w:rStyle w:val="CharDivText"/>
        </w:rPr>
        <w:t> </w:t>
      </w:r>
      <w:r>
        <w:rPr>
          <w:rStyle w:val="CharPartText"/>
        </w:rPr>
        <w:t>Falls</w:t>
      </w:r>
      <w:bookmarkEnd w:id="206"/>
      <w:bookmarkEnd w:id="207"/>
      <w:bookmarkEnd w:id="208"/>
    </w:p>
    <w:p>
      <w:pPr>
        <w:pStyle w:val="Heading5"/>
      </w:pPr>
      <w:bookmarkStart w:id="209" w:name="_Toc169879713"/>
      <w:r>
        <w:rPr>
          <w:rStyle w:val="CharSectno"/>
        </w:rPr>
        <w:t>78</w:t>
      </w:r>
      <w:r>
        <w:t>.</w:t>
      </w:r>
      <w:r>
        <w:tab/>
        <w:t>Management of risk of fall</w:t>
      </w:r>
      <w:bookmarkEnd w:id="209"/>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10" w:name="_Toc169879714"/>
      <w:r>
        <w:rPr>
          <w:rStyle w:val="CharSectno"/>
        </w:rPr>
        <w:t>79</w:t>
      </w:r>
      <w:r>
        <w:t>.</w:t>
      </w:r>
      <w:r>
        <w:tab/>
        <w:t>Specific requirements to minimise risk of fall</w:t>
      </w:r>
      <w:bookmarkEnd w:id="210"/>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11" w:name="_Toc169879715"/>
      <w:r>
        <w:rPr>
          <w:rStyle w:val="CharSectno"/>
        </w:rPr>
        <w:t>79A</w:t>
      </w:r>
      <w:r>
        <w:t>.</w:t>
      </w:r>
      <w:r>
        <w:tab/>
        <w:t>Duties of certain persons as to holes or openings in floors</w:t>
      </w:r>
      <w:bookmarkEnd w:id="211"/>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2" w:name="_Toc169879716"/>
      <w:r>
        <w:rPr>
          <w:rStyle w:val="CharSectno"/>
        </w:rPr>
        <w:lastRenderedPageBreak/>
        <w:t>80</w:t>
      </w:r>
      <w:r>
        <w:t>.</w:t>
      </w:r>
      <w:r>
        <w:tab/>
        <w:t>Emergency and rescue procedures</w:t>
      </w:r>
      <w:bookmarkEnd w:id="212"/>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13" w:name="_Toc169870631"/>
      <w:bookmarkStart w:id="214" w:name="_Toc169874733"/>
      <w:bookmarkStart w:id="215" w:name="_Toc169879717"/>
      <w:r>
        <w:rPr>
          <w:rStyle w:val="CharPartNo"/>
        </w:rPr>
        <w:lastRenderedPageBreak/>
        <w:t>Part 4.5</w:t>
      </w:r>
      <w:r>
        <w:t> — </w:t>
      </w:r>
      <w:r>
        <w:rPr>
          <w:rStyle w:val="CharPartText"/>
        </w:rPr>
        <w:t>High risk work</w:t>
      </w:r>
      <w:bookmarkEnd w:id="213"/>
      <w:bookmarkEnd w:id="214"/>
      <w:bookmarkEnd w:id="215"/>
    </w:p>
    <w:p>
      <w:pPr>
        <w:pStyle w:val="Heading4"/>
      </w:pPr>
      <w:bookmarkStart w:id="216" w:name="_Toc169870632"/>
      <w:bookmarkStart w:id="217" w:name="_Toc169874734"/>
      <w:bookmarkStart w:id="218" w:name="_Toc169879718"/>
      <w:r>
        <w:rPr>
          <w:rStyle w:val="CharDivNo"/>
        </w:rPr>
        <w:t>Division 1</w:t>
      </w:r>
      <w:r>
        <w:t> — </w:t>
      </w:r>
      <w:r>
        <w:rPr>
          <w:rStyle w:val="CharDivText"/>
        </w:rPr>
        <w:t>Licensing of high risk work</w:t>
      </w:r>
      <w:bookmarkEnd w:id="216"/>
      <w:bookmarkEnd w:id="217"/>
      <w:bookmarkEnd w:id="218"/>
    </w:p>
    <w:p>
      <w:pPr>
        <w:pStyle w:val="Heading4"/>
      </w:pPr>
      <w:bookmarkStart w:id="219" w:name="_Toc169870633"/>
      <w:bookmarkStart w:id="220" w:name="_Toc169874735"/>
      <w:bookmarkStart w:id="221" w:name="_Toc169879719"/>
      <w:r>
        <w:t>Subdivision 1 — Requirement to be licensed</w:t>
      </w:r>
      <w:bookmarkEnd w:id="219"/>
      <w:bookmarkEnd w:id="220"/>
      <w:bookmarkEnd w:id="221"/>
    </w:p>
    <w:p>
      <w:pPr>
        <w:pStyle w:val="Heading5"/>
      </w:pPr>
      <w:bookmarkStart w:id="222" w:name="_Toc169879720"/>
      <w:r>
        <w:rPr>
          <w:rStyle w:val="CharSectno"/>
        </w:rPr>
        <w:t>81</w:t>
      </w:r>
      <w:r>
        <w:t>.</w:t>
      </w:r>
      <w:r>
        <w:tab/>
        <w:t>Licence required to carry out high risk work</w:t>
      </w:r>
      <w:bookmarkEnd w:id="222"/>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23" w:name="_Toc169879721"/>
      <w:r>
        <w:rPr>
          <w:rStyle w:val="CharSectno"/>
        </w:rPr>
        <w:t>82</w:t>
      </w:r>
      <w:r>
        <w:t>.</w:t>
      </w:r>
      <w:r>
        <w:tab/>
        <w:t>Exceptions</w:t>
      </w:r>
      <w:bookmarkEnd w:id="223"/>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24" w:name="_Toc169879722"/>
      <w:r>
        <w:rPr>
          <w:rStyle w:val="CharSectno"/>
        </w:rPr>
        <w:lastRenderedPageBreak/>
        <w:t>83</w:t>
      </w:r>
      <w:r>
        <w:t>.</w:t>
      </w:r>
      <w:r>
        <w:tab/>
        <w:t>Recognition of high risk work licences in other jurisdictions</w:t>
      </w:r>
      <w:bookmarkEnd w:id="224"/>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25" w:name="_Toc169879723"/>
      <w:r>
        <w:rPr>
          <w:rStyle w:val="CharSectno"/>
        </w:rPr>
        <w:t>84</w:t>
      </w:r>
      <w:r>
        <w:t>.</w:t>
      </w:r>
      <w:r>
        <w:tab/>
        <w:t>Duty of person conducting business or undertaking to ensure direct supervision</w:t>
      </w:r>
      <w:bookmarkEnd w:id="225"/>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26" w:name="_Toc169879724"/>
      <w:r>
        <w:rPr>
          <w:rStyle w:val="CharSectno"/>
        </w:rPr>
        <w:t>85</w:t>
      </w:r>
      <w:r>
        <w:t>.</w:t>
      </w:r>
      <w:r>
        <w:tab/>
        <w:t>Evidence of licence: duty of person conducting business or undertaking</w:t>
      </w:r>
      <w:bookmarkEnd w:id="226"/>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27" w:name="_Toc169870639"/>
      <w:bookmarkStart w:id="228" w:name="_Toc169874741"/>
      <w:bookmarkStart w:id="229" w:name="_Toc169879725"/>
      <w:r>
        <w:lastRenderedPageBreak/>
        <w:t>Subdivision 2 — Licensing process</w:t>
      </w:r>
      <w:bookmarkEnd w:id="227"/>
      <w:bookmarkEnd w:id="228"/>
      <w:bookmarkEnd w:id="229"/>
    </w:p>
    <w:p>
      <w:pPr>
        <w:pStyle w:val="Heading5"/>
      </w:pPr>
      <w:bookmarkStart w:id="230" w:name="_Toc169879726"/>
      <w:r>
        <w:rPr>
          <w:rStyle w:val="CharSectno"/>
        </w:rPr>
        <w:t>86</w:t>
      </w:r>
      <w:r>
        <w:t>.</w:t>
      </w:r>
      <w:r>
        <w:tab/>
        <w:t>Who may apply for a licence</w:t>
      </w:r>
      <w:bookmarkEnd w:id="230"/>
    </w:p>
    <w:p>
      <w:pPr>
        <w:pStyle w:val="Subsection"/>
      </w:pPr>
      <w:r>
        <w:tab/>
      </w:r>
      <w:r>
        <w:tab/>
        <w:t>Only a person who holds a qualification set out in Schedule 4 may apply for a high risk work licence.</w:t>
      </w:r>
    </w:p>
    <w:p>
      <w:pPr>
        <w:pStyle w:val="Heading5"/>
      </w:pPr>
      <w:bookmarkStart w:id="231" w:name="_Toc169879727"/>
      <w:r>
        <w:rPr>
          <w:rStyle w:val="CharSectno"/>
        </w:rPr>
        <w:t>87</w:t>
      </w:r>
      <w:r>
        <w:t>.</w:t>
      </w:r>
      <w:r>
        <w:tab/>
        <w:t>Application for high risk work licence</w:t>
      </w:r>
      <w:bookmarkEnd w:id="231"/>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32" w:name="_Toc169879728"/>
      <w:r>
        <w:rPr>
          <w:rStyle w:val="CharSectno"/>
        </w:rPr>
        <w:t>88</w:t>
      </w:r>
      <w:r>
        <w:t>.</w:t>
      </w:r>
      <w:r>
        <w:tab/>
        <w:t>Additional information</w:t>
      </w:r>
      <w:bookmarkEnd w:id="232"/>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33" w:name="_Toc169879729"/>
      <w:r>
        <w:rPr>
          <w:rStyle w:val="CharSectno"/>
        </w:rPr>
        <w:t>89</w:t>
      </w:r>
      <w:r>
        <w:t>.</w:t>
      </w:r>
      <w:r>
        <w:tab/>
        <w:t>Decision on application</w:t>
      </w:r>
      <w:bookmarkEnd w:id="233"/>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234" w:name="_Toc169879730"/>
      <w:r>
        <w:rPr>
          <w:rStyle w:val="CharSectno"/>
        </w:rPr>
        <w:t>90</w:t>
      </w:r>
      <w:r>
        <w:t>.</w:t>
      </w:r>
      <w:r>
        <w:tab/>
        <w:t>Matters to be taken into account</w:t>
      </w:r>
      <w:bookmarkEnd w:id="234"/>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235" w:name="_Toc169879731"/>
      <w:r>
        <w:rPr>
          <w:rStyle w:val="CharSectno"/>
        </w:rPr>
        <w:t>91</w:t>
      </w:r>
      <w:r>
        <w:t>.</w:t>
      </w:r>
      <w:r>
        <w:tab/>
        <w:t>Refusal to grant high risk work licence: process</w:t>
      </w:r>
      <w:bookmarkEnd w:id="235"/>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236" w:name="_Toc169879732"/>
      <w:r>
        <w:rPr>
          <w:rStyle w:val="CharSectno"/>
        </w:rPr>
        <w:lastRenderedPageBreak/>
        <w:t>91A</w:t>
      </w:r>
      <w:r>
        <w:t>.</w:t>
      </w:r>
      <w:r>
        <w:tab/>
        <w:t>Conditions of licence</w:t>
      </w:r>
      <w:bookmarkEnd w:id="236"/>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37" w:name="_Toc169879733"/>
      <w:r>
        <w:rPr>
          <w:rStyle w:val="CharSectno"/>
        </w:rPr>
        <w:t>92</w:t>
      </w:r>
      <w:r>
        <w:t>.</w:t>
      </w:r>
      <w:r>
        <w:tab/>
        <w:t>Duration of licence</w:t>
      </w:r>
      <w:bookmarkEnd w:id="237"/>
    </w:p>
    <w:p>
      <w:pPr>
        <w:pStyle w:val="Subsection"/>
      </w:pPr>
      <w:r>
        <w:tab/>
      </w:r>
      <w:r>
        <w:tab/>
        <w:t>Subject to this Division, a high risk work licence takes effect on the day it is granted and, unless cancelled earlier, expires 5 years after that day.</w:t>
      </w:r>
    </w:p>
    <w:p>
      <w:pPr>
        <w:pStyle w:val="Heading5"/>
      </w:pPr>
      <w:bookmarkStart w:id="238" w:name="_Toc169879734"/>
      <w:r>
        <w:rPr>
          <w:rStyle w:val="CharSectno"/>
        </w:rPr>
        <w:t>93</w:t>
      </w:r>
      <w:r>
        <w:t>.</w:t>
      </w:r>
      <w:r>
        <w:tab/>
        <w:t>Licence document</w:t>
      </w:r>
      <w:bookmarkEnd w:id="238"/>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239" w:name="_Toc169879735"/>
      <w:r>
        <w:rPr>
          <w:rStyle w:val="CharSectno"/>
        </w:rPr>
        <w:t>94</w:t>
      </w:r>
      <w:r>
        <w:t>.</w:t>
      </w:r>
      <w:r>
        <w:tab/>
        <w:t>Licence document to be available</w:t>
      </w:r>
      <w:bookmarkEnd w:id="239"/>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240" w:name="_Toc169879736"/>
      <w:r>
        <w:rPr>
          <w:rStyle w:val="CharSectno"/>
        </w:rPr>
        <w:lastRenderedPageBreak/>
        <w:t>95</w:t>
      </w:r>
      <w:r>
        <w:t>.</w:t>
      </w:r>
      <w:r>
        <w:tab/>
        <w:t>Reassessment of competency of licence holder</w:t>
      </w:r>
      <w:bookmarkEnd w:id="240"/>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241" w:name="_Toc169870651"/>
      <w:bookmarkStart w:id="242" w:name="_Toc169874753"/>
      <w:bookmarkStart w:id="243" w:name="_Toc169879737"/>
      <w:r>
        <w:t>Subdivision 3 — Amendment of licence document</w:t>
      </w:r>
      <w:bookmarkEnd w:id="241"/>
      <w:bookmarkEnd w:id="242"/>
      <w:bookmarkEnd w:id="243"/>
    </w:p>
    <w:p>
      <w:pPr>
        <w:pStyle w:val="Heading5"/>
      </w:pPr>
      <w:bookmarkStart w:id="244" w:name="_Toc169879738"/>
      <w:r>
        <w:rPr>
          <w:rStyle w:val="CharSectno"/>
        </w:rPr>
        <w:t>96</w:t>
      </w:r>
      <w:r>
        <w:t>.</w:t>
      </w:r>
      <w:r>
        <w:tab/>
        <w:t>Notice of change of address</w:t>
      </w:r>
      <w:bookmarkEnd w:id="244"/>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5" w:name="_Toc169879739"/>
      <w:r>
        <w:rPr>
          <w:rStyle w:val="CharSectno"/>
        </w:rPr>
        <w:t>97</w:t>
      </w:r>
      <w:r>
        <w:t>.</w:t>
      </w:r>
      <w:r>
        <w:tab/>
        <w:t>Licence holder to return licence</w:t>
      </w:r>
      <w:bookmarkEnd w:id="245"/>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6" w:name="_Toc169879740"/>
      <w:r>
        <w:rPr>
          <w:rStyle w:val="CharSectno"/>
        </w:rPr>
        <w:lastRenderedPageBreak/>
        <w:t>98</w:t>
      </w:r>
      <w:r>
        <w:t>.</w:t>
      </w:r>
      <w:r>
        <w:tab/>
        <w:t>Replacement licence document</w:t>
      </w:r>
      <w:bookmarkEnd w:id="246"/>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247" w:name="_Toc169879741"/>
      <w:r>
        <w:rPr>
          <w:rStyle w:val="CharSectno"/>
        </w:rPr>
        <w:lastRenderedPageBreak/>
        <w:t>99</w:t>
      </w:r>
      <w:r>
        <w:t>.</w:t>
      </w:r>
      <w:r>
        <w:tab/>
        <w:t>Voluntary surrender of licence</w:t>
      </w:r>
      <w:bookmarkEnd w:id="247"/>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48" w:name="_Toc169870656"/>
      <w:bookmarkStart w:id="249" w:name="_Toc169874758"/>
      <w:bookmarkStart w:id="250" w:name="_Toc169879742"/>
      <w:r>
        <w:t>Subdivision 4 — Renewal of high risk work licence</w:t>
      </w:r>
      <w:bookmarkEnd w:id="248"/>
      <w:bookmarkEnd w:id="249"/>
      <w:bookmarkEnd w:id="250"/>
    </w:p>
    <w:p>
      <w:pPr>
        <w:pStyle w:val="Heading5"/>
      </w:pPr>
      <w:bookmarkStart w:id="251" w:name="_Toc169879743"/>
      <w:r>
        <w:rPr>
          <w:rStyle w:val="CharSectno"/>
        </w:rPr>
        <w:t>100</w:t>
      </w:r>
      <w:r>
        <w:t>.</w:t>
      </w:r>
      <w:r>
        <w:tab/>
        <w:t>Regulator may renew licence</w:t>
      </w:r>
      <w:bookmarkEnd w:id="251"/>
    </w:p>
    <w:p>
      <w:pPr>
        <w:pStyle w:val="Subsection"/>
      </w:pPr>
      <w:r>
        <w:tab/>
      </w:r>
      <w:r>
        <w:tab/>
        <w:t>The regulator may renew a high risk work licence on application by the licence holder.</w:t>
      </w:r>
    </w:p>
    <w:p>
      <w:pPr>
        <w:pStyle w:val="Heading5"/>
      </w:pPr>
      <w:bookmarkStart w:id="252" w:name="_Toc169879744"/>
      <w:r>
        <w:rPr>
          <w:rStyle w:val="CharSectno"/>
        </w:rPr>
        <w:t>101</w:t>
      </w:r>
      <w:r>
        <w:t>.</w:t>
      </w:r>
      <w:r>
        <w:tab/>
        <w:t>Application for renewal</w:t>
      </w:r>
      <w:bookmarkEnd w:id="252"/>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53" w:name="_Toc169879745"/>
      <w:r>
        <w:rPr>
          <w:rStyle w:val="CharSectno"/>
        </w:rPr>
        <w:lastRenderedPageBreak/>
        <w:t>102</w:t>
      </w:r>
      <w:r>
        <w:t>.</w:t>
      </w:r>
      <w:r>
        <w:tab/>
        <w:t>Licence continues in force until application is decided</w:t>
      </w:r>
      <w:bookmarkEnd w:id="253"/>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254" w:name="_Toc169879746"/>
      <w:r>
        <w:rPr>
          <w:rStyle w:val="CharSectno"/>
        </w:rPr>
        <w:t>103</w:t>
      </w:r>
      <w:r>
        <w:t>.</w:t>
      </w:r>
      <w:r>
        <w:tab/>
        <w:t>Renewal of expired licence</w:t>
      </w:r>
      <w:bookmarkEnd w:id="254"/>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255" w:name="_Toc169879747"/>
      <w:r>
        <w:rPr>
          <w:rStyle w:val="CharSectno"/>
        </w:rPr>
        <w:t>104</w:t>
      </w:r>
      <w:r>
        <w:t>.</w:t>
      </w:r>
      <w:r>
        <w:tab/>
        <w:t>Provisions relating to renewal of licence</w:t>
      </w:r>
      <w:bookmarkEnd w:id="255"/>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256" w:name="_Toc169879748"/>
      <w:r>
        <w:rPr>
          <w:rStyle w:val="CharSectno"/>
        </w:rPr>
        <w:t>105</w:t>
      </w:r>
      <w:r>
        <w:t>.</w:t>
      </w:r>
      <w:r>
        <w:tab/>
        <w:t>Status of licence during review</w:t>
      </w:r>
      <w:bookmarkEnd w:id="256"/>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57" w:name="_Toc169870663"/>
      <w:bookmarkStart w:id="258" w:name="_Toc169874765"/>
      <w:bookmarkStart w:id="259" w:name="_Toc169879749"/>
      <w:r>
        <w:lastRenderedPageBreak/>
        <w:t>Subdivision 5 — Suspension and cancellation of high risk work licence</w:t>
      </w:r>
      <w:bookmarkEnd w:id="257"/>
      <w:bookmarkEnd w:id="258"/>
      <w:bookmarkEnd w:id="259"/>
    </w:p>
    <w:p>
      <w:pPr>
        <w:pStyle w:val="Heading5"/>
      </w:pPr>
      <w:bookmarkStart w:id="260" w:name="_Toc169879750"/>
      <w:r>
        <w:rPr>
          <w:rStyle w:val="CharSectno"/>
        </w:rPr>
        <w:t>106</w:t>
      </w:r>
      <w:r>
        <w:t>.</w:t>
      </w:r>
      <w:r>
        <w:tab/>
        <w:t>Suspension or cancellation of licence</w:t>
      </w:r>
      <w:bookmarkEnd w:id="260"/>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261" w:name="_Toc169879751"/>
      <w:r>
        <w:rPr>
          <w:rStyle w:val="CharSectno"/>
        </w:rPr>
        <w:t>107</w:t>
      </w:r>
      <w:r>
        <w:t>.</w:t>
      </w:r>
      <w:r>
        <w:tab/>
        <w:t>Matters taken into account</w:t>
      </w:r>
      <w:bookmarkEnd w:id="261"/>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262" w:name="_Toc169879752"/>
      <w:r>
        <w:rPr>
          <w:rStyle w:val="CharSectno"/>
        </w:rPr>
        <w:t>108</w:t>
      </w:r>
      <w:r>
        <w:t>.</w:t>
      </w:r>
      <w:r>
        <w:tab/>
        <w:t>Notice to and submissions by licence holder</w:t>
      </w:r>
      <w:bookmarkEnd w:id="262"/>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263" w:name="_Toc169879753"/>
      <w:r>
        <w:rPr>
          <w:rStyle w:val="CharSectno"/>
        </w:rPr>
        <w:t>109</w:t>
      </w:r>
      <w:r>
        <w:t>.</w:t>
      </w:r>
      <w:r>
        <w:tab/>
        <w:t>Notice of decision</w:t>
      </w:r>
      <w:bookmarkEnd w:id="263"/>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264" w:name="_Toc169879754"/>
      <w:r>
        <w:rPr>
          <w:rStyle w:val="CharSectno"/>
        </w:rPr>
        <w:t>110</w:t>
      </w:r>
      <w:r>
        <w:t>.</w:t>
      </w:r>
      <w:r>
        <w:tab/>
        <w:t>Immediate suspension</w:t>
      </w:r>
      <w:bookmarkEnd w:id="264"/>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265" w:name="_Toc169879755"/>
      <w:r>
        <w:rPr>
          <w:rStyle w:val="CharSectno"/>
        </w:rPr>
        <w:lastRenderedPageBreak/>
        <w:t>111</w:t>
      </w:r>
      <w:r>
        <w:t>.</w:t>
      </w:r>
      <w:r>
        <w:tab/>
        <w:t>Licence holder to return licence document</w:t>
      </w:r>
      <w:bookmarkEnd w:id="265"/>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66" w:name="_Toc169879756"/>
      <w:r>
        <w:rPr>
          <w:rStyle w:val="CharSectno"/>
        </w:rPr>
        <w:t>112</w:t>
      </w:r>
      <w:r>
        <w:t>.</w:t>
      </w:r>
      <w:r>
        <w:tab/>
        <w:t>Regulator to return licence document after suspension</w:t>
      </w:r>
      <w:bookmarkEnd w:id="266"/>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267" w:name="_Toc169870671"/>
      <w:bookmarkStart w:id="268" w:name="_Toc169874773"/>
      <w:bookmarkStart w:id="269" w:name="_Toc169879757"/>
      <w:r>
        <w:rPr>
          <w:rStyle w:val="CharDivNo"/>
        </w:rPr>
        <w:t>Division 2</w:t>
      </w:r>
      <w:r>
        <w:t> — </w:t>
      </w:r>
      <w:r>
        <w:rPr>
          <w:rStyle w:val="CharDivText"/>
        </w:rPr>
        <w:t>Accreditation of assessors</w:t>
      </w:r>
      <w:bookmarkEnd w:id="267"/>
      <w:bookmarkEnd w:id="268"/>
      <w:bookmarkEnd w:id="269"/>
    </w:p>
    <w:p>
      <w:pPr>
        <w:pStyle w:val="Heading4"/>
      </w:pPr>
      <w:bookmarkStart w:id="270" w:name="_Toc169870672"/>
      <w:bookmarkStart w:id="271" w:name="_Toc169874774"/>
      <w:bookmarkStart w:id="272" w:name="_Toc169879758"/>
      <w:r>
        <w:t>Subdivision 1 — Requirement to be accredited</w:t>
      </w:r>
      <w:bookmarkEnd w:id="270"/>
      <w:bookmarkEnd w:id="271"/>
      <w:bookmarkEnd w:id="272"/>
    </w:p>
    <w:p>
      <w:pPr>
        <w:pStyle w:val="Heading5"/>
      </w:pPr>
      <w:bookmarkStart w:id="273" w:name="_Toc169879759"/>
      <w:r>
        <w:rPr>
          <w:rStyle w:val="CharSectno"/>
        </w:rPr>
        <w:t>113</w:t>
      </w:r>
      <w:r>
        <w:t>.</w:t>
      </w:r>
      <w:r>
        <w:tab/>
        <w:t>Accreditation required to assess competency for high risk work licence</w:t>
      </w:r>
      <w:bookmarkEnd w:id="273"/>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274" w:name="_Toc169879760"/>
      <w:r>
        <w:rPr>
          <w:rStyle w:val="CharSectno"/>
        </w:rPr>
        <w:t>114</w:t>
      </w:r>
      <w:r>
        <w:t>.</w:t>
      </w:r>
      <w:r>
        <w:tab/>
        <w:t>Accredited assessor must act in accordance with accreditation</w:t>
      </w:r>
      <w:bookmarkEnd w:id="274"/>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275" w:name="_Toc169870675"/>
      <w:bookmarkStart w:id="276" w:name="_Toc169874777"/>
      <w:bookmarkStart w:id="277" w:name="_Toc169879761"/>
      <w:r>
        <w:t>Subdivision 2 — Accreditation process</w:t>
      </w:r>
      <w:bookmarkEnd w:id="275"/>
      <w:bookmarkEnd w:id="276"/>
      <w:bookmarkEnd w:id="277"/>
    </w:p>
    <w:p>
      <w:pPr>
        <w:pStyle w:val="Heading5"/>
      </w:pPr>
      <w:bookmarkStart w:id="278" w:name="_Toc169879762"/>
      <w:r>
        <w:rPr>
          <w:rStyle w:val="CharSectno"/>
        </w:rPr>
        <w:t>115</w:t>
      </w:r>
      <w:r>
        <w:t>.</w:t>
      </w:r>
      <w:r>
        <w:tab/>
        <w:t>Regulator may accredit assessors</w:t>
      </w:r>
      <w:bookmarkEnd w:id="278"/>
    </w:p>
    <w:p>
      <w:pPr>
        <w:pStyle w:val="Subsection"/>
      </w:pPr>
      <w:r>
        <w:tab/>
      </w:r>
      <w:r>
        <w:tab/>
        <w:t>The regulator may, under this Division, accredit persons to conduct assessments.</w:t>
      </w:r>
    </w:p>
    <w:p>
      <w:pPr>
        <w:pStyle w:val="Heading5"/>
      </w:pPr>
      <w:bookmarkStart w:id="279" w:name="_Toc169879763"/>
      <w:r>
        <w:rPr>
          <w:rStyle w:val="CharSectno"/>
        </w:rPr>
        <w:t>116</w:t>
      </w:r>
      <w:r>
        <w:t>.</w:t>
      </w:r>
      <w:r>
        <w:tab/>
        <w:t>Application for accreditation</w:t>
      </w:r>
      <w:bookmarkEnd w:id="279"/>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80" w:name="_Toc169879764"/>
      <w:r>
        <w:rPr>
          <w:rStyle w:val="CharSectno"/>
        </w:rPr>
        <w:t>117</w:t>
      </w:r>
      <w:r>
        <w:t>.</w:t>
      </w:r>
      <w:r>
        <w:tab/>
        <w:t>Additional information</w:t>
      </w:r>
      <w:bookmarkEnd w:id="280"/>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81" w:name="_Toc169879765"/>
      <w:r>
        <w:rPr>
          <w:rStyle w:val="CharSectno"/>
        </w:rPr>
        <w:t>118</w:t>
      </w:r>
      <w:r>
        <w:t>.</w:t>
      </w:r>
      <w:r>
        <w:tab/>
        <w:t>Decision on application</w:t>
      </w:r>
      <w:bookmarkEnd w:id="281"/>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282" w:name="_Toc169879766"/>
      <w:r>
        <w:rPr>
          <w:rStyle w:val="CharSectno"/>
        </w:rPr>
        <w:t>119</w:t>
      </w:r>
      <w:r>
        <w:t>.</w:t>
      </w:r>
      <w:r>
        <w:tab/>
        <w:t>Matters to be taken into account</w:t>
      </w:r>
      <w:bookmarkEnd w:id="282"/>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283" w:name="_Toc169879767"/>
      <w:r>
        <w:rPr>
          <w:rStyle w:val="CharSectno"/>
        </w:rPr>
        <w:lastRenderedPageBreak/>
        <w:t>120</w:t>
      </w:r>
      <w:r>
        <w:t>.</w:t>
      </w:r>
      <w:r>
        <w:tab/>
        <w:t>Refusal to grant accreditation: process</w:t>
      </w:r>
      <w:bookmarkEnd w:id="283"/>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284" w:name="_Toc169879768"/>
      <w:r>
        <w:rPr>
          <w:rStyle w:val="CharSectno"/>
        </w:rPr>
        <w:t>121</w:t>
      </w:r>
      <w:r>
        <w:t>.</w:t>
      </w:r>
      <w:r>
        <w:tab/>
        <w:t>Conditions of accreditation</w:t>
      </w:r>
      <w:bookmarkEnd w:id="284"/>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285" w:name="_Toc169879769"/>
      <w:r>
        <w:rPr>
          <w:rStyle w:val="CharSectno"/>
        </w:rPr>
        <w:t>122</w:t>
      </w:r>
      <w:r>
        <w:t>.</w:t>
      </w:r>
      <w:r>
        <w:tab/>
        <w:t>Duration of accreditation</w:t>
      </w:r>
      <w:bookmarkEnd w:id="285"/>
    </w:p>
    <w:p>
      <w:pPr>
        <w:pStyle w:val="Subsection"/>
      </w:pPr>
      <w:r>
        <w:tab/>
      </w:r>
      <w:r>
        <w:tab/>
        <w:t>An accreditation takes effect on the day it is granted and, unless cancelled earlier, expires 3 years after that day.</w:t>
      </w:r>
    </w:p>
    <w:p>
      <w:pPr>
        <w:pStyle w:val="Heading5"/>
      </w:pPr>
      <w:bookmarkStart w:id="286" w:name="_Toc169879770"/>
      <w:r>
        <w:rPr>
          <w:rStyle w:val="CharSectno"/>
        </w:rPr>
        <w:t>123</w:t>
      </w:r>
      <w:r>
        <w:t>.</w:t>
      </w:r>
      <w:r>
        <w:tab/>
        <w:t>Accreditation document</w:t>
      </w:r>
      <w:bookmarkEnd w:id="286"/>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287" w:name="_Toc169879771"/>
      <w:r>
        <w:rPr>
          <w:rStyle w:val="CharSectno"/>
        </w:rPr>
        <w:t>124</w:t>
      </w:r>
      <w:r>
        <w:t>.</w:t>
      </w:r>
      <w:r>
        <w:tab/>
        <w:t>Accreditation document to be available</w:t>
      </w:r>
      <w:bookmarkEnd w:id="287"/>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288" w:name="_Toc169870686"/>
      <w:bookmarkStart w:id="289" w:name="_Toc169874788"/>
      <w:bookmarkStart w:id="290" w:name="_Toc169879772"/>
      <w:r>
        <w:t>Subdivision 3 — Amendment of accreditation document</w:t>
      </w:r>
      <w:bookmarkEnd w:id="288"/>
      <w:bookmarkEnd w:id="289"/>
      <w:bookmarkEnd w:id="290"/>
    </w:p>
    <w:p>
      <w:pPr>
        <w:pStyle w:val="Heading5"/>
      </w:pPr>
      <w:bookmarkStart w:id="291" w:name="_Toc169879773"/>
      <w:r>
        <w:rPr>
          <w:rStyle w:val="CharSectno"/>
        </w:rPr>
        <w:t>125</w:t>
      </w:r>
      <w:r>
        <w:t>.</w:t>
      </w:r>
      <w:r>
        <w:tab/>
        <w:t>Changes to information</w:t>
      </w:r>
      <w:bookmarkEnd w:id="291"/>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292" w:name="_Toc169879774"/>
      <w:r>
        <w:rPr>
          <w:rStyle w:val="CharSectno"/>
        </w:rPr>
        <w:t>126</w:t>
      </w:r>
      <w:r>
        <w:t>.</w:t>
      </w:r>
      <w:r>
        <w:tab/>
        <w:t>Accredited assessor to return accreditation document</w:t>
      </w:r>
      <w:bookmarkEnd w:id="292"/>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93" w:name="_Toc169879775"/>
      <w:r>
        <w:rPr>
          <w:rStyle w:val="CharSectno"/>
        </w:rPr>
        <w:t>127</w:t>
      </w:r>
      <w:r>
        <w:t>.</w:t>
      </w:r>
      <w:r>
        <w:tab/>
        <w:t>Replacement accreditation document</w:t>
      </w:r>
      <w:bookmarkEnd w:id="293"/>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294" w:name="_Toc169879776"/>
      <w:r>
        <w:rPr>
          <w:rStyle w:val="CharSectno"/>
        </w:rPr>
        <w:t>128</w:t>
      </w:r>
      <w:r>
        <w:t>.</w:t>
      </w:r>
      <w:r>
        <w:tab/>
        <w:t>Voluntary surrender of accreditation</w:t>
      </w:r>
      <w:bookmarkEnd w:id="294"/>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295" w:name="_Toc169870691"/>
      <w:bookmarkStart w:id="296" w:name="_Toc169874793"/>
      <w:bookmarkStart w:id="297" w:name="_Toc169879777"/>
      <w:r>
        <w:t>Subdivision 4 — Renewal of accreditation</w:t>
      </w:r>
      <w:bookmarkEnd w:id="295"/>
      <w:bookmarkEnd w:id="296"/>
      <w:bookmarkEnd w:id="297"/>
    </w:p>
    <w:p>
      <w:pPr>
        <w:pStyle w:val="Heading5"/>
      </w:pPr>
      <w:bookmarkStart w:id="298" w:name="_Toc169879778"/>
      <w:r>
        <w:rPr>
          <w:rStyle w:val="CharSectno"/>
        </w:rPr>
        <w:t>129</w:t>
      </w:r>
      <w:r>
        <w:t>.</w:t>
      </w:r>
      <w:r>
        <w:tab/>
        <w:t>Regulator may renew accreditation</w:t>
      </w:r>
      <w:bookmarkEnd w:id="298"/>
    </w:p>
    <w:p>
      <w:pPr>
        <w:pStyle w:val="Subsection"/>
      </w:pPr>
      <w:r>
        <w:tab/>
      </w:r>
      <w:r>
        <w:tab/>
        <w:t>The regulator may renew an accreditation on the application of the accredited assessor.</w:t>
      </w:r>
    </w:p>
    <w:p>
      <w:pPr>
        <w:pStyle w:val="Heading5"/>
      </w:pPr>
      <w:bookmarkStart w:id="299" w:name="_Toc169879779"/>
      <w:r>
        <w:rPr>
          <w:rStyle w:val="CharSectno"/>
        </w:rPr>
        <w:lastRenderedPageBreak/>
        <w:t>130</w:t>
      </w:r>
      <w:r>
        <w:t>.</w:t>
      </w:r>
      <w:r>
        <w:tab/>
        <w:t>Application for renewal</w:t>
      </w:r>
      <w:bookmarkEnd w:id="299"/>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300" w:name="_Toc169879780"/>
      <w:r>
        <w:rPr>
          <w:rStyle w:val="CharSectno"/>
        </w:rPr>
        <w:t>131</w:t>
      </w:r>
      <w:r>
        <w:t>.</w:t>
      </w:r>
      <w:r>
        <w:tab/>
        <w:t>Accreditation continues in force until application is decided</w:t>
      </w:r>
      <w:bookmarkEnd w:id="300"/>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301" w:name="_Toc169879781"/>
      <w:r>
        <w:rPr>
          <w:rStyle w:val="CharSectno"/>
        </w:rPr>
        <w:t>132</w:t>
      </w:r>
      <w:r>
        <w:t>.</w:t>
      </w:r>
      <w:r>
        <w:tab/>
        <w:t>Provisions relating to application</w:t>
      </w:r>
      <w:bookmarkEnd w:id="301"/>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302" w:name="_Toc169870696"/>
      <w:bookmarkStart w:id="303" w:name="_Toc169874798"/>
      <w:bookmarkStart w:id="304" w:name="_Toc169879782"/>
      <w:r>
        <w:t>Subdivision 5 — Suspension and cancellation</w:t>
      </w:r>
      <w:bookmarkEnd w:id="302"/>
      <w:bookmarkEnd w:id="303"/>
      <w:bookmarkEnd w:id="304"/>
    </w:p>
    <w:p>
      <w:pPr>
        <w:pStyle w:val="Heading5"/>
      </w:pPr>
      <w:bookmarkStart w:id="305" w:name="_Toc169879783"/>
      <w:r>
        <w:rPr>
          <w:rStyle w:val="CharSectno"/>
        </w:rPr>
        <w:t>133</w:t>
      </w:r>
      <w:r>
        <w:t>.</w:t>
      </w:r>
      <w:r>
        <w:tab/>
        <w:t>Regulator may suspend or cancel accreditation</w:t>
      </w:r>
      <w:bookmarkEnd w:id="305"/>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306" w:name="_Toc169879784"/>
      <w:r>
        <w:rPr>
          <w:rStyle w:val="CharSectno"/>
        </w:rPr>
        <w:t>134</w:t>
      </w:r>
      <w:r>
        <w:t>.</w:t>
      </w:r>
      <w:r>
        <w:tab/>
        <w:t>Suspension or cancellation of accreditation</w:t>
      </w:r>
      <w:bookmarkEnd w:id="306"/>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307" w:name="_Toc169879785"/>
      <w:r>
        <w:rPr>
          <w:rStyle w:val="CharSectno"/>
        </w:rPr>
        <w:t>135</w:t>
      </w:r>
      <w:r>
        <w:t>.</w:t>
      </w:r>
      <w:r>
        <w:tab/>
        <w:t>Matters to be taken into account</w:t>
      </w:r>
      <w:bookmarkEnd w:id="307"/>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308" w:name="_Toc169879786"/>
      <w:r>
        <w:rPr>
          <w:rStyle w:val="CharSectno"/>
        </w:rPr>
        <w:t>136</w:t>
      </w:r>
      <w:r>
        <w:t>.</w:t>
      </w:r>
      <w:r>
        <w:tab/>
        <w:t>Notice to and submissions by accredited assessor</w:t>
      </w:r>
      <w:bookmarkEnd w:id="308"/>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309" w:name="_Toc169879787"/>
      <w:r>
        <w:rPr>
          <w:rStyle w:val="CharSectno"/>
        </w:rPr>
        <w:t>137</w:t>
      </w:r>
      <w:r>
        <w:t>.</w:t>
      </w:r>
      <w:r>
        <w:tab/>
        <w:t>Notice of decision</w:t>
      </w:r>
      <w:bookmarkEnd w:id="309"/>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310" w:name="_Toc169879788"/>
      <w:r>
        <w:rPr>
          <w:rStyle w:val="CharSectno"/>
        </w:rPr>
        <w:t>138</w:t>
      </w:r>
      <w:r>
        <w:t>.</w:t>
      </w:r>
      <w:r>
        <w:tab/>
        <w:t>Immediate suspension</w:t>
      </w:r>
      <w:bookmarkEnd w:id="310"/>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311" w:name="_Toc169879789"/>
      <w:r>
        <w:rPr>
          <w:rStyle w:val="CharSectno"/>
        </w:rPr>
        <w:t>139</w:t>
      </w:r>
      <w:r>
        <w:t>.</w:t>
      </w:r>
      <w:r>
        <w:tab/>
        <w:t>Accredited assessor to return accreditation document</w:t>
      </w:r>
      <w:bookmarkEnd w:id="311"/>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12" w:name="_Toc169879790"/>
      <w:r>
        <w:rPr>
          <w:rStyle w:val="CharSectno"/>
        </w:rPr>
        <w:lastRenderedPageBreak/>
        <w:t>140</w:t>
      </w:r>
      <w:r>
        <w:t>.</w:t>
      </w:r>
      <w:r>
        <w:tab/>
        <w:t>Regulator to return accreditation document after suspension</w:t>
      </w:r>
      <w:bookmarkEnd w:id="312"/>
    </w:p>
    <w:p>
      <w:pPr>
        <w:pStyle w:val="Subsection"/>
      </w:pPr>
      <w:r>
        <w:tab/>
      </w:r>
      <w:r>
        <w:tab/>
        <w:t>The regulator must return the accreditation document to the accredited assessor within 14 days after the suspension ends.</w:t>
      </w:r>
    </w:p>
    <w:p>
      <w:pPr>
        <w:pStyle w:val="Heading4"/>
      </w:pPr>
      <w:bookmarkStart w:id="313" w:name="_Toc169870705"/>
      <w:bookmarkStart w:id="314" w:name="_Toc169874807"/>
      <w:bookmarkStart w:id="315" w:name="_Toc169879791"/>
      <w:r>
        <w:t>Subdivision 6 — Agreements with RTOs</w:t>
      </w:r>
      <w:bookmarkEnd w:id="313"/>
      <w:bookmarkEnd w:id="314"/>
      <w:bookmarkEnd w:id="315"/>
    </w:p>
    <w:p>
      <w:pPr>
        <w:pStyle w:val="Heading5"/>
      </w:pPr>
      <w:bookmarkStart w:id="316" w:name="_Toc169879792"/>
      <w:r>
        <w:rPr>
          <w:rStyle w:val="CharSectno"/>
        </w:rPr>
        <w:t>141</w:t>
      </w:r>
      <w:r>
        <w:t>.</w:t>
      </w:r>
      <w:r>
        <w:tab/>
        <w:t>Regulator may enter into agreement with RTO</w:t>
      </w:r>
      <w:bookmarkEnd w:id="316"/>
    </w:p>
    <w:p>
      <w:pPr>
        <w:pStyle w:val="Subsection"/>
      </w:pPr>
      <w:r>
        <w:tab/>
      </w:r>
      <w:r>
        <w:tab/>
        <w:t>The regulator may enter into an agreement with an RTO to share information to assist the regulator in relation to the accreditation of assessors.</w:t>
      </w:r>
    </w:p>
    <w:p>
      <w:pPr>
        <w:pStyle w:val="Heading5"/>
      </w:pPr>
      <w:bookmarkStart w:id="317" w:name="_Toc169879793"/>
      <w:r>
        <w:rPr>
          <w:rStyle w:val="CharSectno"/>
        </w:rPr>
        <w:t>141A</w:t>
      </w:r>
      <w:r>
        <w:t>.</w:t>
      </w:r>
      <w:r>
        <w:tab/>
        <w:t>RTO to retain records</w:t>
      </w:r>
      <w:bookmarkEnd w:id="317"/>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18" w:name="_Toc169870708"/>
      <w:bookmarkStart w:id="319" w:name="_Toc169874810"/>
      <w:bookmarkStart w:id="320" w:name="_Toc169879794"/>
      <w:r>
        <w:rPr>
          <w:rStyle w:val="CharPartNo"/>
        </w:rPr>
        <w:t>Part 4.6</w:t>
      </w:r>
      <w:r>
        <w:rPr>
          <w:rStyle w:val="CharDivNo"/>
        </w:rPr>
        <w:t> </w:t>
      </w:r>
      <w:r>
        <w:t>—</w:t>
      </w:r>
      <w:r>
        <w:rPr>
          <w:rStyle w:val="CharDivText"/>
        </w:rPr>
        <w:t> </w:t>
      </w:r>
      <w:r>
        <w:rPr>
          <w:rStyle w:val="CharPartText"/>
        </w:rPr>
        <w:t>Demolition work</w:t>
      </w:r>
      <w:bookmarkEnd w:id="318"/>
      <w:bookmarkEnd w:id="319"/>
      <w:bookmarkEnd w:id="320"/>
    </w:p>
    <w:p>
      <w:pPr>
        <w:pStyle w:val="Heading4"/>
      </w:pPr>
      <w:bookmarkStart w:id="321" w:name="_Toc169870709"/>
      <w:bookmarkStart w:id="322" w:name="_Toc169874811"/>
      <w:bookmarkStart w:id="323" w:name="_Toc169879795"/>
      <w:r>
        <w:rPr>
          <w:rStyle w:val="CharDivNo"/>
        </w:rPr>
        <w:t>Division 1</w:t>
      </w:r>
      <w:r>
        <w:t> — </w:t>
      </w:r>
      <w:r>
        <w:rPr>
          <w:rStyle w:val="CharDivText"/>
        </w:rPr>
        <w:t>Not used</w:t>
      </w:r>
      <w:bookmarkEnd w:id="321"/>
      <w:bookmarkEnd w:id="322"/>
      <w:bookmarkEnd w:id="323"/>
    </w:p>
    <w:p>
      <w:pPr>
        <w:pStyle w:val="Heading5"/>
        <w:keepNext w:val="0"/>
      </w:pPr>
      <w:bookmarkStart w:id="324" w:name="_Toc169879796"/>
      <w:r>
        <w:rPr>
          <w:rStyle w:val="CharSectno"/>
        </w:rPr>
        <w:t>142</w:t>
      </w:r>
      <w:r>
        <w:t>.</w:t>
      </w:r>
      <w:r>
        <w:tab/>
        <w:t>Not used</w:t>
      </w:r>
      <w:bookmarkEnd w:id="324"/>
    </w:p>
    <w:p>
      <w:pPr>
        <w:pStyle w:val="Heading4"/>
      </w:pPr>
      <w:bookmarkStart w:id="325" w:name="_Toc169870711"/>
      <w:bookmarkStart w:id="326" w:name="_Toc169874813"/>
      <w:bookmarkStart w:id="327" w:name="_Toc169879797"/>
      <w:r>
        <w:rPr>
          <w:rStyle w:val="CharDivNo"/>
        </w:rPr>
        <w:lastRenderedPageBreak/>
        <w:t>Division 2</w:t>
      </w:r>
      <w:r>
        <w:t> — </w:t>
      </w:r>
      <w:r>
        <w:rPr>
          <w:rStyle w:val="CharDivText"/>
        </w:rPr>
        <w:t>Conduct of demolition work</w:t>
      </w:r>
      <w:bookmarkEnd w:id="325"/>
      <w:bookmarkEnd w:id="326"/>
      <w:bookmarkEnd w:id="327"/>
    </w:p>
    <w:p>
      <w:pPr>
        <w:pStyle w:val="Heading5"/>
      </w:pPr>
      <w:bookmarkStart w:id="328" w:name="_Toc169879798"/>
      <w:r>
        <w:rPr>
          <w:rStyle w:val="CharSectno"/>
        </w:rPr>
        <w:t>142A</w:t>
      </w:r>
      <w:r>
        <w:t>.</w:t>
      </w:r>
      <w:r>
        <w:tab/>
        <w:t>Application of Division</w:t>
      </w:r>
      <w:bookmarkEnd w:id="328"/>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29" w:name="_Toc169879799"/>
      <w:r>
        <w:rPr>
          <w:rStyle w:val="CharSectno"/>
        </w:rPr>
        <w:t>142B</w:t>
      </w:r>
      <w:r>
        <w:t>.</w:t>
      </w:r>
      <w:r>
        <w:tab/>
        <w:t>Requirement to hold Class 1 demolition licence</w:t>
      </w:r>
      <w:bookmarkEnd w:id="329"/>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30" w:name="_Toc169879800"/>
      <w:r>
        <w:rPr>
          <w:rStyle w:val="CharSectno"/>
        </w:rPr>
        <w:t>142C</w:t>
      </w:r>
      <w:r>
        <w:t>.</w:t>
      </w:r>
      <w:r>
        <w:tab/>
        <w:t>Requirement to hold demolition licence to carry out Class 2 demolition work</w:t>
      </w:r>
      <w:bookmarkEnd w:id="330"/>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w:t>
      </w:r>
      <w:r>
        <w:lastRenderedPageBreak/>
        <w:t xml:space="preserve">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331" w:name="_Toc169879801"/>
      <w:r>
        <w:rPr>
          <w:rStyle w:val="CharSectno"/>
        </w:rPr>
        <w:t>142D</w:t>
      </w:r>
      <w:r>
        <w:t>.</w:t>
      </w:r>
      <w:r>
        <w:tab/>
        <w:t>Demolition work must be conducted by competent persons</w:t>
      </w:r>
      <w:bookmarkEnd w:id="331"/>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2" w:name="_Toc169879802"/>
      <w:r>
        <w:rPr>
          <w:rStyle w:val="CharSectno"/>
        </w:rPr>
        <w:t>142E</w:t>
      </w:r>
      <w:r>
        <w:t>.</w:t>
      </w:r>
      <w:r>
        <w:tab/>
        <w:t>Demolition work must be supervised by nominated supervisor</w:t>
      </w:r>
      <w:bookmarkEnd w:id="332"/>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lastRenderedPageBreak/>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33" w:name="_Toc169879803"/>
      <w:r>
        <w:rPr>
          <w:rStyle w:val="CharSectno"/>
        </w:rPr>
        <w:t>142F</w:t>
      </w:r>
      <w:r>
        <w:t>.</w:t>
      </w:r>
      <w:r>
        <w:tab/>
        <w:t>Regulator to be notified of proposed Class 1 or 2 demolition work in accordance with standard</w:t>
      </w:r>
      <w:bookmarkEnd w:id="333"/>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lastRenderedPageBreak/>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334" w:name="_Toc169879804"/>
      <w:r>
        <w:rPr>
          <w:rStyle w:val="CharSectno"/>
        </w:rPr>
        <w:t>142G</w:t>
      </w:r>
      <w:r>
        <w:t>.</w:t>
      </w:r>
      <w:r>
        <w:tab/>
        <w:t>Application for approval of regulator for proposed Class 1 or 2 demolition work not in accordance with standard</w:t>
      </w:r>
      <w:bookmarkEnd w:id="334"/>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35" w:name="_Toc169879805"/>
      <w:r>
        <w:rPr>
          <w:rStyle w:val="CharSectno"/>
        </w:rPr>
        <w:t>142H</w:t>
      </w:r>
      <w:r>
        <w:t>.</w:t>
      </w:r>
      <w:r>
        <w:tab/>
        <w:t>Regulator’s functions as to application under r. 142G</w:t>
      </w:r>
      <w:bookmarkEnd w:id="335"/>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lastRenderedPageBreak/>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36" w:name="_Toc169879806"/>
      <w:r>
        <w:rPr>
          <w:rStyle w:val="CharSectno"/>
        </w:rPr>
        <w:t>142I</w:t>
      </w:r>
      <w:r>
        <w:t>.</w:t>
      </w:r>
      <w:r>
        <w:tab/>
        <w:t>Class 1 or 2 demolition work not to be done without notification or approval or until conditions set</w:t>
      </w:r>
      <w:bookmarkEnd w:id="336"/>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 xml:space="preserve">in the case of work that is not to be carried out in accordance with AS 2601, the regulator has approved the work under regulation 142H and conditions imposed or to be imposed by the regulator have been </w:t>
      </w:r>
      <w:r>
        <w:lastRenderedPageBreak/>
        <w:t>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7" w:name="_Toc169879807"/>
      <w:r>
        <w:rPr>
          <w:rStyle w:val="CharSectno"/>
        </w:rPr>
        <w:t>142J</w:t>
      </w:r>
      <w:r>
        <w:t>.</w:t>
      </w:r>
      <w:r>
        <w:tab/>
        <w:t>Demolition work other than Class 1 or 2 demolition work to be in accordance with standard</w:t>
      </w:r>
      <w:bookmarkEnd w:id="337"/>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38" w:name="_Toc169879808"/>
      <w:r>
        <w:rPr>
          <w:rStyle w:val="CharSectno"/>
        </w:rPr>
        <w:t>142K</w:t>
      </w:r>
      <w:r>
        <w:t>.</w:t>
      </w:r>
      <w:r>
        <w:tab/>
        <w:t>Class 1 or 2 demolition work to be in accordance with standard or approval</w:t>
      </w:r>
      <w:bookmarkEnd w:id="338"/>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39" w:name="_Toc169879809"/>
      <w:r>
        <w:rPr>
          <w:rStyle w:val="CharSectno"/>
        </w:rPr>
        <w:t>142L</w:t>
      </w:r>
      <w:r>
        <w:t>.</w:t>
      </w:r>
      <w:r>
        <w:tab/>
        <w:t>Documents to be kept at demolition workplace</w:t>
      </w:r>
      <w:bookmarkEnd w:id="339"/>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40" w:name="_Toc169879810"/>
      <w:r>
        <w:rPr>
          <w:rStyle w:val="CharSectno"/>
        </w:rPr>
        <w:t>142M</w:t>
      </w:r>
      <w:r>
        <w:t>.</w:t>
      </w:r>
      <w:r>
        <w:tab/>
        <w:t>Requirements for scaffold used in demolition work</w:t>
      </w:r>
      <w:bookmarkEnd w:id="340"/>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 xml:space="preserve">is maintained in position and in an effective state up to the working level of the scaffold for the whole of the </w:t>
      </w:r>
      <w:r>
        <w:lastRenderedPageBreak/>
        <w:t>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41" w:name="_Toc169870725"/>
      <w:bookmarkStart w:id="342" w:name="_Toc169874827"/>
      <w:bookmarkStart w:id="343" w:name="_Toc169879811"/>
      <w:r>
        <w:rPr>
          <w:rStyle w:val="CharPartNo"/>
        </w:rPr>
        <w:t>Part 4.6A</w:t>
      </w:r>
      <w:r>
        <w:t> — </w:t>
      </w:r>
      <w:r>
        <w:rPr>
          <w:rStyle w:val="CharPartText"/>
        </w:rPr>
        <w:t>Licensing of demolition work</w:t>
      </w:r>
      <w:bookmarkEnd w:id="341"/>
      <w:bookmarkEnd w:id="342"/>
      <w:bookmarkEnd w:id="343"/>
    </w:p>
    <w:p>
      <w:pPr>
        <w:pStyle w:val="Heading4"/>
      </w:pPr>
      <w:bookmarkStart w:id="344" w:name="_Toc169870726"/>
      <w:bookmarkStart w:id="345" w:name="_Toc169874828"/>
      <w:bookmarkStart w:id="346" w:name="_Toc169879812"/>
      <w:r>
        <w:rPr>
          <w:rStyle w:val="CharDivNo"/>
        </w:rPr>
        <w:t>Division 1</w:t>
      </w:r>
      <w:r>
        <w:t> — </w:t>
      </w:r>
      <w:r>
        <w:rPr>
          <w:rStyle w:val="CharDivText"/>
        </w:rPr>
        <w:t>Licensing process</w:t>
      </w:r>
      <w:bookmarkEnd w:id="344"/>
      <w:bookmarkEnd w:id="345"/>
      <w:bookmarkEnd w:id="346"/>
    </w:p>
    <w:p>
      <w:pPr>
        <w:pStyle w:val="Heading5"/>
      </w:pPr>
      <w:bookmarkStart w:id="347" w:name="_Toc169879813"/>
      <w:r>
        <w:rPr>
          <w:rStyle w:val="CharSectno"/>
        </w:rPr>
        <w:t>142N</w:t>
      </w:r>
      <w:r>
        <w:t>.</w:t>
      </w:r>
      <w:r>
        <w:tab/>
        <w:t>Application for demolition licence</w:t>
      </w:r>
      <w:bookmarkEnd w:id="347"/>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lastRenderedPageBreak/>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348" w:name="_Toc169879814"/>
      <w:r>
        <w:rPr>
          <w:rStyle w:val="CharSectno"/>
        </w:rPr>
        <w:t>142O</w:t>
      </w:r>
      <w:r>
        <w:t>.</w:t>
      </w:r>
      <w:r>
        <w:tab/>
        <w:t>Nomination of supervisor</w:t>
      </w:r>
      <w:bookmarkEnd w:id="348"/>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349" w:name="_Toc169879815"/>
      <w:r>
        <w:rPr>
          <w:rStyle w:val="CharSectno"/>
        </w:rPr>
        <w:lastRenderedPageBreak/>
        <w:t>142P</w:t>
      </w:r>
      <w:r>
        <w:t>.</w:t>
      </w:r>
      <w:r>
        <w:tab/>
        <w:t>Regulator may request examination</w:t>
      </w:r>
      <w:bookmarkEnd w:id="349"/>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350" w:name="_Toc169879816"/>
      <w:r>
        <w:rPr>
          <w:rStyle w:val="CharSectno"/>
        </w:rPr>
        <w:t>142Q</w:t>
      </w:r>
      <w:r>
        <w:t>.</w:t>
      </w:r>
      <w:r>
        <w:tab/>
        <w:t>Additional information</w:t>
      </w:r>
      <w:bookmarkEnd w:id="350"/>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351" w:name="_Toc169879817"/>
      <w:r>
        <w:rPr>
          <w:rStyle w:val="CharSectno"/>
        </w:rPr>
        <w:t>142R</w:t>
      </w:r>
      <w:r>
        <w:t>.</w:t>
      </w:r>
      <w:r>
        <w:tab/>
        <w:t>Decision on application</w:t>
      </w:r>
      <w:bookmarkEnd w:id="351"/>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lastRenderedPageBreak/>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352" w:name="_Toc169879818"/>
      <w:r>
        <w:rPr>
          <w:rStyle w:val="CharSectno"/>
        </w:rPr>
        <w:lastRenderedPageBreak/>
        <w:t>142S</w:t>
      </w:r>
      <w:r>
        <w:t>.</w:t>
      </w:r>
      <w:r>
        <w:tab/>
        <w:t>Matters to be taken into account</w:t>
      </w:r>
      <w:bookmarkEnd w:id="352"/>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353" w:name="_Toc169879819"/>
      <w:r>
        <w:rPr>
          <w:rStyle w:val="CharSectno"/>
        </w:rPr>
        <w:t>142T</w:t>
      </w:r>
      <w:r>
        <w:t>.</w:t>
      </w:r>
      <w:r>
        <w:tab/>
        <w:t>Refusal to grant licence: process</w:t>
      </w:r>
      <w:bookmarkEnd w:id="35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lastRenderedPageBreak/>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354" w:name="_Toc169879820"/>
      <w:r>
        <w:rPr>
          <w:rStyle w:val="CharSectno"/>
        </w:rPr>
        <w:t>142U</w:t>
      </w:r>
      <w:r>
        <w:t>.</w:t>
      </w:r>
      <w:r>
        <w:tab/>
        <w:t>Conditions of licence</w:t>
      </w:r>
      <w:bookmarkEnd w:id="354"/>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lastRenderedPageBreak/>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355" w:name="_Toc169879821"/>
      <w:r>
        <w:rPr>
          <w:rStyle w:val="CharSectno"/>
        </w:rPr>
        <w:t>142V</w:t>
      </w:r>
      <w:r>
        <w:t>.</w:t>
      </w:r>
      <w:r>
        <w:tab/>
        <w:t>Duration of licence</w:t>
      </w:r>
      <w:bookmarkEnd w:id="355"/>
    </w:p>
    <w:p>
      <w:pPr>
        <w:pStyle w:val="Subsection"/>
      </w:pPr>
      <w:r>
        <w:tab/>
      </w:r>
      <w:r>
        <w:tab/>
        <w:t>Subject to this Part, a demolition licence takes effect on the day it is granted and, unless cancelled earlier, expires 3 years after that day.</w:t>
      </w:r>
    </w:p>
    <w:p>
      <w:pPr>
        <w:pStyle w:val="Heading5"/>
      </w:pPr>
      <w:bookmarkStart w:id="356" w:name="_Toc169879822"/>
      <w:r>
        <w:rPr>
          <w:rStyle w:val="CharSectno"/>
        </w:rPr>
        <w:t>142W</w:t>
      </w:r>
      <w:r>
        <w:t>.</w:t>
      </w:r>
      <w:r>
        <w:tab/>
        <w:t>Licence document</w:t>
      </w:r>
      <w:bookmarkEnd w:id="356"/>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357" w:name="_Toc169879823"/>
      <w:r>
        <w:rPr>
          <w:rStyle w:val="CharSectno"/>
        </w:rPr>
        <w:t>142X</w:t>
      </w:r>
      <w:r>
        <w:t>.</w:t>
      </w:r>
      <w:r>
        <w:tab/>
        <w:t>Licence document to be available</w:t>
      </w:r>
      <w:bookmarkEnd w:id="357"/>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358" w:name="_Toc169870738"/>
      <w:bookmarkStart w:id="359" w:name="_Toc169874840"/>
      <w:bookmarkStart w:id="360" w:name="_Toc169879824"/>
      <w:r>
        <w:rPr>
          <w:rStyle w:val="CharDivNo"/>
        </w:rPr>
        <w:t>Division 2</w:t>
      </w:r>
      <w:r>
        <w:t> — </w:t>
      </w:r>
      <w:r>
        <w:rPr>
          <w:rStyle w:val="CharDivText"/>
        </w:rPr>
        <w:t>Amendment of licence and licence document</w:t>
      </w:r>
      <w:bookmarkEnd w:id="358"/>
      <w:bookmarkEnd w:id="359"/>
      <w:bookmarkEnd w:id="360"/>
    </w:p>
    <w:p>
      <w:pPr>
        <w:pStyle w:val="Heading5"/>
      </w:pPr>
      <w:bookmarkStart w:id="361" w:name="_Toc169879825"/>
      <w:r>
        <w:rPr>
          <w:rStyle w:val="CharSectno"/>
        </w:rPr>
        <w:t>143</w:t>
      </w:r>
      <w:r>
        <w:t>.</w:t>
      </w:r>
      <w:r>
        <w:tab/>
        <w:t>Changes to information</w:t>
      </w:r>
      <w:bookmarkEnd w:id="361"/>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362" w:name="_Toc169879826"/>
      <w:r>
        <w:rPr>
          <w:rStyle w:val="CharSectno"/>
        </w:rPr>
        <w:t>143A</w:t>
      </w:r>
      <w:r>
        <w:t>.</w:t>
      </w:r>
      <w:r>
        <w:tab/>
        <w:t>Change to nominated supervisor</w:t>
      </w:r>
      <w:bookmarkEnd w:id="362"/>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363" w:name="_Toc169879827"/>
      <w:r>
        <w:rPr>
          <w:rStyle w:val="CharSectno"/>
        </w:rPr>
        <w:t>143B</w:t>
      </w:r>
      <w:r>
        <w:t>.</w:t>
      </w:r>
      <w:r>
        <w:tab/>
        <w:t>Amendment imposed by regulator</w:t>
      </w:r>
      <w:bookmarkEnd w:id="363"/>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lastRenderedPageBreak/>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lastRenderedPageBreak/>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364" w:name="_Toc169879828"/>
      <w:r>
        <w:rPr>
          <w:rStyle w:val="CharSectno"/>
        </w:rPr>
        <w:t>143C</w:t>
      </w:r>
      <w:r>
        <w:t>.</w:t>
      </w:r>
      <w:r>
        <w:tab/>
        <w:t>Amendment on application by licence holder</w:t>
      </w:r>
      <w:bookmarkEnd w:id="364"/>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lastRenderedPageBreak/>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365" w:name="_Toc169879829"/>
      <w:r>
        <w:rPr>
          <w:rStyle w:val="CharSectno"/>
        </w:rPr>
        <w:t>143D</w:t>
      </w:r>
      <w:r>
        <w:t>.</w:t>
      </w:r>
      <w:r>
        <w:tab/>
        <w:t>Minor amendments to licence</w:t>
      </w:r>
      <w:bookmarkEnd w:id="365"/>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366" w:name="_Toc169879830"/>
      <w:r>
        <w:rPr>
          <w:rStyle w:val="CharSectno"/>
        </w:rPr>
        <w:t>143E</w:t>
      </w:r>
      <w:r>
        <w:t>.</w:t>
      </w:r>
      <w:r>
        <w:tab/>
        <w:t>Regulator to give amended licence to the holder</w:t>
      </w:r>
      <w:bookmarkEnd w:id="366"/>
    </w:p>
    <w:p>
      <w:pPr>
        <w:pStyle w:val="Subsection"/>
      </w:pPr>
      <w:r>
        <w:tab/>
      </w:r>
      <w:r>
        <w:tab/>
        <w:t xml:space="preserve">If the regulator amends a demolition licence and considers that the licence document requires amendment, the regulator must </w:t>
      </w:r>
      <w:r>
        <w:lastRenderedPageBreak/>
        <w:t>give the licence holder an amended licence document within 14 days after making the decision to amend the licence.</w:t>
      </w:r>
    </w:p>
    <w:p>
      <w:pPr>
        <w:pStyle w:val="Heading5"/>
      </w:pPr>
      <w:bookmarkStart w:id="367" w:name="_Toc169879831"/>
      <w:r>
        <w:rPr>
          <w:rStyle w:val="CharSectno"/>
        </w:rPr>
        <w:t>143F</w:t>
      </w:r>
      <w:r>
        <w:t>.</w:t>
      </w:r>
      <w:r>
        <w:tab/>
        <w:t>Licence holder to return licence</w:t>
      </w:r>
      <w:bookmarkEnd w:id="367"/>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68" w:name="_Toc169879832"/>
      <w:r>
        <w:rPr>
          <w:rStyle w:val="CharSectno"/>
        </w:rPr>
        <w:t>143G</w:t>
      </w:r>
      <w:r>
        <w:t>.</w:t>
      </w:r>
      <w:r>
        <w:tab/>
        <w:t>Replacement licence document</w:t>
      </w:r>
      <w:bookmarkEnd w:id="368"/>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lastRenderedPageBreak/>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369" w:name="_Toc169879833"/>
      <w:r>
        <w:rPr>
          <w:rStyle w:val="CharSectno"/>
        </w:rPr>
        <w:t>143H</w:t>
      </w:r>
      <w:r>
        <w:t>.</w:t>
      </w:r>
      <w:r>
        <w:tab/>
        <w:t>Voluntary surrender of licence</w:t>
      </w:r>
      <w:bookmarkEnd w:id="369"/>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370" w:name="_Toc169870748"/>
      <w:bookmarkStart w:id="371" w:name="_Toc169874850"/>
      <w:bookmarkStart w:id="372" w:name="_Toc169879834"/>
      <w:r>
        <w:rPr>
          <w:rStyle w:val="CharDivNo"/>
        </w:rPr>
        <w:t>Division 3</w:t>
      </w:r>
      <w:r>
        <w:t> — </w:t>
      </w:r>
      <w:r>
        <w:rPr>
          <w:rStyle w:val="CharDivText"/>
        </w:rPr>
        <w:t>Renewal of licence</w:t>
      </w:r>
      <w:bookmarkEnd w:id="370"/>
      <w:bookmarkEnd w:id="371"/>
      <w:bookmarkEnd w:id="372"/>
    </w:p>
    <w:p>
      <w:pPr>
        <w:pStyle w:val="Heading5"/>
      </w:pPr>
      <w:bookmarkStart w:id="373" w:name="_Toc169879835"/>
      <w:r>
        <w:rPr>
          <w:rStyle w:val="CharSectno"/>
        </w:rPr>
        <w:t>143I</w:t>
      </w:r>
      <w:r>
        <w:t>.</w:t>
      </w:r>
      <w:r>
        <w:tab/>
        <w:t>Regulator may renew licence</w:t>
      </w:r>
      <w:bookmarkEnd w:id="373"/>
    </w:p>
    <w:p>
      <w:pPr>
        <w:pStyle w:val="Subsection"/>
      </w:pPr>
      <w:r>
        <w:tab/>
      </w:r>
      <w:r>
        <w:tab/>
        <w:t>The regulator may renew a demolition licence on application by the licence holder.</w:t>
      </w:r>
    </w:p>
    <w:p>
      <w:pPr>
        <w:pStyle w:val="Heading5"/>
      </w:pPr>
      <w:bookmarkStart w:id="374" w:name="_Toc169879836"/>
      <w:r>
        <w:rPr>
          <w:rStyle w:val="CharSectno"/>
        </w:rPr>
        <w:t>143J</w:t>
      </w:r>
      <w:r>
        <w:t>.</w:t>
      </w:r>
      <w:r>
        <w:tab/>
        <w:t>Application for renewal</w:t>
      </w:r>
      <w:bookmarkEnd w:id="374"/>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375" w:name="_Toc169879837"/>
      <w:r>
        <w:rPr>
          <w:rStyle w:val="CharSectno"/>
        </w:rPr>
        <w:t>143K</w:t>
      </w:r>
      <w:r>
        <w:t>.</w:t>
      </w:r>
      <w:r>
        <w:tab/>
        <w:t>Provisions relating to renewal of licence</w:t>
      </w:r>
      <w:bookmarkEnd w:id="375"/>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lastRenderedPageBreak/>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376" w:name="_Toc169879838"/>
      <w:r>
        <w:rPr>
          <w:rStyle w:val="CharSectno"/>
        </w:rPr>
        <w:t>143L</w:t>
      </w:r>
      <w:r>
        <w:t>.</w:t>
      </w:r>
      <w:r>
        <w:tab/>
        <w:t>Renewal of demolition licence: regulator to be satisfied about certain matters</w:t>
      </w:r>
      <w:bookmarkEnd w:id="376"/>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377" w:name="_Toc169879839"/>
      <w:r>
        <w:rPr>
          <w:rStyle w:val="CharSectno"/>
        </w:rPr>
        <w:t>143M</w:t>
      </w:r>
      <w:r>
        <w:t>.</w:t>
      </w:r>
      <w:r>
        <w:tab/>
        <w:t>Status of licence during review</w:t>
      </w:r>
      <w:bookmarkEnd w:id="377"/>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lastRenderedPageBreak/>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378" w:name="_Toc169870754"/>
      <w:bookmarkStart w:id="379" w:name="_Toc169874856"/>
      <w:bookmarkStart w:id="380" w:name="_Toc169879840"/>
      <w:r>
        <w:rPr>
          <w:rStyle w:val="CharDivNo"/>
        </w:rPr>
        <w:t>Division 4</w:t>
      </w:r>
      <w:r>
        <w:t> — </w:t>
      </w:r>
      <w:r>
        <w:rPr>
          <w:rStyle w:val="CharDivText"/>
        </w:rPr>
        <w:t>Suspension and cancellation of licence</w:t>
      </w:r>
      <w:bookmarkEnd w:id="378"/>
      <w:bookmarkEnd w:id="379"/>
      <w:bookmarkEnd w:id="380"/>
    </w:p>
    <w:p>
      <w:pPr>
        <w:pStyle w:val="Heading5"/>
      </w:pPr>
      <w:bookmarkStart w:id="381" w:name="_Toc169879841"/>
      <w:r>
        <w:rPr>
          <w:rStyle w:val="CharSectno"/>
        </w:rPr>
        <w:t>143N</w:t>
      </w:r>
      <w:r>
        <w:t>.</w:t>
      </w:r>
      <w:r>
        <w:tab/>
        <w:t>Suspension or cancellation of licence</w:t>
      </w:r>
      <w:bookmarkEnd w:id="381"/>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lastRenderedPageBreak/>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382" w:name="_Toc169879842"/>
      <w:r>
        <w:rPr>
          <w:rStyle w:val="CharSectno"/>
        </w:rPr>
        <w:t>143O</w:t>
      </w:r>
      <w:r>
        <w:t>.</w:t>
      </w:r>
      <w:r>
        <w:tab/>
        <w:t>Matters taken into account</w:t>
      </w:r>
      <w:bookmarkEnd w:id="382"/>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w:t>
      </w:r>
      <w:r>
        <w:lastRenderedPageBreak/>
        <w:t xml:space="preserve">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383" w:name="_Toc169879843"/>
      <w:r>
        <w:rPr>
          <w:rStyle w:val="CharSectno"/>
        </w:rPr>
        <w:t>143P</w:t>
      </w:r>
      <w:r>
        <w:t>.</w:t>
      </w:r>
      <w:r>
        <w:tab/>
        <w:t>Notice to and submissions by licence holder</w:t>
      </w:r>
      <w:bookmarkEnd w:id="383"/>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384" w:name="_Toc169879844"/>
      <w:r>
        <w:rPr>
          <w:rStyle w:val="CharSectno"/>
        </w:rPr>
        <w:t>143Q</w:t>
      </w:r>
      <w:r>
        <w:t>.</w:t>
      </w:r>
      <w:r>
        <w:tab/>
        <w:t>Notice of decision</w:t>
      </w:r>
      <w:bookmarkEnd w:id="384"/>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385" w:name="_Toc169879845"/>
      <w:r>
        <w:rPr>
          <w:rStyle w:val="CharSectno"/>
        </w:rPr>
        <w:t>143R</w:t>
      </w:r>
      <w:r>
        <w:t>.</w:t>
      </w:r>
      <w:r>
        <w:tab/>
        <w:t>Immediate suspension</w:t>
      </w:r>
      <w:bookmarkEnd w:id="385"/>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lastRenderedPageBreak/>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386" w:name="_Toc169879846"/>
      <w:r>
        <w:rPr>
          <w:rStyle w:val="CharSectno"/>
        </w:rPr>
        <w:t>143S</w:t>
      </w:r>
      <w:r>
        <w:t>.</w:t>
      </w:r>
      <w:r>
        <w:tab/>
        <w:t>Licence holder to return licence document</w:t>
      </w:r>
      <w:bookmarkEnd w:id="386"/>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87" w:name="_Toc169879847"/>
      <w:r>
        <w:rPr>
          <w:rStyle w:val="CharSectno"/>
        </w:rPr>
        <w:t>143T</w:t>
      </w:r>
      <w:r>
        <w:t>.</w:t>
      </w:r>
      <w:r>
        <w:tab/>
        <w:t>Regulator to return licence document after suspension</w:t>
      </w:r>
      <w:bookmarkEnd w:id="387"/>
    </w:p>
    <w:p>
      <w:pPr>
        <w:pStyle w:val="Subsection"/>
      </w:pPr>
      <w:r>
        <w:tab/>
      </w:r>
      <w:r>
        <w:tab/>
        <w:t>The regulator must return the licence document for a demolition licence to the licence holder within 14 days after the licence suspension ends.</w:t>
      </w:r>
    </w:p>
    <w:p>
      <w:pPr>
        <w:pStyle w:val="Heading3"/>
      </w:pPr>
      <w:bookmarkStart w:id="388" w:name="_Toc169870762"/>
      <w:bookmarkStart w:id="389" w:name="_Toc169874864"/>
      <w:bookmarkStart w:id="390" w:name="_Toc169879848"/>
      <w:r>
        <w:rPr>
          <w:rStyle w:val="CharPartNo"/>
        </w:rPr>
        <w:lastRenderedPageBreak/>
        <w:t>Part 4.7</w:t>
      </w:r>
      <w:r>
        <w:t> — </w:t>
      </w:r>
      <w:r>
        <w:rPr>
          <w:rStyle w:val="CharPartText"/>
        </w:rPr>
        <w:t>General electrical safety in workplaces and energised electrical work</w:t>
      </w:r>
      <w:bookmarkEnd w:id="388"/>
      <w:bookmarkEnd w:id="389"/>
      <w:bookmarkEnd w:id="390"/>
    </w:p>
    <w:p>
      <w:pPr>
        <w:pStyle w:val="Heading4"/>
      </w:pPr>
      <w:bookmarkStart w:id="391" w:name="_Toc169870763"/>
      <w:bookmarkStart w:id="392" w:name="_Toc169874865"/>
      <w:bookmarkStart w:id="393" w:name="_Toc169879849"/>
      <w:r>
        <w:rPr>
          <w:rStyle w:val="CharDivNo"/>
        </w:rPr>
        <w:t>Division 1</w:t>
      </w:r>
      <w:r>
        <w:t> — </w:t>
      </w:r>
      <w:r>
        <w:rPr>
          <w:rStyle w:val="CharDivText"/>
        </w:rPr>
        <w:t>Preliminary</w:t>
      </w:r>
      <w:bookmarkEnd w:id="391"/>
      <w:bookmarkEnd w:id="392"/>
      <w:bookmarkEnd w:id="393"/>
    </w:p>
    <w:p>
      <w:pPr>
        <w:pStyle w:val="Heading5"/>
      </w:pPr>
      <w:bookmarkStart w:id="394" w:name="_Toc169879850"/>
      <w:r>
        <w:rPr>
          <w:rStyle w:val="CharSectno"/>
        </w:rPr>
        <w:t>144</w:t>
      </w:r>
      <w:r>
        <w:t>.</w:t>
      </w:r>
      <w:r>
        <w:tab/>
        <w:t>Meaning of electrical equipment</w:t>
      </w:r>
      <w:bookmarkEnd w:id="394"/>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395" w:name="_Toc169879851"/>
      <w:r>
        <w:rPr>
          <w:rStyle w:val="CharSectno"/>
        </w:rPr>
        <w:t>145</w:t>
      </w:r>
      <w:r>
        <w:t>.</w:t>
      </w:r>
      <w:r>
        <w:tab/>
        <w:t>Meaning of electrical installation</w:t>
      </w:r>
      <w:bookmarkEnd w:id="395"/>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396" w:name="_Toc169879852"/>
      <w:r>
        <w:rPr>
          <w:rStyle w:val="CharSectno"/>
        </w:rPr>
        <w:t>146</w:t>
      </w:r>
      <w:r>
        <w:t>.</w:t>
      </w:r>
      <w:r>
        <w:tab/>
        <w:t>Meaning of electrical work</w:t>
      </w:r>
      <w:bookmarkEnd w:id="396"/>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397" w:name="_Toc169879853"/>
      <w:r>
        <w:rPr>
          <w:rStyle w:val="CharSectno"/>
        </w:rPr>
        <w:t>146A</w:t>
      </w:r>
      <w:r>
        <w:t>.</w:t>
      </w:r>
      <w:r>
        <w:tab/>
        <w:t>References to electricity distributor in AS/NZS 3012:2010</w:t>
      </w:r>
      <w:bookmarkEnd w:id="397"/>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398" w:name="_Toc169870768"/>
      <w:bookmarkStart w:id="399" w:name="_Toc169874870"/>
      <w:bookmarkStart w:id="400" w:name="_Toc169879854"/>
      <w:r>
        <w:rPr>
          <w:rStyle w:val="CharDivNo"/>
        </w:rPr>
        <w:t>Division 2</w:t>
      </w:r>
      <w:r>
        <w:t> — </w:t>
      </w:r>
      <w:r>
        <w:rPr>
          <w:rStyle w:val="CharDivText"/>
        </w:rPr>
        <w:t>General risk management</w:t>
      </w:r>
      <w:bookmarkEnd w:id="398"/>
      <w:bookmarkEnd w:id="399"/>
      <w:bookmarkEnd w:id="400"/>
    </w:p>
    <w:p>
      <w:pPr>
        <w:pStyle w:val="Heading5"/>
      </w:pPr>
      <w:bookmarkStart w:id="401" w:name="_Toc169879855"/>
      <w:r>
        <w:rPr>
          <w:rStyle w:val="CharSectno"/>
        </w:rPr>
        <w:t>147</w:t>
      </w:r>
      <w:r>
        <w:t>.</w:t>
      </w:r>
      <w:r>
        <w:tab/>
        <w:t>Risk management</w:t>
      </w:r>
      <w:bookmarkEnd w:id="40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lastRenderedPageBreak/>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402" w:name="_Toc169870770"/>
      <w:bookmarkStart w:id="403" w:name="_Toc169874872"/>
      <w:bookmarkStart w:id="404" w:name="_Toc169879856"/>
      <w:r>
        <w:rPr>
          <w:rStyle w:val="CharDivNo"/>
        </w:rPr>
        <w:t>Division 3</w:t>
      </w:r>
      <w:r>
        <w:t> — </w:t>
      </w:r>
      <w:r>
        <w:rPr>
          <w:rStyle w:val="CharDivText"/>
        </w:rPr>
        <w:t>Electrical equipment and electrical installations</w:t>
      </w:r>
      <w:bookmarkEnd w:id="402"/>
      <w:bookmarkEnd w:id="403"/>
      <w:bookmarkEnd w:id="404"/>
    </w:p>
    <w:p>
      <w:pPr>
        <w:pStyle w:val="Heading5"/>
      </w:pPr>
      <w:bookmarkStart w:id="405" w:name="_Toc169879857"/>
      <w:r>
        <w:rPr>
          <w:rStyle w:val="CharSectno"/>
        </w:rPr>
        <w:t>148</w:t>
      </w:r>
      <w:r>
        <w:t>.</w:t>
      </w:r>
      <w:r>
        <w:tab/>
        <w:t>Electrical equipment and electrical installations to which Division applies</w:t>
      </w:r>
      <w:bookmarkEnd w:id="405"/>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06" w:name="_Toc169879858"/>
      <w:r>
        <w:rPr>
          <w:rStyle w:val="CharSectno"/>
        </w:rPr>
        <w:t>149</w:t>
      </w:r>
      <w:r>
        <w:t>.</w:t>
      </w:r>
      <w:r>
        <w:tab/>
        <w:t>Unsafe electrical equipment</w:t>
      </w:r>
      <w:bookmarkEnd w:id="406"/>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r>
      <w:r>
        <w:rPr>
          <w:i/>
        </w:rPr>
        <w:t>[not used]</w:t>
      </w:r>
    </w:p>
    <w:p>
      <w:pPr>
        <w:pStyle w:val="Heading5"/>
      </w:pPr>
      <w:bookmarkStart w:id="407" w:name="_Toc169879859"/>
      <w:r>
        <w:rPr>
          <w:rStyle w:val="CharSectno"/>
        </w:rPr>
        <w:t>150</w:t>
      </w:r>
      <w:r>
        <w:t>.</w:t>
      </w:r>
      <w:r>
        <w:tab/>
        <w:t>Inspection and testing of electrical equipment</w:t>
      </w:r>
      <w:bookmarkEnd w:id="407"/>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lastRenderedPageBreak/>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08" w:name="_Toc169879860"/>
      <w:r>
        <w:rPr>
          <w:rStyle w:val="CharSectno"/>
        </w:rPr>
        <w:t>151</w:t>
      </w:r>
      <w:r>
        <w:t>.</w:t>
      </w:r>
      <w:r>
        <w:tab/>
        <w:t>Untested electrical equipment not to be used</w:t>
      </w:r>
      <w:bookmarkEnd w:id="408"/>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09" w:name="_Toc169870775"/>
      <w:bookmarkStart w:id="410" w:name="_Toc169874877"/>
      <w:bookmarkStart w:id="411" w:name="_Toc169879861"/>
      <w:r>
        <w:rPr>
          <w:rStyle w:val="CharDivNo"/>
        </w:rPr>
        <w:lastRenderedPageBreak/>
        <w:t>Division 4</w:t>
      </w:r>
      <w:r>
        <w:t> — </w:t>
      </w:r>
      <w:r>
        <w:rPr>
          <w:rStyle w:val="CharDivText"/>
        </w:rPr>
        <w:t>Electrical work on energised electrical equipment</w:t>
      </w:r>
      <w:bookmarkEnd w:id="409"/>
      <w:bookmarkEnd w:id="410"/>
      <w:bookmarkEnd w:id="411"/>
    </w:p>
    <w:p>
      <w:pPr>
        <w:pStyle w:val="Heading5"/>
      </w:pPr>
      <w:bookmarkStart w:id="412" w:name="_Toc169879862"/>
      <w:r>
        <w:rPr>
          <w:rStyle w:val="CharSectno"/>
        </w:rPr>
        <w:t>152</w:t>
      </w:r>
      <w:r>
        <w:t>.</w:t>
      </w:r>
      <w:r>
        <w:tab/>
        <w:t>Electrical work</w:t>
      </w:r>
      <w:bookmarkEnd w:id="412"/>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13" w:name="_Toc169879863"/>
      <w:r>
        <w:rPr>
          <w:rStyle w:val="CharSectno"/>
        </w:rPr>
        <w:t>153</w:t>
      </w:r>
      <w:r>
        <w:t>.</w:t>
      </w:r>
      <w:r>
        <w:tab/>
        <w:t>Work in roof spaces</w:t>
      </w:r>
      <w:bookmarkEnd w:id="413"/>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lastRenderedPageBreak/>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lastRenderedPageBreak/>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414" w:name="_Toc169879864"/>
      <w:r>
        <w:lastRenderedPageBreak/>
        <w:t>154.</w:t>
      </w:r>
      <w:r>
        <w:tab/>
        <w:t>Not used</w:t>
      </w:r>
      <w:bookmarkEnd w:id="414"/>
    </w:p>
    <w:p>
      <w:pPr>
        <w:pStyle w:val="Heading5"/>
        <w:keepNext w:val="0"/>
      </w:pPr>
      <w:bookmarkStart w:id="415" w:name="_Toc169879865"/>
      <w:r>
        <w:t>155.</w:t>
      </w:r>
      <w:r>
        <w:tab/>
        <w:t>Not used</w:t>
      </w:r>
      <w:bookmarkEnd w:id="415"/>
    </w:p>
    <w:p>
      <w:pPr>
        <w:pStyle w:val="Heading5"/>
        <w:keepNext w:val="0"/>
      </w:pPr>
      <w:bookmarkStart w:id="416" w:name="_Toc169879866"/>
      <w:r>
        <w:t>156.</w:t>
      </w:r>
      <w:r>
        <w:tab/>
        <w:t>Not used</w:t>
      </w:r>
      <w:bookmarkEnd w:id="416"/>
    </w:p>
    <w:p>
      <w:pPr>
        <w:pStyle w:val="Heading5"/>
        <w:keepNext w:val="0"/>
      </w:pPr>
      <w:bookmarkStart w:id="417" w:name="_Toc169879867"/>
      <w:r>
        <w:t>157.</w:t>
      </w:r>
      <w:r>
        <w:tab/>
        <w:t>Not used</w:t>
      </w:r>
      <w:bookmarkEnd w:id="417"/>
    </w:p>
    <w:p>
      <w:pPr>
        <w:pStyle w:val="Heading5"/>
        <w:keepNext w:val="0"/>
      </w:pPr>
      <w:bookmarkStart w:id="418" w:name="_Toc169879868"/>
      <w:r>
        <w:t>158.</w:t>
      </w:r>
      <w:r>
        <w:tab/>
        <w:t>Not used</w:t>
      </w:r>
      <w:bookmarkEnd w:id="418"/>
    </w:p>
    <w:p>
      <w:pPr>
        <w:pStyle w:val="Heading5"/>
        <w:keepNext w:val="0"/>
      </w:pPr>
      <w:bookmarkStart w:id="419" w:name="_Toc169879869"/>
      <w:r>
        <w:t>159.</w:t>
      </w:r>
      <w:r>
        <w:tab/>
        <w:t>Not used</w:t>
      </w:r>
      <w:bookmarkEnd w:id="419"/>
    </w:p>
    <w:p>
      <w:pPr>
        <w:pStyle w:val="Heading5"/>
        <w:keepNext w:val="0"/>
      </w:pPr>
      <w:bookmarkStart w:id="420" w:name="_Toc169879870"/>
      <w:r>
        <w:t>160.</w:t>
      </w:r>
      <w:r>
        <w:tab/>
        <w:t>Not used</w:t>
      </w:r>
      <w:bookmarkEnd w:id="420"/>
    </w:p>
    <w:p>
      <w:pPr>
        <w:pStyle w:val="Heading5"/>
        <w:keepNext w:val="0"/>
      </w:pPr>
      <w:bookmarkStart w:id="421" w:name="_Toc169879871"/>
      <w:r>
        <w:t>161.</w:t>
      </w:r>
      <w:r>
        <w:tab/>
        <w:t>Not used</w:t>
      </w:r>
      <w:bookmarkEnd w:id="421"/>
    </w:p>
    <w:p>
      <w:pPr>
        <w:pStyle w:val="Heading5"/>
        <w:keepNext w:val="0"/>
      </w:pPr>
      <w:bookmarkStart w:id="422" w:name="_Toc169879872"/>
      <w:r>
        <w:t>162.</w:t>
      </w:r>
      <w:r>
        <w:tab/>
        <w:t>Not used</w:t>
      </w:r>
      <w:bookmarkEnd w:id="422"/>
    </w:p>
    <w:p>
      <w:pPr>
        <w:pStyle w:val="Heading4"/>
      </w:pPr>
      <w:bookmarkStart w:id="423" w:name="_Toc169870787"/>
      <w:bookmarkStart w:id="424" w:name="_Toc169874889"/>
      <w:bookmarkStart w:id="425" w:name="_Toc169879873"/>
      <w:r>
        <w:rPr>
          <w:rStyle w:val="CharDivNo"/>
        </w:rPr>
        <w:t>Division 5</w:t>
      </w:r>
      <w:r>
        <w:t> — </w:t>
      </w:r>
      <w:r>
        <w:rPr>
          <w:rStyle w:val="CharDivText"/>
        </w:rPr>
        <w:t>Electrical equipment and installations and construction work: additional duties</w:t>
      </w:r>
      <w:bookmarkEnd w:id="423"/>
      <w:bookmarkEnd w:id="424"/>
      <w:bookmarkEnd w:id="425"/>
    </w:p>
    <w:p>
      <w:pPr>
        <w:pStyle w:val="Heading5"/>
      </w:pPr>
      <w:bookmarkStart w:id="426" w:name="_Toc169879874"/>
      <w:r>
        <w:rPr>
          <w:rStyle w:val="CharSectno"/>
        </w:rPr>
        <w:t>163</w:t>
      </w:r>
      <w:r>
        <w:t>.</w:t>
      </w:r>
      <w:r>
        <w:tab/>
        <w:t>Duty of person conducting business or undertaking</w:t>
      </w:r>
      <w:bookmarkEnd w:id="426"/>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 xml:space="preserve">If any requirement in AS/NZS 3012:2010 (Electrical installations — Construction and demolition sites) deals with </w:t>
      </w:r>
      <w:r>
        <w:lastRenderedPageBreak/>
        <w:t>the same matter as a requirement under this Part, it is sufficient that the person conducting the business or undertaking complies with the requirement in AS/NZS 3012:2010 as modified by subregulation (2).</w:t>
      </w:r>
    </w:p>
    <w:p>
      <w:pPr>
        <w:pStyle w:val="Heading4"/>
      </w:pPr>
      <w:bookmarkStart w:id="427" w:name="_Toc169870789"/>
      <w:bookmarkStart w:id="428" w:name="_Toc169874891"/>
      <w:bookmarkStart w:id="429" w:name="_Toc169879875"/>
      <w:r>
        <w:rPr>
          <w:rStyle w:val="CharDivNo"/>
        </w:rPr>
        <w:t>Division 6</w:t>
      </w:r>
      <w:r>
        <w:t> — </w:t>
      </w:r>
      <w:r>
        <w:rPr>
          <w:rStyle w:val="CharDivText"/>
        </w:rPr>
        <w:t>Residual current devices</w:t>
      </w:r>
      <w:bookmarkEnd w:id="427"/>
      <w:bookmarkEnd w:id="428"/>
      <w:bookmarkEnd w:id="429"/>
    </w:p>
    <w:p>
      <w:pPr>
        <w:pStyle w:val="Heading5"/>
      </w:pPr>
      <w:bookmarkStart w:id="430" w:name="_Toc169879876"/>
      <w:r>
        <w:rPr>
          <w:rStyle w:val="CharSectno"/>
        </w:rPr>
        <w:t>164</w:t>
      </w:r>
      <w:r>
        <w:t>.</w:t>
      </w:r>
      <w:r>
        <w:tab/>
        <w:t>Use of socket outlets in hostile operating environment</w:t>
      </w:r>
      <w:bookmarkEnd w:id="430"/>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31" w:name="_Toc169879877"/>
      <w:r>
        <w:rPr>
          <w:rStyle w:val="CharSectno"/>
        </w:rPr>
        <w:t>165</w:t>
      </w:r>
      <w:r>
        <w:t>.</w:t>
      </w:r>
      <w:r>
        <w:tab/>
        <w:t>Testing of residual current devices</w:t>
      </w:r>
      <w:bookmarkEnd w:id="431"/>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32" w:name="_Toc169870792"/>
      <w:bookmarkStart w:id="433" w:name="_Toc169874894"/>
      <w:bookmarkStart w:id="434" w:name="_Toc169879878"/>
      <w:r>
        <w:rPr>
          <w:rStyle w:val="CharDivNo"/>
        </w:rPr>
        <w:lastRenderedPageBreak/>
        <w:t>Division 7</w:t>
      </w:r>
      <w:r>
        <w:t> — </w:t>
      </w:r>
      <w:r>
        <w:rPr>
          <w:rStyle w:val="CharDivText"/>
        </w:rPr>
        <w:t>Overhead and underground electric lines</w:t>
      </w:r>
      <w:bookmarkEnd w:id="432"/>
      <w:bookmarkEnd w:id="433"/>
      <w:bookmarkEnd w:id="434"/>
    </w:p>
    <w:p>
      <w:pPr>
        <w:pStyle w:val="Heading5"/>
      </w:pPr>
      <w:bookmarkStart w:id="435" w:name="_Toc169879879"/>
      <w:r>
        <w:rPr>
          <w:rStyle w:val="CharSectno"/>
        </w:rPr>
        <w:t>166</w:t>
      </w:r>
      <w:r>
        <w:t>.</w:t>
      </w:r>
      <w:r>
        <w:tab/>
        <w:t>Duty of person conducting a business or undertaking: underground electric lines</w:t>
      </w:r>
      <w:bookmarkEnd w:id="435"/>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436" w:name="_Toc169879880"/>
      <w:r>
        <w:rPr>
          <w:rStyle w:val="CharSectno"/>
        </w:rPr>
        <w:lastRenderedPageBreak/>
        <w:t>166A</w:t>
      </w:r>
      <w:r>
        <w:t>.</w:t>
      </w:r>
      <w:r>
        <w:tab/>
        <w:t>Duty of person conducting a business or undertaking: overhead electric lines</w:t>
      </w:r>
      <w:bookmarkEnd w:id="436"/>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437" w:name="_Toc169870795"/>
      <w:bookmarkStart w:id="438" w:name="_Toc169874897"/>
      <w:bookmarkStart w:id="439" w:name="_Toc169879881"/>
      <w:r>
        <w:rPr>
          <w:rStyle w:val="CharPartNo"/>
        </w:rPr>
        <w:lastRenderedPageBreak/>
        <w:t>Part 4.8</w:t>
      </w:r>
      <w:r>
        <w:t> — </w:t>
      </w:r>
      <w:r>
        <w:rPr>
          <w:rStyle w:val="CharPartText"/>
        </w:rPr>
        <w:t>Diving work</w:t>
      </w:r>
      <w:bookmarkEnd w:id="437"/>
      <w:bookmarkEnd w:id="438"/>
      <w:bookmarkEnd w:id="439"/>
    </w:p>
    <w:p>
      <w:pPr>
        <w:pStyle w:val="Heading4"/>
      </w:pPr>
      <w:bookmarkStart w:id="440" w:name="_Toc169870796"/>
      <w:bookmarkStart w:id="441" w:name="_Toc169874898"/>
      <w:bookmarkStart w:id="442" w:name="_Toc169879882"/>
      <w:r>
        <w:rPr>
          <w:rStyle w:val="CharDivNo"/>
        </w:rPr>
        <w:t>Division 1</w:t>
      </w:r>
      <w:r>
        <w:t> — </w:t>
      </w:r>
      <w:r>
        <w:rPr>
          <w:rStyle w:val="CharDivText"/>
        </w:rPr>
        <w:t>Preliminary</w:t>
      </w:r>
      <w:bookmarkEnd w:id="440"/>
      <w:bookmarkEnd w:id="441"/>
      <w:bookmarkEnd w:id="442"/>
    </w:p>
    <w:p>
      <w:pPr>
        <w:pStyle w:val="Heading5"/>
      </w:pPr>
      <w:bookmarkStart w:id="443" w:name="_Toc169879883"/>
      <w:r>
        <w:rPr>
          <w:rStyle w:val="CharSectno"/>
        </w:rPr>
        <w:t>167</w:t>
      </w:r>
      <w:r>
        <w:t>.</w:t>
      </w:r>
      <w:r>
        <w:tab/>
        <w:t>Purpose of Part</w:t>
      </w:r>
      <w:bookmarkEnd w:id="443"/>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444" w:name="_Toc169870798"/>
      <w:bookmarkStart w:id="445" w:name="_Toc169874900"/>
      <w:bookmarkStart w:id="446" w:name="_Toc169879884"/>
      <w:r>
        <w:rPr>
          <w:rStyle w:val="CharDivNo"/>
        </w:rPr>
        <w:t>Division 2</w:t>
      </w:r>
      <w:r>
        <w:t> — </w:t>
      </w:r>
      <w:r>
        <w:rPr>
          <w:rStyle w:val="CharDivText"/>
        </w:rPr>
        <w:t>General diving work: fitness and competence of worker</w:t>
      </w:r>
      <w:bookmarkEnd w:id="444"/>
      <w:bookmarkEnd w:id="445"/>
      <w:bookmarkEnd w:id="446"/>
    </w:p>
    <w:p>
      <w:pPr>
        <w:pStyle w:val="Heading5"/>
      </w:pPr>
      <w:bookmarkStart w:id="447" w:name="_Toc169879885"/>
      <w:r>
        <w:rPr>
          <w:rStyle w:val="CharSectno"/>
        </w:rPr>
        <w:t>168</w:t>
      </w:r>
      <w:r>
        <w:t>.</w:t>
      </w:r>
      <w:r>
        <w:tab/>
        <w:t>Person conducting business or undertaking must ensure fitness of workers</w:t>
      </w:r>
      <w:bookmarkEnd w:id="447"/>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448" w:name="_Toc169879886"/>
      <w:r>
        <w:rPr>
          <w:rStyle w:val="CharSectno"/>
        </w:rPr>
        <w:t>169</w:t>
      </w:r>
      <w:r>
        <w:t>.</w:t>
      </w:r>
      <w:r>
        <w:tab/>
        <w:t>Certificate of medical fitness</w:t>
      </w:r>
      <w:bookmarkEnd w:id="448"/>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449" w:name="_Toc169879887"/>
      <w:r>
        <w:rPr>
          <w:rStyle w:val="CharSectno"/>
        </w:rPr>
        <w:t>170</w:t>
      </w:r>
      <w:r>
        <w:t>.</w:t>
      </w:r>
      <w:r>
        <w:tab/>
        <w:t>Duty to keep certificate of medical fitness</w:t>
      </w:r>
      <w:bookmarkEnd w:id="449"/>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0" w:name="_Toc169879888"/>
      <w:r>
        <w:rPr>
          <w:rStyle w:val="CharSectno"/>
        </w:rPr>
        <w:lastRenderedPageBreak/>
        <w:t>171</w:t>
      </w:r>
      <w:r>
        <w:t>.</w:t>
      </w:r>
      <w:r>
        <w:tab/>
        <w:t>Competence of worker: general diving work: qualifications</w:t>
      </w:r>
      <w:bookmarkEnd w:id="450"/>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1" w:name="_Toc169879889"/>
      <w:r>
        <w:rPr>
          <w:rStyle w:val="CharSectno"/>
        </w:rPr>
        <w:lastRenderedPageBreak/>
        <w:t>171A</w:t>
      </w:r>
      <w:r>
        <w:t>.</w:t>
      </w:r>
      <w:r>
        <w:tab/>
        <w:t>Competence of worker: general diving work: knowledge and skill</w:t>
      </w:r>
      <w:bookmarkEnd w:id="451"/>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2" w:name="_Toc169879890"/>
      <w:r>
        <w:rPr>
          <w:rStyle w:val="CharSectno"/>
        </w:rPr>
        <w:t>172</w:t>
      </w:r>
      <w:r>
        <w:t>.</w:t>
      </w:r>
      <w:r>
        <w:tab/>
        <w:t>Competence of worker: incidental diving work</w:t>
      </w:r>
      <w:bookmarkEnd w:id="452"/>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lastRenderedPageBreak/>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453" w:name="_Toc169879891"/>
      <w:r>
        <w:rPr>
          <w:rStyle w:val="CharSectno"/>
        </w:rPr>
        <w:t>173</w:t>
      </w:r>
      <w:r>
        <w:t>.</w:t>
      </w:r>
      <w:r>
        <w:tab/>
        <w:t>Competence of worker: limited scientific diving work</w:t>
      </w:r>
      <w:bookmarkEnd w:id="453"/>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454" w:name="_Toc169879892"/>
      <w:r>
        <w:rPr>
          <w:rStyle w:val="CharSectno"/>
        </w:rPr>
        <w:t>174</w:t>
      </w:r>
      <w:r>
        <w:t>.</w:t>
      </w:r>
      <w:r>
        <w:tab/>
        <w:t>Competence of competent person supervising general diving work</w:t>
      </w:r>
      <w:bookmarkEnd w:id="454"/>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455" w:name="_Toc169879893"/>
      <w:r>
        <w:rPr>
          <w:rStyle w:val="CharSectno"/>
        </w:rPr>
        <w:lastRenderedPageBreak/>
        <w:t>175</w:t>
      </w:r>
      <w:r>
        <w:t>.</w:t>
      </w:r>
      <w:r>
        <w:tab/>
        <w:t>Evidence of competence: duty of person conducting business or undertaking</w:t>
      </w:r>
      <w:bookmarkEnd w:id="455"/>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6" w:name="_Toc169870808"/>
      <w:bookmarkStart w:id="457" w:name="_Toc169874910"/>
      <w:bookmarkStart w:id="458" w:name="_Toc169879894"/>
      <w:r>
        <w:rPr>
          <w:rStyle w:val="CharDivNo"/>
        </w:rPr>
        <w:lastRenderedPageBreak/>
        <w:t>Division 3</w:t>
      </w:r>
      <w:r>
        <w:t> — </w:t>
      </w:r>
      <w:r>
        <w:rPr>
          <w:rStyle w:val="CharDivText"/>
        </w:rPr>
        <w:t>Managing risks: general diving work</w:t>
      </w:r>
      <w:bookmarkEnd w:id="456"/>
      <w:bookmarkEnd w:id="457"/>
      <w:bookmarkEnd w:id="458"/>
    </w:p>
    <w:p>
      <w:pPr>
        <w:pStyle w:val="Heading5"/>
      </w:pPr>
      <w:bookmarkStart w:id="459" w:name="_Toc169879895"/>
      <w:r>
        <w:rPr>
          <w:rStyle w:val="CharSectno"/>
        </w:rPr>
        <w:t>176</w:t>
      </w:r>
      <w:r>
        <w:t>.</w:t>
      </w:r>
      <w:r>
        <w:tab/>
        <w:t>Management of risks to health and safety</w:t>
      </w:r>
      <w:bookmarkEnd w:id="459"/>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60" w:name="_Toc169879896"/>
      <w:r>
        <w:rPr>
          <w:rStyle w:val="CharSectno"/>
        </w:rPr>
        <w:t>177</w:t>
      </w:r>
      <w:r>
        <w:t>.</w:t>
      </w:r>
      <w:r>
        <w:tab/>
        <w:t>Appointment of competent person to supervise diving work</w:t>
      </w:r>
      <w:bookmarkEnd w:id="460"/>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461" w:name="_Toc169879897"/>
      <w:r>
        <w:rPr>
          <w:rStyle w:val="CharSectno"/>
        </w:rPr>
        <w:lastRenderedPageBreak/>
        <w:t>178</w:t>
      </w:r>
      <w:r>
        <w:t>.</w:t>
      </w:r>
      <w:r>
        <w:tab/>
        <w:t>Additional control: dive plan</w:t>
      </w:r>
      <w:bookmarkEnd w:id="461"/>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462" w:name="_Toc169879898"/>
      <w:r>
        <w:rPr>
          <w:rStyle w:val="CharSectno"/>
        </w:rPr>
        <w:t>179</w:t>
      </w:r>
      <w:r>
        <w:t>.</w:t>
      </w:r>
      <w:r>
        <w:tab/>
        <w:t>Dive plan must be complied with</w:t>
      </w:r>
      <w:bookmarkEnd w:id="462"/>
    </w:p>
    <w:p>
      <w:pPr>
        <w:pStyle w:val="Subsection"/>
        <w:keepNext/>
      </w:pPr>
      <w:r>
        <w:tab/>
        <w:t>(1)</w:t>
      </w:r>
      <w:r>
        <w:tab/>
        <w:t xml:space="preserve">A person conducting a business or undertaking at a workplace must ensure, so far as is reasonably practicable, that general </w:t>
      </w:r>
      <w:r>
        <w:lastRenderedPageBreak/>
        <w:t>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3" w:name="_Toc169879899"/>
      <w:r>
        <w:rPr>
          <w:rStyle w:val="CharSectno"/>
        </w:rPr>
        <w:t>180</w:t>
      </w:r>
      <w:r>
        <w:t>.</w:t>
      </w:r>
      <w:r>
        <w:tab/>
        <w:t>Additional control: dive safety log to be kept</w:t>
      </w:r>
      <w:bookmarkEnd w:id="463"/>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lastRenderedPageBreak/>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64" w:name="_Toc169879900"/>
      <w:r>
        <w:rPr>
          <w:rStyle w:val="CharSectno"/>
        </w:rPr>
        <w:t>181</w:t>
      </w:r>
      <w:r>
        <w:t>.</w:t>
      </w:r>
      <w:r>
        <w:tab/>
        <w:t>Use of dive safety log</w:t>
      </w:r>
      <w:bookmarkEnd w:id="464"/>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w:t>
      </w:r>
      <w:r>
        <w:lastRenderedPageBreak/>
        <w:t xml:space="preserve">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65" w:name="_Toc169879901"/>
      <w:r>
        <w:rPr>
          <w:rStyle w:val="CharSectno"/>
        </w:rPr>
        <w:lastRenderedPageBreak/>
        <w:t>182</w:t>
      </w:r>
      <w:r>
        <w:t>.</w:t>
      </w:r>
      <w:r>
        <w:tab/>
        <w:t>Record keeping</w:t>
      </w:r>
      <w:bookmarkEnd w:id="465"/>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66" w:name="_Toc169870816"/>
      <w:bookmarkStart w:id="467" w:name="_Toc169874918"/>
      <w:bookmarkStart w:id="468" w:name="_Toc169879902"/>
      <w:r>
        <w:rPr>
          <w:rStyle w:val="CharDivNo"/>
        </w:rPr>
        <w:t>Division 4</w:t>
      </w:r>
      <w:r>
        <w:t> — </w:t>
      </w:r>
      <w:r>
        <w:rPr>
          <w:rStyle w:val="CharDivText"/>
        </w:rPr>
        <w:t>High risk diving work</w:t>
      </w:r>
      <w:bookmarkEnd w:id="466"/>
      <w:bookmarkEnd w:id="467"/>
      <w:bookmarkEnd w:id="468"/>
    </w:p>
    <w:p>
      <w:pPr>
        <w:pStyle w:val="Heading5"/>
      </w:pPr>
      <w:bookmarkStart w:id="469" w:name="_Toc169879903"/>
      <w:r>
        <w:rPr>
          <w:rStyle w:val="CharSectno"/>
        </w:rPr>
        <w:t>183</w:t>
      </w:r>
      <w:r>
        <w:t>.</w:t>
      </w:r>
      <w:r>
        <w:tab/>
        <w:t>Duties of person conducting business or undertaking</w:t>
      </w:r>
      <w:bookmarkEnd w:id="469"/>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70" w:name="_Toc169879904"/>
      <w:r>
        <w:rPr>
          <w:rStyle w:val="CharSectno"/>
        </w:rPr>
        <w:t>184</w:t>
      </w:r>
      <w:r>
        <w:t>.</w:t>
      </w:r>
      <w:r>
        <w:tab/>
        <w:t>Duty of worker: competence</w:t>
      </w:r>
      <w:bookmarkEnd w:id="47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Ednotepart"/>
      </w:pPr>
      <w:bookmarkStart w:id="471" w:name="_Toc169870819"/>
      <w:r>
        <w:lastRenderedPageBreak/>
        <w:t>[Part 4.9 (r. 184A) deleted: SL 2024/139 r. 5.]</w:t>
      </w:r>
    </w:p>
    <w:p>
      <w:pPr>
        <w:pStyle w:val="Heading3"/>
      </w:pPr>
      <w:bookmarkStart w:id="472" w:name="_Toc169870821"/>
      <w:bookmarkStart w:id="473" w:name="_Toc169874921"/>
      <w:bookmarkStart w:id="474" w:name="_Toc169879905"/>
      <w:bookmarkEnd w:id="471"/>
      <w:r>
        <w:rPr>
          <w:rStyle w:val="CharPartNo"/>
        </w:rPr>
        <w:t>Part 4.10</w:t>
      </w:r>
      <w:r>
        <w:t> — </w:t>
      </w:r>
      <w:r>
        <w:rPr>
          <w:rStyle w:val="CharPartText"/>
        </w:rPr>
        <w:t>Driving commercial vehicles</w:t>
      </w:r>
      <w:bookmarkEnd w:id="472"/>
      <w:bookmarkEnd w:id="473"/>
      <w:bookmarkEnd w:id="474"/>
    </w:p>
    <w:p>
      <w:pPr>
        <w:pStyle w:val="Heading5"/>
      </w:pPr>
      <w:bookmarkStart w:id="475" w:name="_Toc169879906"/>
      <w:r>
        <w:rPr>
          <w:rStyle w:val="CharSectno"/>
        </w:rPr>
        <w:t>184B</w:t>
      </w:r>
      <w:r>
        <w:t>.</w:t>
      </w:r>
      <w:r>
        <w:tab/>
        <w:t>Application of Part</w:t>
      </w:r>
      <w:bookmarkEnd w:id="475"/>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476" w:name="_Toc169879907"/>
      <w:r>
        <w:rPr>
          <w:rStyle w:val="CharSectno"/>
        </w:rPr>
        <w:t>184C</w:t>
      </w:r>
      <w:r>
        <w:t>.</w:t>
      </w:r>
      <w:r>
        <w:tab/>
        <w:t>Terms used</w:t>
      </w:r>
      <w:bookmarkEnd w:id="476"/>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lastRenderedPageBreak/>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477" w:name="_Toc169879908"/>
      <w:r>
        <w:rPr>
          <w:rStyle w:val="CharSectno"/>
        </w:rPr>
        <w:t>184D</w:t>
      </w:r>
      <w:r>
        <w:t>.</w:t>
      </w:r>
      <w:r>
        <w:tab/>
        <w:t>Commercial vehicle driver: duties</w:t>
      </w:r>
      <w:bookmarkEnd w:id="477"/>
    </w:p>
    <w:p>
      <w:pPr>
        <w:pStyle w:val="Subsection"/>
      </w:pPr>
      <w:r>
        <w:tab/>
        <w:t>(1)</w:t>
      </w:r>
      <w:r>
        <w:tab/>
        <w:t xml:space="preserve">A responsible person at a workplace must ensure that a commercial vehicle driver who is required to drive a </w:t>
      </w:r>
      <w:r>
        <w:lastRenderedPageBreak/>
        <w:t>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478" w:name="_Toc169879909"/>
      <w:r>
        <w:rPr>
          <w:rStyle w:val="CharSectno"/>
        </w:rPr>
        <w:lastRenderedPageBreak/>
        <w:t>184E</w:t>
      </w:r>
      <w:r>
        <w:t>.</w:t>
      </w:r>
      <w:r>
        <w:tab/>
        <w:t>Commercial vehicle driver: hours of work</w:t>
      </w:r>
      <w:bookmarkEnd w:id="478"/>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lastRenderedPageBreak/>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479" w:name="_Toc169879910"/>
      <w:r>
        <w:rPr>
          <w:rStyle w:val="CharSectno"/>
        </w:rPr>
        <w:t>184F</w:t>
      </w:r>
      <w:r>
        <w:t>.</w:t>
      </w:r>
      <w:r>
        <w:tab/>
        <w:t>Requirement for driver fatigue management plan</w:t>
      </w:r>
      <w:bookmarkEnd w:id="479"/>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0" w:name="_Toc169879911"/>
      <w:r>
        <w:rPr>
          <w:rStyle w:val="CharSectno"/>
        </w:rPr>
        <w:t>184G</w:t>
      </w:r>
      <w:r>
        <w:t>.</w:t>
      </w:r>
      <w:r>
        <w:tab/>
        <w:t>Record of commercial vehicle drivers’ time</w:t>
      </w:r>
      <w:bookmarkEnd w:id="480"/>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481" w:name="_Toc169870828"/>
      <w:bookmarkStart w:id="482" w:name="_Toc169874928"/>
      <w:bookmarkStart w:id="483" w:name="_Toc169879912"/>
      <w:r>
        <w:lastRenderedPageBreak/>
        <w:t>Chapter 5 — Plant and structures</w:t>
      </w:r>
      <w:bookmarkEnd w:id="481"/>
      <w:bookmarkEnd w:id="482"/>
      <w:bookmarkEnd w:id="483"/>
    </w:p>
    <w:p>
      <w:pPr>
        <w:pStyle w:val="Heading3"/>
      </w:pPr>
      <w:bookmarkStart w:id="484" w:name="_Toc169870829"/>
      <w:bookmarkStart w:id="485" w:name="_Toc169874929"/>
      <w:bookmarkStart w:id="486" w:name="_Toc169879913"/>
      <w:r>
        <w:rPr>
          <w:rStyle w:val="CharPartNo"/>
        </w:rPr>
        <w:t>Part 5.1</w:t>
      </w:r>
      <w:r>
        <w:t> — </w:t>
      </w:r>
      <w:r>
        <w:rPr>
          <w:rStyle w:val="CharPartText"/>
        </w:rPr>
        <w:t>General duties for plant and structures</w:t>
      </w:r>
      <w:bookmarkEnd w:id="484"/>
      <w:bookmarkEnd w:id="485"/>
      <w:bookmarkEnd w:id="486"/>
    </w:p>
    <w:p>
      <w:pPr>
        <w:pStyle w:val="Heading4"/>
      </w:pPr>
      <w:bookmarkStart w:id="487" w:name="_Toc169870830"/>
      <w:bookmarkStart w:id="488" w:name="_Toc169874930"/>
      <w:bookmarkStart w:id="489" w:name="_Toc169879914"/>
      <w:r>
        <w:rPr>
          <w:rStyle w:val="CharDivNo"/>
        </w:rPr>
        <w:t>Division 1</w:t>
      </w:r>
      <w:r>
        <w:t> — </w:t>
      </w:r>
      <w:r>
        <w:rPr>
          <w:rStyle w:val="CharDivText"/>
        </w:rPr>
        <w:t>Preliminary</w:t>
      </w:r>
      <w:bookmarkEnd w:id="487"/>
      <w:bookmarkEnd w:id="488"/>
      <w:bookmarkEnd w:id="489"/>
    </w:p>
    <w:p>
      <w:pPr>
        <w:pStyle w:val="Heading5"/>
      </w:pPr>
      <w:bookmarkStart w:id="490" w:name="_Toc169879915"/>
      <w:r>
        <w:rPr>
          <w:rStyle w:val="CharSectno"/>
        </w:rPr>
        <w:t>185</w:t>
      </w:r>
      <w:r>
        <w:t>.</w:t>
      </w:r>
      <w:r>
        <w:tab/>
        <w:t>Application of Part to plant</w:t>
      </w:r>
      <w:bookmarkEnd w:id="490"/>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491" w:name="_Toc169879916"/>
      <w:r>
        <w:rPr>
          <w:rStyle w:val="CharSectno"/>
        </w:rPr>
        <w:t>186</w:t>
      </w:r>
      <w:r>
        <w:t>.</w:t>
      </w:r>
      <w:r>
        <w:tab/>
        <w:t>Application of Part to structures</w:t>
      </w:r>
      <w:bookmarkEnd w:id="491"/>
    </w:p>
    <w:p>
      <w:pPr>
        <w:pStyle w:val="Subsection"/>
      </w:pPr>
      <w:r>
        <w:tab/>
      </w:r>
      <w:r>
        <w:tab/>
        <w:t>This Part applies to structures as provided in this Part.</w:t>
      </w:r>
    </w:p>
    <w:p>
      <w:pPr>
        <w:pStyle w:val="Heading4"/>
      </w:pPr>
      <w:bookmarkStart w:id="492" w:name="_Toc169870833"/>
      <w:bookmarkStart w:id="493" w:name="_Toc169874933"/>
      <w:bookmarkStart w:id="494" w:name="_Toc169879917"/>
      <w:r>
        <w:rPr>
          <w:rStyle w:val="CharDivNo"/>
        </w:rPr>
        <w:t>Division 2</w:t>
      </w:r>
      <w:r>
        <w:t> — </w:t>
      </w:r>
      <w:r>
        <w:rPr>
          <w:rStyle w:val="CharDivText"/>
        </w:rPr>
        <w:t>Duties of persons conducting businesses or undertakings that design plant</w:t>
      </w:r>
      <w:bookmarkEnd w:id="492"/>
      <w:bookmarkEnd w:id="493"/>
      <w:bookmarkEnd w:id="494"/>
    </w:p>
    <w:p>
      <w:pPr>
        <w:pStyle w:val="Heading5"/>
      </w:pPr>
      <w:bookmarkStart w:id="495" w:name="_Toc169879918"/>
      <w:r>
        <w:rPr>
          <w:rStyle w:val="CharSectno"/>
        </w:rPr>
        <w:t>187</w:t>
      </w:r>
      <w:r>
        <w:t>.</w:t>
      </w:r>
      <w:r>
        <w:tab/>
        <w:t>Provision of information to manufacturer</w:t>
      </w:r>
      <w:bookmarkEnd w:id="495"/>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96" w:name="_Toc169879919"/>
      <w:r>
        <w:rPr>
          <w:rStyle w:val="CharSectno"/>
        </w:rPr>
        <w:t>188</w:t>
      </w:r>
      <w:r>
        <w:t>.</w:t>
      </w:r>
      <w:r>
        <w:tab/>
        <w:t>Hazard identified in design during manufacture</w:t>
      </w:r>
      <w:bookmarkEnd w:id="496"/>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97" w:name="_Toc169879920"/>
      <w:r>
        <w:rPr>
          <w:rStyle w:val="CharSectno"/>
        </w:rPr>
        <w:t>189</w:t>
      </w:r>
      <w:r>
        <w:t>.</w:t>
      </w:r>
      <w:r>
        <w:tab/>
        <w:t>Guarding</w:t>
      </w:r>
      <w:bookmarkEnd w:id="497"/>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8" w:name="_Toc169879921"/>
      <w:r>
        <w:rPr>
          <w:rStyle w:val="CharSectno"/>
        </w:rPr>
        <w:t>190</w:t>
      </w:r>
      <w:r>
        <w:t>.</w:t>
      </w:r>
      <w:r>
        <w:tab/>
        <w:t>Operational controls</w:t>
      </w:r>
      <w:bookmarkEnd w:id="498"/>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9" w:name="_Toc169879922"/>
      <w:r>
        <w:rPr>
          <w:rStyle w:val="CharSectno"/>
        </w:rPr>
        <w:t>191</w:t>
      </w:r>
      <w:r>
        <w:t>.</w:t>
      </w:r>
      <w:r>
        <w:tab/>
        <w:t>Emergency stop controls</w:t>
      </w:r>
      <w:bookmarkEnd w:id="499"/>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0" w:name="_Toc169879923"/>
      <w:r>
        <w:rPr>
          <w:rStyle w:val="CharSectno"/>
        </w:rPr>
        <w:t>192</w:t>
      </w:r>
      <w:r>
        <w:t>.</w:t>
      </w:r>
      <w:r>
        <w:tab/>
        <w:t>Warning devices</w:t>
      </w:r>
      <w:bookmarkEnd w:id="500"/>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01" w:name="_Toc169870840"/>
      <w:bookmarkStart w:id="502" w:name="_Toc169874940"/>
      <w:bookmarkStart w:id="503" w:name="_Toc169879924"/>
      <w:r>
        <w:rPr>
          <w:rStyle w:val="CharDivNo"/>
        </w:rPr>
        <w:t>Division 3</w:t>
      </w:r>
      <w:r>
        <w:t> — </w:t>
      </w:r>
      <w:r>
        <w:rPr>
          <w:rStyle w:val="CharDivText"/>
        </w:rPr>
        <w:t>Duties of persons conducting businesses or undertakings that manufacture plant</w:t>
      </w:r>
      <w:bookmarkEnd w:id="501"/>
      <w:bookmarkEnd w:id="502"/>
      <w:bookmarkEnd w:id="503"/>
    </w:p>
    <w:p>
      <w:pPr>
        <w:pStyle w:val="Heading5"/>
      </w:pPr>
      <w:bookmarkStart w:id="504" w:name="_Toc169879925"/>
      <w:r>
        <w:rPr>
          <w:rStyle w:val="CharSectno"/>
        </w:rPr>
        <w:t>193</w:t>
      </w:r>
      <w:r>
        <w:t>.</w:t>
      </w:r>
      <w:r>
        <w:tab/>
        <w:t>Control of risk</w:t>
      </w:r>
      <w:bookmarkEnd w:id="504"/>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05" w:name="_Toc169879926"/>
      <w:r>
        <w:rPr>
          <w:rStyle w:val="CharSectno"/>
        </w:rPr>
        <w:t>194</w:t>
      </w:r>
      <w:r>
        <w:t>.</w:t>
      </w:r>
      <w:r>
        <w:tab/>
        <w:t>Guarding</w:t>
      </w:r>
      <w:bookmarkEnd w:id="505"/>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6" w:name="_Toc169879927"/>
      <w:r>
        <w:rPr>
          <w:rStyle w:val="CharSectno"/>
        </w:rPr>
        <w:lastRenderedPageBreak/>
        <w:t>195</w:t>
      </w:r>
      <w:r>
        <w:t>.</w:t>
      </w:r>
      <w:r>
        <w:tab/>
        <w:t>Information must be obtained and provided</w:t>
      </w:r>
      <w:bookmarkEnd w:id="506"/>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07" w:name="_Toc169870844"/>
      <w:bookmarkStart w:id="508" w:name="_Toc169874944"/>
      <w:bookmarkStart w:id="509" w:name="_Toc169879928"/>
      <w:r>
        <w:rPr>
          <w:rStyle w:val="CharDivNo"/>
        </w:rPr>
        <w:t>Division 4</w:t>
      </w:r>
      <w:r>
        <w:t> — </w:t>
      </w:r>
      <w:r>
        <w:rPr>
          <w:rStyle w:val="CharDivText"/>
        </w:rPr>
        <w:t>Duties of persons conducting businesses or undertakings that import plant</w:t>
      </w:r>
      <w:bookmarkEnd w:id="507"/>
      <w:bookmarkEnd w:id="508"/>
      <w:bookmarkEnd w:id="509"/>
    </w:p>
    <w:p>
      <w:pPr>
        <w:pStyle w:val="Heading5"/>
      </w:pPr>
      <w:bookmarkStart w:id="510" w:name="_Toc169879929"/>
      <w:r>
        <w:rPr>
          <w:rStyle w:val="CharSectno"/>
        </w:rPr>
        <w:t>196</w:t>
      </w:r>
      <w:r>
        <w:t>.</w:t>
      </w:r>
      <w:r>
        <w:tab/>
        <w:t>Information to be obtained and provided by importer</w:t>
      </w:r>
      <w:bookmarkEnd w:id="510"/>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1" w:name="_Toc169879930"/>
      <w:r>
        <w:rPr>
          <w:rStyle w:val="CharSectno"/>
        </w:rPr>
        <w:t>197</w:t>
      </w:r>
      <w:r>
        <w:t>.</w:t>
      </w:r>
      <w:r>
        <w:tab/>
        <w:t>Control of risk</w:t>
      </w:r>
      <w:bookmarkEnd w:id="511"/>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12" w:name="_Toc169870847"/>
      <w:bookmarkStart w:id="513" w:name="_Toc169874947"/>
      <w:bookmarkStart w:id="514" w:name="_Toc169879931"/>
      <w:r>
        <w:rPr>
          <w:rStyle w:val="CharDivNo"/>
        </w:rPr>
        <w:lastRenderedPageBreak/>
        <w:t>Division 5</w:t>
      </w:r>
      <w:r>
        <w:t> — </w:t>
      </w:r>
      <w:r>
        <w:rPr>
          <w:rStyle w:val="CharDivText"/>
        </w:rPr>
        <w:t>Duties of persons conducting businesses or undertakings that supply plant</w:t>
      </w:r>
      <w:bookmarkEnd w:id="512"/>
      <w:bookmarkEnd w:id="513"/>
      <w:bookmarkEnd w:id="514"/>
    </w:p>
    <w:p>
      <w:pPr>
        <w:pStyle w:val="Heading5"/>
      </w:pPr>
      <w:bookmarkStart w:id="515" w:name="_Toc169879932"/>
      <w:r>
        <w:rPr>
          <w:rStyle w:val="CharSectno"/>
        </w:rPr>
        <w:t>198</w:t>
      </w:r>
      <w:r>
        <w:t>.</w:t>
      </w:r>
      <w:r>
        <w:tab/>
        <w:t>Information to be obtained and provided by supplier</w:t>
      </w:r>
      <w:bookmarkEnd w:id="515"/>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6" w:name="_Toc169879933"/>
      <w:r>
        <w:rPr>
          <w:rStyle w:val="CharSectno"/>
        </w:rPr>
        <w:t>199</w:t>
      </w:r>
      <w:r>
        <w:t>.</w:t>
      </w:r>
      <w:r>
        <w:tab/>
        <w:t>Supply of second</w:t>
      </w:r>
      <w:r>
        <w:noBreakHyphen/>
        <w:t>hand plant: duties of supplier</w:t>
      </w:r>
      <w:bookmarkEnd w:id="516"/>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517" w:name="_Toc169879934"/>
      <w:r>
        <w:rPr>
          <w:rStyle w:val="CharSectno"/>
        </w:rPr>
        <w:t>200</w:t>
      </w:r>
      <w:r>
        <w:t>.</w:t>
      </w:r>
      <w:r>
        <w:tab/>
        <w:t>Second</w:t>
      </w:r>
      <w:r>
        <w:noBreakHyphen/>
        <w:t>hand plant to be used for scrap or spare parts</w:t>
      </w:r>
      <w:bookmarkEnd w:id="517"/>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18" w:name="_Toc169870851"/>
      <w:bookmarkStart w:id="519" w:name="_Toc169874951"/>
      <w:bookmarkStart w:id="520" w:name="_Toc169879935"/>
      <w:r>
        <w:rPr>
          <w:rStyle w:val="CharDivNo"/>
        </w:rPr>
        <w:t>Division 6</w:t>
      </w:r>
      <w:r>
        <w:t> — </w:t>
      </w:r>
      <w:r>
        <w:rPr>
          <w:rStyle w:val="CharDivText"/>
        </w:rPr>
        <w:t>Duties of persons conducting businesses or undertakings that install, construct or commission plant or structures</w:t>
      </w:r>
      <w:bookmarkEnd w:id="518"/>
      <w:bookmarkEnd w:id="519"/>
      <w:bookmarkEnd w:id="520"/>
    </w:p>
    <w:p>
      <w:pPr>
        <w:pStyle w:val="Heading5"/>
      </w:pPr>
      <w:bookmarkStart w:id="521" w:name="_Toc169879936"/>
      <w:r>
        <w:rPr>
          <w:rStyle w:val="CharSectno"/>
        </w:rPr>
        <w:t>201</w:t>
      </w:r>
      <w:r>
        <w:t>.</w:t>
      </w:r>
      <w:r>
        <w:tab/>
        <w:t>Duties of persons conducting businesses or undertakings that install, construct or commission plant</w:t>
      </w:r>
      <w:bookmarkEnd w:id="521"/>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2" w:name="_Toc169879937"/>
      <w:r>
        <w:rPr>
          <w:rStyle w:val="CharSectno"/>
        </w:rPr>
        <w:t>202</w:t>
      </w:r>
      <w:r>
        <w:t>.</w:t>
      </w:r>
      <w:r>
        <w:tab/>
        <w:t>Duties of persons conducting businesses or undertakings that install, construct or commission structures</w:t>
      </w:r>
      <w:bookmarkEnd w:id="522"/>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23" w:name="_Toc169870854"/>
      <w:bookmarkStart w:id="524" w:name="_Toc169874954"/>
      <w:bookmarkStart w:id="525" w:name="_Toc169879938"/>
      <w:r>
        <w:rPr>
          <w:rStyle w:val="CharDivNo"/>
        </w:rPr>
        <w:t>Division 7</w:t>
      </w:r>
      <w:r>
        <w:t> — </w:t>
      </w:r>
      <w:r>
        <w:rPr>
          <w:rStyle w:val="CharDivText"/>
        </w:rPr>
        <w:t>General duties of a person conducting a business or undertaking involving the management or control of plant</w:t>
      </w:r>
      <w:bookmarkEnd w:id="523"/>
      <w:bookmarkEnd w:id="524"/>
      <w:bookmarkEnd w:id="525"/>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526" w:name="_Toc169870855"/>
      <w:bookmarkStart w:id="527" w:name="_Toc169874955"/>
      <w:bookmarkStart w:id="528" w:name="_Toc169879939"/>
      <w:r>
        <w:lastRenderedPageBreak/>
        <w:t>Subdivision 1 — Management of risks</w:t>
      </w:r>
      <w:bookmarkEnd w:id="526"/>
      <w:bookmarkEnd w:id="527"/>
      <w:bookmarkEnd w:id="528"/>
    </w:p>
    <w:p>
      <w:pPr>
        <w:pStyle w:val="Heading5"/>
      </w:pPr>
      <w:bookmarkStart w:id="529" w:name="_Toc169879940"/>
      <w:r>
        <w:rPr>
          <w:rStyle w:val="CharSectno"/>
        </w:rPr>
        <w:t>203</w:t>
      </w:r>
      <w:r>
        <w:t>.</w:t>
      </w:r>
      <w:r>
        <w:tab/>
        <w:t>Management of risks to health and safety</w:t>
      </w:r>
      <w:bookmarkEnd w:id="529"/>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530" w:name="_Toc169870857"/>
      <w:bookmarkStart w:id="531" w:name="_Toc169874957"/>
      <w:bookmarkStart w:id="532" w:name="_Toc169879941"/>
      <w:r>
        <w:t>Subdivision 2 — Additional control measures for general plant</w:t>
      </w:r>
      <w:bookmarkEnd w:id="530"/>
      <w:bookmarkEnd w:id="531"/>
      <w:bookmarkEnd w:id="532"/>
    </w:p>
    <w:p>
      <w:pPr>
        <w:pStyle w:val="Heading5"/>
      </w:pPr>
      <w:bookmarkStart w:id="533" w:name="_Toc169879942"/>
      <w:r>
        <w:rPr>
          <w:rStyle w:val="CharSectno"/>
        </w:rPr>
        <w:t>204</w:t>
      </w:r>
      <w:r>
        <w:t>.</w:t>
      </w:r>
      <w:r>
        <w:tab/>
        <w:t>Control of risks arising from installation or commissioning</w:t>
      </w:r>
      <w:bookmarkEnd w:id="533"/>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4" w:name="_Toc169879943"/>
      <w:r>
        <w:rPr>
          <w:rStyle w:val="CharSectno"/>
        </w:rPr>
        <w:t>205</w:t>
      </w:r>
      <w:r>
        <w:t>.</w:t>
      </w:r>
      <w:r>
        <w:tab/>
        <w:t>Preventing unauthorised alterations to or interference with plant</w:t>
      </w:r>
      <w:bookmarkEnd w:id="534"/>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5" w:name="_Toc169879944"/>
      <w:r>
        <w:rPr>
          <w:rStyle w:val="CharSectno"/>
        </w:rPr>
        <w:lastRenderedPageBreak/>
        <w:t>206</w:t>
      </w:r>
      <w:r>
        <w:t>.</w:t>
      </w:r>
      <w:r>
        <w:tab/>
        <w:t>Proper use of plant and controls</w:t>
      </w:r>
      <w:bookmarkEnd w:id="535"/>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6" w:name="_Toc169879945"/>
      <w:r>
        <w:rPr>
          <w:rStyle w:val="CharSectno"/>
        </w:rPr>
        <w:t>207</w:t>
      </w:r>
      <w:r>
        <w:t>.</w:t>
      </w:r>
      <w:r>
        <w:tab/>
        <w:t>Plant not in use</w:t>
      </w:r>
      <w:bookmarkEnd w:id="536"/>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7" w:name="_Toc169879946"/>
      <w:r>
        <w:rPr>
          <w:rStyle w:val="CharSectno"/>
        </w:rPr>
        <w:t>208</w:t>
      </w:r>
      <w:r>
        <w:t>.</w:t>
      </w:r>
      <w:r>
        <w:tab/>
        <w:t>Guarding</w:t>
      </w:r>
      <w:bookmarkEnd w:id="537"/>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38" w:name="_Toc169879947"/>
      <w:r>
        <w:rPr>
          <w:rStyle w:val="CharSectno"/>
        </w:rPr>
        <w:t>209</w:t>
      </w:r>
      <w:r>
        <w:t>.</w:t>
      </w:r>
      <w:r>
        <w:tab/>
        <w:t>Guarding and insulation from heat and cold</w:t>
      </w:r>
      <w:bookmarkEnd w:id="538"/>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9" w:name="_Toc169879948"/>
      <w:r>
        <w:rPr>
          <w:rStyle w:val="CharSectno"/>
        </w:rPr>
        <w:t>210</w:t>
      </w:r>
      <w:r>
        <w:t>.</w:t>
      </w:r>
      <w:r>
        <w:tab/>
        <w:t>Operational controls</w:t>
      </w:r>
      <w:bookmarkEnd w:id="539"/>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0" w:name="_Toc169879949"/>
      <w:r>
        <w:rPr>
          <w:rStyle w:val="CharSectno"/>
        </w:rPr>
        <w:t>211</w:t>
      </w:r>
      <w:r>
        <w:t>.</w:t>
      </w:r>
      <w:r>
        <w:tab/>
        <w:t>Emergency stops</w:t>
      </w:r>
      <w:bookmarkEnd w:id="540"/>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1" w:name="_Toc169879950"/>
      <w:r>
        <w:rPr>
          <w:rStyle w:val="CharSectno"/>
        </w:rPr>
        <w:t>212</w:t>
      </w:r>
      <w:r>
        <w:t>.</w:t>
      </w:r>
      <w:r>
        <w:tab/>
        <w:t>Warning devices</w:t>
      </w:r>
      <w:bookmarkEnd w:id="541"/>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2" w:name="_Toc169879951"/>
      <w:r>
        <w:rPr>
          <w:rStyle w:val="CharSectno"/>
        </w:rPr>
        <w:lastRenderedPageBreak/>
        <w:t>213</w:t>
      </w:r>
      <w:r>
        <w:t>.</w:t>
      </w:r>
      <w:r>
        <w:tab/>
        <w:t>Maintenance and inspection of plant</w:t>
      </w:r>
      <w:bookmarkEnd w:id="542"/>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543" w:name="_Toc169870868"/>
      <w:bookmarkStart w:id="544" w:name="_Toc169874968"/>
      <w:bookmarkStart w:id="545" w:name="_Toc169879952"/>
      <w:r>
        <w:t>Subdivision 3 — Additional control measures for certain plant</w:t>
      </w:r>
      <w:bookmarkEnd w:id="543"/>
      <w:bookmarkEnd w:id="544"/>
      <w:bookmarkEnd w:id="545"/>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546" w:name="_Toc169879953"/>
      <w:r>
        <w:rPr>
          <w:rStyle w:val="CharSectno"/>
        </w:rPr>
        <w:t>214</w:t>
      </w:r>
      <w:r>
        <w:t>.</w:t>
      </w:r>
      <w:r>
        <w:tab/>
        <w:t>Powered mobile plant: general control of risk</w:t>
      </w:r>
      <w:bookmarkEnd w:id="546"/>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547" w:name="_Toc169879954"/>
      <w:r>
        <w:rPr>
          <w:rStyle w:val="CharSectno"/>
        </w:rPr>
        <w:t>215</w:t>
      </w:r>
      <w:r>
        <w:t>.</w:t>
      </w:r>
      <w:r>
        <w:tab/>
        <w:t>Powered mobile plant: specific control measures</w:t>
      </w:r>
      <w:bookmarkEnd w:id="547"/>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8" w:name="_Toc169879955"/>
      <w:r>
        <w:rPr>
          <w:rStyle w:val="CharSectno"/>
        </w:rPr>
        <w:t>216</w:t>
      </w:r>
      <w:r>
        <w:t>.</w:t>
      </w:r>
      <w:r>
        <w:tab/>
        <w:t>Roll</w:t>
      </w:r>
      <w:r>
        <w:noBreakHyphen/>
        <w:t>over protection on tractors</w:t>
      </w:r>
      <w:bookmarkEnd w:id="548"/>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549" w:name="_Toc169879956"/>
      <w:r>
        <w:t>217.</w:t>
      </w:r>
      <w:r>
        <w:tab/>
        <w:t>Not used</w:t>
      </w:r>
      <w:bookmarkEnd w:id="549"/>
    </w:p>
    <w:p>
      <w:pPr>
        <w:pStyle w:val="Heading5"/>
      </w:pPr>
      <w:bookmarkStart w:id="550" w:name="_Toc169879957"/>
      <w:r>
        <w:rPr>
          <w:rStyle w:val="CharSectno"/>
        </w:rPr>
        <w:t>218</w:t>
      </w:r>
      <w:r>
        <w:t>.</w:t>
      </w:r>
      <w:r>
        <w:tab/>
        <w:t>Industrial lift trucks</w:t>
      </w:r>
      <w:bookmarkEnd w:id="550"/>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551" w:name="_Toc169879958"/>
      <w:r>
        <w:rPr>
          <w:rStyle w:val="CharSectno"/>
        </w:rPr>
        <w:t>219</w:t>
      </w:r>
      <w:r>
        <w:t>.</w:t>
      </w:r>
      <w:r>
        <w:tab/>
        <w:t>Plant that lifts or suspends loads</w:t>
      </w:r>
      <w:bookmarkEnd w:id="551"/>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2" w:name="_Toc169879959"/>
      <w:r>
        <w:rPr>
          <w:rStyle w:val="CharSectno"/>
        </w:rPr>
        <w:t>220</w:t>
      </w:r>
      <w:r>
        <w:t>.</w:t>
      </w:r>
      <w:r>
        <w:tab/>
        <w:t>Exception: plant not specifically designed to lift or suspend a person</w:t>
      </w:r>
      <w:bookmarkEnd w:id="552"/>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553" w:name="_Toc169879960"/>
      <w:r>
        <w:rPr>
          <w:rStyle w:val="CharSectno"/>
        </w:rPr>
        <w:lastRenderedPageBreak/>
        <w:t>221</w:t>
      </w:r>
      <w:r>
        <w:t>.</w:t>
      </w:r>
      <w:r>
        <w:tab/>
        <w:t>Plant used in connection with tree lopping</w:t>
      </w:r>
      <w:bookmarkEnd w:id="553"/>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554" w:name="_Toc169879961"/>
      <w:r>
        <w:rPr>
          <w:rStyle w:val="CharSectno"/>
        </w:rPr>
        <w:t>222</w:t>
      </w:r>
      <w:r>
        <w:t>.</w:t>
      </w:r>
      <w:r>
        <w:tab/>
        <w:t>Industrial robots</w:t>
      </w:r>
      <w:bookmarkEnd w:id="554"/>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5" w:name="_Toc169879962"/>
      <w:r>
        <w:rPr>
          <w:rStyle w:val="CharSectno"/>
        </w:rPr>
        <w:t>223</w:t>
      </w:r>
      <w:r>
        <w:t>.</w:t>
      </w:r>
      <w:r>
        <w:tab/>
        <w:t>Lasers</w:t>
      </w:r>
      <w:bookmarkEnd w:id="555"/>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6" w:name="_Toc169879963"/>
      <w:r>
        <w:rPr>
          <w:rStyle w:val="CharSectno"/>
        </w:rPr>
        <w:t>224</w:t>
      </w:r>
      <w:r>
        <w:t>.</w:t>
      </w:r>
      <w:r>
        <w:tab/>
        <w:t>Pressure equipment</w:t>
      </w:r>
      <w:bookmarkEnd w:id="556"/>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57" w:name="_Toc169879964"/>
      <w:r>
        <w:rPr>
          <w:rStyle w:val="CharSectno"/>
        </w:rPr>
        <w:t>225</w:t>
      </w:r>
      <w:r>
        <w:t>.</w:t>
      </w:r>
      <w:r>
        <w:tab/>
        <w:t>Scaffolds</w:t>
      </w:r>
      <w:bookmarkEnd w:id="557"/>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558" w:name="_Toc169879965"/>
      <w:r>
        <w:rPr>
          <w:rStyle w:val="CharSectno"/>
        </w:rPr>
        <w:t>226</w:t>
      </w:r>
      <w:r>
        <w:t>.</w:t>
      </w:r>
      <w:r>
        <w:tab/>
        <w:t>Plant with presence</w:t>
      </w:r>
      <w:r>
        <w:noBreakHyphen/>
        <w:t>sensing safeguarding system: records</w:t>
      </w:r>
      <w:bookmarkEnd w:id="558"/>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59" w:name="_Toc169870882"/>
      <w:bookmarkStart w:id="560" w:name="_Toc169874982"/>
      <w:bookmarkStart w:id="561" w:name="_Toc169879966"/>
      <w:r>
        <w:rPr>
          <w:rStyle w:val="CharPartNo"/>
        </w:rPr>
        <w:lastRenderedPageBreak/>
        <w:t>Part 5.2</w:t>
      </w:r>
      <w:r>
        <w:t> — </w:t>
      </w:r>
      <w:r>
        <w:rPr>
          <w:rStyle w:val="CharPartText"/>
        </w:rPr>
        <w:t>Additional duties relating to registered plant and plant designs</w:t>
      </w:r>
      <w:bookmarkEnd w:id="559"/>
      <w:bookmarkEnd w:id="560"/>
      <w:bookmarkEnd w:id="561"/>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562" w:name="_Toc169870883"/>
      <w:bookmarkStart w:id="563" w:name="_Toc169874983"/>
      <w:bookmarkStart w:id="564" w:name="_Toc169879967"/>
      <w:r>
        <w:rPr>
          <w:rStyle w:val="CharDivNo"/>
        </w:rPr>
        <w:t>Division 1</w:t>
      </w:r>
      <w:r>
        <w:t> — </w:t>
      </w:r>
      <w:r>
        <w:rPr>
          <w:rStyle w:val="CharDivText"/>
        </w:rPr>
        <w:t>Application of Part</w:t>
      </w:r>
      <w:bookmarkEnd w:id="562"/>
      <w:bookmarkEnd w:id="563"/>
      <w:bookmarkEnd w:id="564"/>
    </w:p>
    <w:p>
      <w:pPr>
        <w:pStyle w:val="Heading5"/>
      </w:pPr>
      <w:bookmarkStart w:id="565" w:name="_Toc169879968"/>
      <w:r>
        <w:rPr>
          <w:rStyle w:val="CharSectno"/>
        </w:rPr>
        <w:t>227</w:t>
      </w:r>
      <w:r>
        <w:t>.</w:t>
      </w:r>
      <w:r>
        <w:tab/>
        <w:t>Application of Part</w:t>
      </w:r>
      <w:bookmarkEnd w:id="565"/>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566" w:name="_Toc169870885"/>
      <w:bookmarkStart w:id="567" w:name="_Toc169874985"/>
      <w:bookmarkStart w:id="568" w:name="_Toc169879969"/>
      <w:r>
        <w:rPr>
          <w:rStyle w:val="CharDivNo"/>
        </w:rPr>
        <w:t>Division 2</w:t>
      </w:r>
      <w:r>
        <w:t> — </w:t>
      </w:r>
      <w:r>
        <w:rPr>
          <w:rStyle w:val="CharDivText"/>
        </w:rPr>
        <w:t>Duty of person conducting a business or undertaking who designs plant to record plant design</w:t>
      </w:r>
      <w:bookmarkEnd w:id="566"/>
      <w:bookmarkEnd w:id="567"/>
      <w:bookmarkEnd w:id="568"/>
    </w:p>
    <w:p>
      <w:pPr>
        <w:pStyle w:val="Heading5"/>
      </w:pPr>
      <w:bookmarkStart w:id="569" w:name="_Toc169879970"/>
      <w:r>
        <w:rPr>
          <w:rStyle w:val="CharSectno"/>
        </w:rPr>
        <w:t>228</w:t>
      </w:r>
      <w:r>
        <w:t>.</w:t>
      </w:r>
      <w:r>
        <w:tab/>
        <w:t>Records and information</w:t>
      </w:r>
      <w:bookmarkEnd w:id="569"/>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70" w:name="_Toc169879971"/>
      <w:r>
        <w:rPr>
          <w:rStyle w:val="CharSectno"/>
        </w:rPr>
        <w:t>229</w:t>
      </w:r>
      <w:r>
        <w:t>.</w:t>
      </w:r>
      <w:r>
        <w:tab/>
        <w:t>Record of standards or engineering principles used</w:t>
      </w:r>
      <w:bookmarkEnd w:id="570"/>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71" w:name="_Toc169879972"/>
      <w:r>
        <w:rPr>
          <w:rStyle w:val="CharSectno"/>
        </w:rPr>
        <w:t>230</w:t>
      </w:r>
      <w:r>
        <w:t>.</w:t>
      </w:r>
      <w:r>
        <w:tab/>
        <w:t>Records to be available for inspection</w:t>
      </w:r>
      <w:bookmarkEnd w:id="571"/>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72" w:name="_Toc169870889"/>
      <w:bookmarkStart w:id="573" w:name="_Toc169874989"/>
      <w:bookmarkStart w:id="574" w:name="_Toc169879973"/>
      <w:r>
        <w:rPr>
          <w:rStyle w:val="CharDivNo"/>
        </w:rPr>
        <w:t>Division 3</w:t>
      </w:r>
      <w:r>
        <w:t> — </w:t>
      </w:r>
      <w:r>
        <w:rPr>
          <w:rStyle w:val="CharDivText"/>
        </w:rPr>
        <w:t>Duties of a person conducting a business or undertaking</w:t>
      </w:r>
      <w:bookmarkEnd w:id="572"/>
      <w:bookmarkEnd w:id="573"/>
      <w:bookmarkEnd w:id="574"/>
    </w:p>
    <w:p>
      <w:pPr>
        <w:pStyle w:val="Heading5"/>
      </w:pPr>
      <w:bookmarkStart w:id="575" w:name="_Toc169879974"/>
      <w:r>
        <w:rPr>
          <w:rStyle w:val="CharSectno"/>
        </w:rPr>
        <w:t>231</w:t>
      </w:r>
      <w:r>
        <w:t>.</w:t>
      </w:r>
      <w:r>
        <w:tab/>
        <w:t>Duty of persons conducting businesses or undertakings that manufacture plant</w:t>
      </w:r>
      <w:bookmarkEnd w:id="575"/>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6" w:name="_Toc169879975"/>
      <w:r>
        <w:rPr>
          <w:rStyle w:val="CharSectno"/>
        </w:rPr>
        <w:t>232</w:t>
      </w:r>
      <w:r>
        <w:t>.</w:t>
      </w:r>
      <w:r>
        <w:tab/>
        <w:t>Duty of persons conducting businesses or undertakings that import plant</w:t>
      </w:r>
      <w:bookmarkEnd w:id="576"/>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77" w:name="_Toc169879976"/>
      <w:r>
        <w:rPr>
          <w:rStyle w:val="CharSectno"/>
        </w:rPr>
        <w:t>233</w:t>
      </w:r>
      <w:r>
        <w:t>.</w:t>
      </w:r>
      <w:r>
        <w:tab/>
        <w:t>Duty of persons conducting businesses or undertakings that supply plant</w:t>
      </w:r>
      <w:bookmarkEnd w:id="577"/>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8" w:name="_Toc169879977"/>
      <w:r>
        <w:rPr>
          <w:rStyle w:val="CharSectno"/>
        </w:rPr>
        <w:t>234</w:t>
      </w:r>
      <w:r>
        <w:t>.</w:t>
      </w:r>
      <w:r>
        <w:tab/>
        <w:t>Duty of persons conducting businesses or undertakings that commission plant</w:t>
      </w:r>
      <w:bookmarkEnd w:id="578"/>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579" w:name="_Toc169870894"/>
      <w:bookmarkStart w:id="580" w:name="_Toc169874994"/>
      <w:bookmarkStart w:id="581" w:name="_Toc169879978"/>
      <w:r>
        <w:rPr>
          <w:rStyle w:val="CharDivNo"/>
        </w:rPr>
        <w:lastRenderedPageBreak/>
        <w:t>Division 4</w:t>
      </w:r>
      <w:r>
        <w:t> — </w:t>
      </w:r>
      <w:r>
        <w:rPr>
          <w:rStyle w:val="CharDivText"/>
        </w:rPr>
        <w:t>Duties of a person conducting a business or undertaking involving the management or control of plant</w:t>
      </w:r>
      <w:bookmarkEnd w:id="579"/>
      <w:bookmarkEnd w:id="580"/>
      <w:bookmarkEnd w:id="581"/>
    </w:p>
    <w:p>
      <w:pPr>
        <w:pStyle w:val="Heading4"/>
      </w:pPr>
      <w:bookmarkStart w:id="582" w:name="_Toc169870895"/>
      <w:bookmarkStart w:id="583" w:name="_Toc169874995"/>
      <w:bookmarkStart w:id="584" w:name="_Toc169879979"/>
      <w:r>
        <w:t>Subdivision 1 — Control measures for registered plant</w:t>
      </w:r>
      <w:bookmarkEnd w:id="582"/>
      <w:bookmarkEnd w:id="583"/>
      <w:bookmarkEnd w:id="584"/>
    </w:p>
    <w:p>
      <w:pPr>
        <w:pStyle w:val="Heading5"/>
      </w:pPr>
      <w:bookmarkStart w:id="585" w:name="_Toc169879980"/>
      <w:r>
        <w:rPr>
          <w:rStyle w:val="CharSectno"/>
        </w:rPr>
        <w:t>235</w:t>
      </w:r>
      <w:r>
        <w:t>.</w:t>
      </w:r>
      <w:r>
        <w:tab/>
        <w:t>Major inspection of registered mobile cranes and tower cranes</w:t>
      </w:r>
      <w:bookmarkEnd w:id="585"/>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586" w:name="_Toc169879981"/>
      <w:r>
        <w:rPr>
          <w:rStyle w:val="CharSectno"/>
        </w:rPr>
        <w:t>236</w:t>
      </w:r>
      <w:r>
        <w:t>.</w:t>
      </w:r>
      <w:r>
        <w:tab/>
        <w:t>Lifts</w:t>
      </w:r>
      <w:bookmarkEnd w:id="586"/>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87" w:name="_Toc169879982"/>
      <w:r>
        <w:rPr>
          <w:rStyle w:val="CharSectno"/>
        </w:rPr>
        <w:t>237</w:t>
      </w:r>
      <w:r>
        <w:t>.</w:t>
      </w:r>
      <w:r>
        <w:tab/>
        <w:t>Records of plant</w:t>
      </w:r>
      <w:bookmarkEnd w:id="587"/>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88" w:name="_Toc169870899"/>
      <w:bookmarkStart w:id="589" w:name="_Toc169874999"/>
      <w:bookmarkStart w:id="590" w:name="_Toc169879983"/>
      <w:r>
        <w:t>Subdivision 2 — Control measures for amusement devices and passenger ropeways</w:t>
      </w:r>
      <w:bookmarkEnd w:id="588"/>
      <w:bookmarkEnd w:id="589"/>
      <w:bookmarkEnd w:id="590"/>
    </w:p>
    <w:p>
      <w:pPr>
        <w:pStyle w:val="Heading5"/>
      </w:pPr>
      <w:bookmarkStart w:id="591" w:name="_Toc169879984"/>
      <w:r>
        <w:rPr>
          <w:rStyle w:val="CharSectno"/>
        </w:rPr>
        <w:t>238</w:t>
      </w:r>
      <w:r>
        <w:t>.</w:t>
      </w:r>
      <w:r>
        <w:tab/>
        <w:t>Operation of amusement devices and passenger ropeways</w:t>
      </w:r>
      <w:bookmarkEnd w:id="591"/>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92" w:name="_Toc169879985"/>
      <w:r>
        <w:rPr>
          <w:rStyle w:val="CharSectno"/>
        </w:rPr>
        <w:t>239</w:t>
      </w:r>
      <w:r>
        <w:t>.</w:t>
      </w:r>
      <w:r>
        <w:tab/>
        <w:t>Storage of amusement devices and passenger ropeways</w:t>
      </w:r>
      <w:bookmarkEnd w:id="592"/>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3" w:name="_Toc169879986"/>
      <w:r>
        <w:rPr>
          <w:rStyle w:val="CharSectno"/>
        </w:rPr>
        <w:lastRenderedPageBreak/>
        <w:t>240</w:t>
      </w:r>
      <w:r>
        <w:t>.</w:t>
      </w:r>
      <w:r>
        <w:tab/>
        <w:t>Maintenance, inspection and testing of amusement devices and passenger ropeways</w:t>
      </w:r>
      <w:bookmarkEnd w:id="593"/>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594" w:name="_Toc169879987"/>
      <w:r>
        <w:rPr>
          <w:rStyle w:val="CharSectno"/>
        </w:rPr>
        <w:t>241</w:t>
      </w:r>
      <w:r>
        <w:t>.</w:t>
      </w:r>
      <w:r>
        <w:tab/>
        <w:t>Annual inspection of amusement devices and passenger ropeways</w:t>
      </w:r>
      <w:bookmarkEnd w:id="594"/>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595" w:name="_Toc169879988"/>
      <w:r>
        <w:rPr>
          <w:rStyle w:val="CharSectno"/>
        </w:rPr>
        <w:t>242</w:t>
      </w:r>
      <w:r>
        <w:t>.</w:t>
      </w:r>
      <w:r>
        <w:tab/>
        <w:t>Log book and manuals for amusement devices</w:t>
      </w:r>
      <w:bookmarkEnd w:id="595"/>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596" w:name="_Toc169870905"/>
      <w:bookmarkStart w:id="597" w:name="_Toc169875005"/>
      <w:bookmarkStart w:id="598" w:name="_Toc169879989"/>
      <w:r>
        <w:rPr>
          <w:rStyle w:val="CharPartNo"/>
        </w:rPr>
        <w:t>Part 5.3</w:t>
      </w:r>
      <w:r>
        <w:t> — </w:t>
      </w:r>
      <w:r>
        <w:rPr>
          <w:rStyle w:val="CharPartText"/>
        </w:rPr>
        <w:t>Registration of plant designs and items of plant</w:t>
      </w:r>
      <w:bookmarkEnd w:id="596"/>
      <w:bookmarkEnd w:id="597"/>
      <w:bookmarkEnd w:id="598"/>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599" w:name="_Toc169870906"/>
      <w:bookmarkStart w:id="600" w:name="_Toc169875006"/>
      <w:bookmarkStart w:id="601" w:name="_Toc169879990"/>
      <w:r>
        <w:rPr>
          <w:rStyle w:val="CharDivNo"/>
        </w:rPr>
        <w:t>Division 1</w:t>
      </w:r>
      <w:r>
        <w:t> — </w:t>
      </w:r>
      <w:r>
        <w:rPr>
          <w:rStyle w:val="CharDivText"/>
        </w:rPr>
        <w:t>Plant designs to be registered</w:t>
      </w:r>
      <w:bookmarkEnd w:id="599"/>
      <w:bookmarkEnd w:id="600"/>
      <w:bookmarkEnd w:id="601"/>
    </w:p>
    <w:p>
      <w:pPr>
        <w:pStyle w:val="Heading5"/>
      </w:pPr>
      <w:bookmarkStart w:id="602" w:name="_Toc169879991"/>
      <w:r>
        <w:rPr>
          <w:rStyle w:val="CharSectno"/>
        </w:rPr>
        <w:t>243</w:t>
      </w:r>
      <w:r>
        <w:t>.</w:t>
      </w:r>
      <w:r>
        <w:tab/>
        <w:t>Plant design to be registered</w:t>
      </w:r>
      <w:bookmarkEnd w:id="602"/>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603" w:name="_Toc169879992"/>
      <w:r>
        <w:rPr>
          <w:rStyle w:val="CharSectno"/>
        </w:rPr>
        <w:lastRenderedPageBreak/>
        <w:t>244</w:t>
      </w:r>
      <w:r>
        <w:t>.</w:t>
      </w:r>
      <w:r>
        <w:tab/>
        <w:t>Altered plant designs to be registered</w:t>
      </w:r>
      <w:bookmarkEnd w:id="603"/>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604" w:name="_Toc169879993"/>
      <w:r>
        <w:rPr>
          <w:rStyle w:val="CharSectno"/>
        </w:rPr>
        <w:t>245</w:t>
      </w:r>
      <w:r>
        <w:t>.</w:t>
      </w:r>
      <w:r>
        <w:tab/>
        <w:t>Recognition of designs registered by corresponding regulator</w:t>
      </w:r>
      <w:bookmarkEnd w:id="604"/>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605" w:name="_Toc169870910"/>
      <w:bookmarkStart w:id="606" w:name="_Toc169875010"/>
      <w:bookmarkStart w:id="607" w:name="_Toc169879994"/>
      <w:r>
        <w:rPr>
          <w:rStyle w:val="CharDivNo"/>
        </w:rPr>
        <w:lastRenderedPageBreak/>
        <w:t>Division 2</w:t>
      </w:r>
      <w:r>
        <w:t> — </w:t>
      </w:r>
      <w:r>
        <w:rPr>
          <w:rStyle w:val="CharDivText"/>
        </w:rPr>
        <w:t>Items of plant to be registered</w:t>
      </w:r>
      <w:bookmarkEnd w:id="605"/>
      <w:bookmarkEnd w:id="606"/>
      <w:bookmarkEnd w:id="607"/>
    </w:p>
    <w:p>
      <w:pPr>
        <w:pStyle w:val="Heading5"/>
      </w:pPr>
      <w:bookmarkStart w:id="608" w:name="_Toc169879995"/>
      <w:r>
        <w:rPr>
          <w:rStyle w:val="CharSectno"/>
        </w:rPr>
        <w:t>246</w:t>
      </w:r>
      <w:r>
        <w:t>.</w:t>
      </w:r>
      <w:r>
        <w:tab/>
        <w:t>Items of plant to be registered</w:t>
      </w:r>
      <w:bookmarkEnd w:id="608"/>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609" w:name="_Toc169879996"/>
      <w:r>
        <w:rPr>
          <w:rStyle w:val="CharSectno"/>
        </w:rPr>
        <w:t>247</w:t>
      </w:r>
      <w:r>
        <w:t>.</w:t>
      </w:r>
      <w:r>
        <w:tab/>
        <w:t>Recognition of plant registered by corresponding regulator</w:t>
      </w:r>
      <w:bookmarkEnd w:id="609"/>
    </w:p>
    <w:p>
      <w:pPr>
        <w:pStyle w:val="Subsection"/>
      </w:pPr>
      <w:r>
        <w:tab/>
      </w:r>
      <w:r>
        <w:tab/>
        <w:t>An item of plant is not required to be registered under this Part if the plant is registered under a corresponding WHS law.</w:t>
      </w:r>
    </w:p>
    <w:p>
      <w:pPr>
        <w:pStyle w:val="Heading4"/>
      </w:pPr>
      <w:bookmarkStart w:id="610" w:name="_Toc169870913"/>
      <w:bookmarkStart w:id="611" w:name="_Toc169875013"/>
      <w:bookmarkStart w:id="612" w:name="_Toc169879997"/>
      <w:r>
        <w:rPr>
          <w:rStyle w:val="CharDivNo"/>
        </w:rPr>
        <w:t>Division 3</w:t>
      </w:r>
      <w:r>
        <w:t> — </w:t>
      </w:r>
      <w:r>
        <w:rPr>
          <w:rStyle w:val="CharDivText"/>
        </w:rPr>
        <w:t>Registration process for plant designs</w:t>
      </w:r>
      <w:bookmarkEnd w:id="610"/>
      <w:bookmarkEnd w:id="611"/>
      <w:bookmarkEnd w:id="612"/>
    </w:p>
    <w:p>
      <w:pPr>
        <w:pStyle w:val="Heading5"/>
      </w:pPr>
      <w:bookmarkStart w:id="613" w:name="_Toc169879998"/>
      <w:r>
        <w:rPr>
          <w:rStyle w:val="CharSectno"/>
        </w:rPr>
        <w:t>248</w:t>
      </w:r>
      <w:r>
        <w:t>.</w:t>
      </w:r>
      <w:r>
        <w:tab/>
        <w:t>Application of Division</w:t>
      </w:r>
      <w:bookmarkEnd w:id="613"/>
    </w:p>
    <w:p>
      <w:pPr>
        <w:pStyle w:val="Subsection"/>
      </w:pPr>
      <w:r>
        <w:tab/>
      </w:r>
      <w:r>
        <w:tab/>
        <w:t>This Division applies to the registration of a design of an item of plant specified in Schedule 5 Division 1.</w:t>
      </w:r>
    </w:p>
    <w:p>
      <w:pPr>
        <w:pStyle w:val="Heading5"/>
      </w:pPr>
      <w:bookmarkStart w:id="614" w:name="_Toc169879999"/>
      <w:r>
        <w:rPr>
          <w:rStyle w:val="CharSectno"/>
        </w:rPr>
        <w:t>249</w:t>
      </w:r>
      <w:r>
        <w:t>.</w:t>
      </w:r>
      <w:r>
        <w:tab/>
        <w:t>Who can apply to register a plant design</w:t>
      </w:r>
      <w:bookmarkEnd w:id="614"/>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615" w:name="_Toc169880000"/>
      <w:r>
        <w:rPr>
          <w:rStyle w:val="CharSectno"/>
        </w:rPr>
        <w:t>250</w:t>
      </w:r>
      <w:r>
        <w:t>.</w:t>
      </w:r>
      <w:r>
        <w:tab/>
        <w:t>Application for registration</w:t>
      </w:r>
      <w:bookmarkEnd w:id="615"/>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616" w:name="_Toc169880001"/>
      <w:r>
        <w:rPr>
          <w:rStyle w:val="CharSectno"/>
        </w:rPr>
        <w:lastRenderedPageBreak/>
        <w:t>251</w:t>
      </w:r>
      <w:r>
        <w:t>.</w:t>
      </w:r>
      <w:r>
        <w:tab/>
        <w:t>Design verification statement</w:t>
      </w:r>
      <w:bookmarkEnd w:id="616"/>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617" w:name="_Toc169880002"/>
      <w:r>
        <w:rPr>
          <w:rStyle w:val="CharSectno"/>
        </w:rPr>
        <w:t>252</w:t>
      </w:r>
      <w:r>
        <w:t>.</w:t>
      </w:r>
      <w:r>
        <w:tab/>
        <w:t>Who can be the design verifier</w:t>
      </w:r>
      <w:bookmarkEnd w:id="617"/>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618" w:name="_Toc169880003"/>
      <w:r>
        <w:rPr>
          <w:rStyle w:val="CharSectno"/>
        </w:rPr>
        <w:lastRenderedPageBreak/>
        <w:t>253</w:t>
      </w:r>
      <w:r>
        <w:t>.</w:t>
      </w:r>
      <w:r>
        <w:tab/>
        <w:t>Duty of design verifier</w:t>
      </w:r>
      <w:bookmarkEnd w:id="618"/>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19" w:name="_Toc169880004"/>
      <w:r>
        <w:rPr>
          <w:rStyle w:val="CharSectno"/>
        </w:rPr>
        <w:t>254</w:t>
      </w:r>
      <w:r>
        <w:t>.</w:t>
      </w:r>
      <w:r>
        <w:tab/>
        <w:t>Design verification statements not to be made in certain circumstances</w:t>
      </w:r>
      <w:bookmarkEnd w:id="619"/>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20" w:name="_Toc169880005"/>
      <w:r>
        <w:rPr>
          <w:rStyle w:val="CharSectno"/>
        </w:rPr>
        <w:t>255</w:t>
      </w:r>
      <w:r>
        <w:t>.</w:t>
      </w:r>
      <w:r>
        <w:tab/>
        <w:t>Additional information</w:t>
      </w:r>
      <w:bookmarkEnd w:id="620"/>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21" w:name="_Toc169880006"/>
      <w:r>
        <w:rPr>
          <w:rStyle w:val="CharSectno"/>
        </w:rPr>
        <w:t>256</w:t>
      </w:r>
      <w:r>
        <w:t>.</w:t>
      </w:r>
      <w:r>
        <w:tab/>
        <w:t>Decision on application</w:t>
      </w:r>
      <w:bookmarkEnd w:id="621"/>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22" w:name="_Toc169880007"/>
      <w:r>
        <w:rPr>
          <w:rStyle w:val="CharSectno"/>
        </w:rPr>
        <w:t>257</w:t>
      </w:r>
      <w:r>
        <w:t>.</w:t>
      </w:r>
      <w:r>
        <w:tab/>
        <w:t>Refusal of registration: process</w:t>
      </w:r>
      <w:bookmarkEnd w:id="622"/>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23" w:name="_Toc169880008"/>
      <w:r>
        <w:rPr>
          <w:rStyle w:val="CharSectno"/>
        </w:rPr>
        <w:t>258</w:t>
      </w:r>
      <w:r>
        <w:t>.</w:t>
      </w:r>
      <w:r>
        <w:tab/>
        <w:t>Conditions of registration</w:t>
      </w:r>
      <w:bookmarkEnd w:id="623"/>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24" w:name="_Toc169880009"/>
      <w:r>
        <w:rPr>
          <w:rStyle w:val="CharSectno"/>
        </w:rPr>
        <w:t>259</w:t>
      </w:r>
      <w:r>
        <w:t>.</w:t>
      </w:r>
      <w:r>
        <w:tab/>
        <w:t>Duration of registration of plant design</w:t>
      </w:r>
      <w:bookmarkEnd w:id="624"/>
    </w:p>
    <w:p>
      <w:pPr>
        <w:pStyle w:val="Subsection"/>
      </w:pPr>
      <w:r>
        <w:tab/>
      </w:r>
      <w:r>
        <w:tab/>
        <w:t>A registration of a plant design takes effect on the day it is granted and is granted for an unlimited duration.</w:t>
      </w:r>
    </w:p>
    <w:p>
      <w:pPr>
        <w:pStyle w:val="Heading5"/>
      </w:pPr>
      <w:bookmarkStart w:id="625" w:name="_Toc169880010"/>
      <w:r>
        <w:rPr>
          <w:rStyle w:val="CharSectno"/>
        </w:rPr>
        <w:t>260</w:t>
      </w:r>
      <w:r>
        <w:t>.</w:t>
      </w:r>
      <w:r>
        <w:tab/>
        <w:t>Plant design registration number</w:t>
      </w:r>
      <w:bookmarkEnd w:id="625"/>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26" w:name="_Toc169880011"/>
      <w:r>
        <w:rPr>
          <w:rStyle w:val="CharSectno"/>
        </w:rPr>
        <w:t>261</w:t>
      </w:r>
      <w:r>
        <w:t>.</w:t>
      </w:r>
      <w:r>
        <w:tab/>
        <w:t>Registration document</w:t>
      </w:r>
      <w:bookmarkEnd w:id="626"/>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627" w:name="_Toc169880012"/>
      <w:r>
        <w:rPr>
          <w:rStyle w:val="CharSectno"/>
        </w:rPr>
        <w:t>262</w:t>
      </w:r>
      <w:r>
        <w:t>.</w:t>
      </w:r>
      <w:r>
        <w:tab/>
        <w:t>Registration document to be available</w:t>
      </w:r>
      <w:bookmarkEnd w:id="627"/>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28" w:name="_Toc169880013"/>
      <w:r>
        <w:rPr>
          <w:rStyle w:val="CharSectno"/>
        </w:rPr>
        <w:t>263</w:t>
      </w:r>
      <w:r>
        <w:t>.</w:t>
      </w:r>
      <w:r>
        <w:tab/>
        <w:t>Disclosure of design information</w:t>
      </w:r>
      <w:bookmarkEnd w:id="628"/>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629" w:name="_Toc169870930"/>
      <w:bookmarkStart w:id="630" w:name="_Toc169875030"/>
      <w:bookmarkStart w:id="631" w:name="_Toc169880014"/>
      <w:r>
        <w:rPr>
          <w:rStyle w:val="CharDivNo"/>
        </w:rPr>
        <w:t>Division 4</w:t>
      </w:r>
      <w:r>
        <w:t> — </w:t>
      </w:r>
      <w:r>
        <w:rPr>
          <w:rStyle w:val="CharDivText"/>
        </w:rPr>
        <w:t>Registration process for an item of plant</w:t>
      </w:r>
      <w:bookmarkEnd w:id="629"/>
      <w:bookmarkEnd w:id="630"/>
      <w:bookmarkEnd w:id="631"/>
    </w:p>
    <w:p>
      <w:pPr>
        <w:pStyle w:val="Heading5"/>
      </w:pPr>
      <w:bookmarkStart w:id="632" w:name="_Toc169880015"/>
      <w:r>
        <w:rPr>
          <w:rStyle w:val="CharSectno"/>
        </w:rPr>
        <w:t>264</w:t>
      </w:r>
      <w:r>
        <w:t>.</w:t>
      </w:r>
      <w:r>
        <w:tab/>
        <w:t>Application of Division</w:t>
      </w:r>
      <w:bookmarkEnd w:id="632"/>
    </w:p>
    <w:p>
      <w:pPr>
        <w:pStyle w:val="Subsection"/>
      </w:pPr>
      <w:r>
        <w:tab/>
      </w:r>
      <w:r>
        <w:tab/>
        <w:t>This Division applies in relation to the registration of an item of plant specified in Schedule 5 Division 2 as requiring registration.</w:t>
      </w:r>
    </w:p>
    <w:p>
      <w:pPr>
        <w:pStyle w:val="Heading5"/>
      </w:pPr>
      <w:bookmarkStart w:id="633" w:name="_Toc169880016"/>
      <w:r>
        <w:rPr>
          <w:rStyle w:val="CharSectno"/>
        </w:rPr>
        <w:t>265</w:t>
      </w:r>
      <w:r>
        <w:t>.</w:t>
      </w:r>
      <w:r>
        <w:tab/>
        <w:t>Who can apply to register an item of plant</w:t>
      </w:r>
      <w:bookmarkEnd w:id="633"/>
    </w:p>
    <w:p>
      <w:pPr>
        <w:pStyle w:val="Subsection"/>
      </w:pPr>
      <w:r>
        <w:tab/>
      </w:r>
      <w:r>
        <w:tab/>
        <w:t>A person with management or control of an item of plant may apply to the regulator for the registration of that item of plant.</w:t>
      </w:r>
    </w:p>
    <w:p>
      <w:pPr>
        <w:pStyle w:val="Heading5"/>
      </w:pPr>
      <w:bookmarkStart w:id="634" w:name="_Toc169880017"/>
      <w:r>
        <w:rPr>
          <w:rStyle w:val="CharSectno"/>
        </w:rPr>
        <w:t>266</w:t>
      </w:r>
      <w:r>
        <w:t>.</w:t>
      </w:r>
      <w:r>
        <w:tab/>
        <w:t>Application for registration</w:t>
      </w:r>
      <w:bookmarkEnd w:id="634"/>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35" w:name="_Toc169880018"/>
      <w:r>
        <w:rPr>
          <w:rStyle w:val="CharSectno"/>
        </w:rPr>
        <w:t>267</w:t>
      </w:r>
      <w:r>
        <w:t>.</w:t>
      </w:r>
      <w:r>
        <w:tab/>
        <w:t>When is a person competent to inspect plant</w:t>
      </w:r>
      <w:bookmarkEnd w:id="635"/>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636" w:name="_Toc169880019"/>
      <w:r>
        <w:rPr>
          <w:rStyle w:val="CharSectno"/>
        </w:rPr>
        <w:lastRenderedPageBreak/>
        <w:t>268</w:t>
      </w:r>
      <w:r>
        <w:t>.</w:t>
      </w:r>
      <w:r>
        <w:tab/>
        <w:t>Additional information</w:t>
      </w:r>
      <w:bookmarkEnd w:id="636"/>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37" w:name="_Toc169880020"/>
      <w:r>
        <w:rPr>
          <w:rStyle w:val="CharSectno"/>
        </w:rPr>
        <w:t>269</w:t>
      </w:r>
      <w:r>
        <w:t>.</w:t>
      </w:r>
      <w:r>
        <w:tab/>
        <w:t>Decision on application</w:t>
      </w:r>
      <w:bookmarkEnd w:id="637"/>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38" w:name="_Toc169880021"/>
      <w:r>
        <w:rPr>
          <w:rStyle w:val="CharSectno"/>
        </w:rPr>
        <w:t>270</w:t>
      </w:r>
      <w:r>
        <w:t>.</w:t>
      </w:r>
      <w:r>
        <w:tab/>
        <w:t>Refusal of registration: process</w:t>
      </w:r>
      <w:bookmarkEnd w:id="638"/>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39" w:name="_Toc169880022"/>
      <w:r>
        <w:rPr>
          <w:rStyle w:val="CharSectno"/>
        </w:rPr>
        <w:t>271</w:t>
      </w:r>
      <w:r>
        <w:t>.</w:t>
      </w:r>
      <w:r>
        <w:tab/>
        <w:t>Conditions of registration</w:t>
      </w:r>
      <w:bookmarkEnd w:id="639"/>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40" w:name="_Toc169880023"/>
      <w:r>
        <w:rPr>
          <w:rStyle w:val="CharSectno"/>
        </w:rPr>
        <w:lastRenderedPageBreak/>
        <w:t>272</w:t>
      </w:r>
      <w:r>
        <w:t>.</w:t>
      </w:r>
      <w:r>
        <w:tab/>
        <w:t>Day when registration takes effect</w:t>
      </w:r>
      <w:bookmarkEnd w:id="640"/>
    </w:p>
    <w:p>
      <w:pPr>
        <w:pStyle w:val="Subsection"/>
      </w:pPr>
      <w:r>
        <w:tab/>
      </w:r>
      <w:r>
        <w:tab/>
        <w:t>A registration of an item of plant takes effect on the day it is granted.</w:t>
      </w:r>
    </w:p>
    <w:p>
      <w:pPr>
        <w:pStyle w:val="Heading5"/>
      </w:pPr>
      <w:bookmarkStart w:id="641" w:name="_Toc169880024"/>
      <w:r>
        <w:rPr>
          <w:rStyle w:val="CharSectno"/>
        </w:rPr>
        <w:t>273</w:t>
      </w:r>
      <w:r>
        <w:t>.</w:t>
      </w:r>
      <w:r>
        <w:tab/>
        <w:t>Plant registration number</w:t>
      </w:r>
      <w:bookmarkEnd w:id="641"/>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42" w:name="_Toc169880025"/>
      <w:r>
        <w:rPr>
          <w:rStyle w:val="CharSectno"/>
        </w:rPr>
        <w:t>274</w:t>
      </w:r>
      <w:r>
        <w:t>.</w:t>
      </w:r>
      <w:r>
        <w:tab/>
        <w:t>Registration document</w:t>
      </w:r>
      <w:bookmarkEnd w:id="642"/>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643" w:name="_Toc169880026"/>
      <w:r>
        <w:rPr>
          <w:rStyle w:val="CharSectno"/>
        </w:rPr>
        <w:t>275</w:t>
      </w:r>
      <w:r>
        <w:t>.</w:t>
      </w:r>
      <w:r>
        <w:tab/>
        <w:t>Registration document to be available</w:t>
      </w:r>
      <w:bookmarkEnd w:id="643"/>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44" w:name="_Toc169880027"/>
      <w:r>
        <w:t>276.</w:t>
      </w:r>
      <w:r>
        <w:tab/>
        <w:t>Not used</w:t>
      </w:r>
      <w:bookmarkEnd w:id="644"/>
    </w:p>
    <w:p>
      <w:pPr>
        <w:pStyle w:val="Heading5"/>
        <w:keepNext w:val="0"/>
      </w:pPr>
      <w:bookmarkStart w:id="645" w:name="_Toc169880028"/>
      <w:r>
        <w:t>277.</w:t>
      </w:r>
      <w:r>
        <w:tab/>
        <w:t>Not used</w:t>
      </w:r>
      <w:bookmarkEnd w:id="645"/>
    </w:p>
    <w:p>
      <w:pPr>
        <w:pStyle w:val="Heading5"/>
        <w:keepNext w:val="0"/>
      </w:pPr>
      <w:bookmarkStart w:id="646" w:name="_Toc169880029"/>
      <w:r>
        <w:t>278.</w:t>
      </w:r>
      <w:r>
        <w:tab/>
        <w:t>Not used</w:t>
      </w:r>
      <w:bookmarkEnd w:id="646"/>
    </w:p>
    <w:p>
      <w:pPr>
        <w:pStyle w:val="Heading5"/>
        <w:keepNext w:val="0"/>
      </w:pPr>
      <w:bookmarkStart w:id="647" w:name="_Toc169880030"/>
      <w:r>
        <w:t>279.</w:t>
      </w:r>
      <w:r>
        <w:tab/>
        <w:t>Not used</w:t>
      </w:r>
      <w:bookmarkEnd w:id="647"/>
    </w:p>
    <w:p>
      <w:pPr>
        <w:pStyle w:val="Heading5"/>
        <w:keepNext w:val="0"/>
      </w:pPr>
      <w:bookmarkStart w:id="648" w:name="_Toc169880031"/>
      <w:r>
        <w:t>280.</w:t>
      </w:r>
      <w:r>
        <w:tab/>
        <w:t>Not used</w:t>
      </w:r>
      <w:bookmarkEnd w:id="648"/>
    </w:p>
    <w:p>
      <w:pPr>
        <w:pStyle w:val="Heading4"/>
      </w:pPr>
      <w:bookmarkStart w:id="649" w:name="_Toc169870948"/>
      <w:bookmarkStart w:id="650" w:name="_Toc169875048"/>
      <w:bookmarkStart w:id="651" w:name="_Toc169880032"/>
      <w:r>
        <w:rPr>
          <w:rStyle w:val="CharDivNo"/>
        </w:rPr>
        <w:lastRenderedPageBreak/>
        <w:t>Division 5</w:t>
      </w:r>
      <w:r>
        <w:t> — </w:t>
      </w:r>
      <w:r>
        <w:rPr>
          <w:rStyle w:val="CharDivText"/>
        </w:rPr>
        <w:t>Changes to registration and registration documents</w:t>
      </w:r>
      <w:bookmarkEnd w:id="649"/>
      <w:bookmarkEnd w:id="650"/>
      <w:bookmarkEnd w:id="651"/>
    </w:p>
    <w:p>
      <w:pPr>
        <w:pStyle w:val="Heading5"/>
      </w:pPr>
      <w:bookmarkStart w:id="652" w:name="_Toc169880033"/>
      <w:r>
        <w:rPr>
          <w:rStyle w:val="CharSectno"/>
        </w:rPr>
        <w:t>281</w:t>
      </w:r>
      <w:r>
        <w:t>.</w:t>
      </w:r>
      <w:r>
        <w:tab/>
        <w:t>Application of Division</w:t>
      </w:r>
      <w:bookmarkEnd w:id="652"/>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53" w:name="_Toc169880034"/>
      <w:r>
        <w:rPr>
          <w:rStyle w:val="CharSectno"/>
        </w:rPr>
        <w:t>282</w:t>
      </w:r>
      <w:r>
        <w:t>.</w:t>
      </w:r>
      <w:r>
        <w:tab/>
        <w:t>Changes to information</w:t>
      </w:r>
      <w:bookmarkEnd w:id="653"/>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654" w:name="_Toc169880035"/>
      <w:r>
        <w:rPr>
          <w:rStyle w:val="CharSectno"/>
        </w:rPr>
        <w:lastRenderedPageBreak/>
        <w:t>283</w:t>
      </w:r>
      <w:r>
        <w:t>.</w:t>
      </w:r>
      <w:r>
        <w:tab/>
        <w:t>Amendment of registration imposed by regulator</w:t>
      </w:r>
      <w:bookmarkEnd w:id="654"/>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655" w:name="_Toc169880036"/>
      <w:r>
        <w:rPr>
          <w:rStyle w:val="CharSectno"/>
        </w:rPr>
        <w:t>284</w:t>
      </w:r>
      <w:r>
        <w:t>.</w:t>
      </w:r>
      <w:r>
        <w:tab/>
        <w:t>Amendment on application by registration holder</w:t>
      </w:r>
      <w:bookmarkEnd w:id="655"/>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656" w:name="_Toc169880037"/>
      <w:r>
        <w:rPr>
          <w:rStyle w:val="CharSectno"/>
        </w:rPr>
        <w:t>285</w:t>
      </w:r>
      <w:r>
        <w:t>.</w:t>
      </w:r>
      <w:r>
        <w:tab/>
        <w:t>Minor corrections to registration</w:t>
      </w:r>
      <w:bookmarkEnd w:id="656"/>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657" w:name="_Toc169880038"/>
      <w:r>
        <w:rPr>
          <w:rStyle w:val="CharSectno"/>
        </w:rPr>
        <w:t>286</w:t>
      </w:r>
      <w:r>
        <w:t>.</w:t>
      </w:r>
      <w:r>
        <w:tab/>
        <w:t>Regulator to give amended registration document</w:t>
      </w:r>
      <w:bookmarkEnd w:id="657"/>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658" w:name="_Toc169880039"/>
      <w:r>
        <w:rPr>
          <w:rStyle w:val="CharSectno"/>
        </w:rPr>
        <w:t>287</w:t>
      </w:r>
      <w:r>
        <w:t>.</w:t>
      </w:r>
      <w:r>
        <w:tab/>
        <w:t>Registration holder to return registration document</w:t>
      </w:r>
      <w:bookmarkEnd w:id="658"/>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59" w:name="_Toc169880040"/>
      <w:r>
        <w:rPr>
          <w:rStyle w:val="CharSectno"/>
        </w:rPr>
        <w:t>288</w:t>
      </w:r>
      <w:r>
        <w:t>.</w:t>
      </w:r>
      <w:r>
        <w:tab/>
        <w:t>Replacement registration document</w:t>
      </w:r>
      <w:bookmarkEnd w:id="659"/>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660" w:name="_Toc169870957"/>
      <w:bookmarkStart w:id="661" w:name="_Toc169875057"/>
      <w:bookmarkStart w:id="662" w:name="_Toc169880041"/>
      <w:r>
        <w:rPr>
          <w:rStyle w:val="CharDivNo"/>
        </w:rPr>
        <w:t>Division 6</w:t>
      </w:r>
      <w:r>
        <w:t> — </w:t>
      </w:r>
      <w:r>
        <w:rPr>
          <w:rStyle w:val="CharDivText"/>
        </w:rPr>
        <w:t>Cancellation of registration</w:t>
      </w:r>
      <w:bookmarkEnd w:id="660"/>
      <w:bookmarkEnd w:id="661"/>
      <w:bookmarkEnd w:id="662"/>
    </w:p>
    <w:p>
      <w:pPr>
        <w:pStyle w:val="Heading5"/>
      </w:pPr>
      <w:bookmarkStart w:id="663" w:name="_Toc169880042"/>
      <w:r>
        <w:rPr>
          <w:rStyle w:val="CharSectno"/>
        </w:rPr>
        <w:t>288A</w:t>
      </w:r>
      <w:r>
        <w:t>.</w:t>
      </w:r>
      <w:r>
        <w:tab/>
        <w:t>Application of Division</w:t>
      </w:r>
      <w:bookmarkEnd w:id="663"/>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64" w:name="_Toc169880043"/>
      <w:r>
        <w:rPr>
          <w:rStyle w:val="CharSectno"/>
        </w:rPr>
        <w:lastRenderedPageBreak/>
        <w:t>288B</w:t>
      </w:r>
      <w:r>
        <w:t>.</w:t>
      </w:r>
      <w:r>
        <w:tab/>
        <w:t>Regulator may cancel registration</w:t>
      </w:r>
      <w:bookmarkEnd w:id="664"/>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665" w:name="_Toc169880044"/>
      <w:r>
        <w:rPr>
          <w:rStyle w:val="CharSectno"/>
        </w:rPr>
        <w:t>288C</w:t>
      </w:r>
      <w:r>
        <w:t>.</w:t>
      </w:r>
      <w:r>
        <w:tab/>
        <w:t>Cancellation process</w:t>
      </w:r>
      <w:bookmarkEnd w:id="665"/>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666" w:name="_Toc169880045"/>
      <w:r>
        <w:rPr>
          <w:rStyle w:val="CharSectno"/>
        </w:rPr>
        <w:t>288D</w:t>
      </w:r>
      <w:r>
        <w:t>.</w:t>
      </w:r>
      <w:r>
        <w:tab/>
        <w:t>Registration holder to return registration document</w:t>
      </w:r>
      <w:bookmarkEnd w:id="666"/>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667" w:name="_Toc169870962"/>
      <w:bookmarkStart w:id="668" w:name="_Toc169875062"/>
      <w:bookmarkStart w:id="669" w:name="_Toc169880046"/>
      <w:r>
        <w:lastRenderedPageBreak/>
        <w:t>Chapter 6</w:t>
      </w:r>
      <w:r>
        <w:rPr>
          <w:rStyle w:val="CharDivNo"/>
        </w:rPr>
        <w:t> </w:t>
      </w:r>
      <w:r>
        <w:t>—</w:t>
      </w:r>
      <w:r>
        <w:rPr>
          <w:rStyle w:val="CharDivText"/>
        </w:rPr>
        <w:t> </w:t>
      </w:r>
      <w:r>
        <w:t>Construction work</w:t>
      </w:r>
      <w:bookmarkEnd w:id="667"/>
      <w:bookmarkEnd w:id="668"/>
      <w:bookmarkEnd w:id="669"/>
    </w:p>
    <w:p>
      <w:pPr>
        <w:pStyle w:val="Heading3"/>
      </w:pPr>
      <w:bookmarkStart w:id="670" w:name="_Toc169870963"/>
      <w:bookmarkStart w:id="671" w:name="_Toc169875063"/>
      <w:bookmarkStart w:id="672" w:name="_Toc169880047"/>
      <w:r>
        <w:rPr>
          <w:rStyle w:val="CharPartNo"/>
        </w:rPr>
        <w:t>Part 6.1</w:t>
      </w:r>
      <w:r>
        <w:rPr>
          <w:rStyle w:val="CharDivNo"/>
        </w:rPr>
        <w:t> </w:t>
      </w:r>
      <w:r>
        <w:t>—</w:t>
      </w:r>
      <w:r>
        <w:rPr>
          <w:rStyle w:val="CharDivText"/>
        </w:rPr>
        <w:t> </w:t>
      </w:r>
      <w:r>
        <w:rPr>
          <w:rStyle w:val="CharPartText"/>
        </w:rPr>
        <w:t>Preliminary</w:t>
      </w:r>
      <w:bookmarkEnd w:id="670"/>
      <w:bookmarkEnd w:id="671"/>
      <w:bookmarkEnd w:id="672"/>
    </w:p>
    <w:p>
      <w:pPr>
        <w:pStyle w:val="Heading5"/>
      </w:pPr>
      <w:bookmarkStart w:id="673" w:name="_Toc169880048"/>
      <w:r>
        <w:rPr>
          <w:rStyle w:val="CharSectno"/>
        </w:rPr>
        <w:t>289</w:t>
      </w:r>
      <w:r>
        <w:t>.</w:t>
      </w:r>
      <w:r>
        <w:tab/>
        <w:t>Meaning of construction work</w:t>
      </w:r>
      <w:bookmarkEnd w:id="673"/>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674" w:name="_Toc169880049"/>
      <w:r>
        <w:rPr>
          <w:rStyle w:val="CharSectno"/>
        </w:rPr>
        <w:t>290</w:t>
      </w:r>
      <w:r>
        <w:t>.</w:t>
      </w:r>
      <w:r>
        <w:tab/>
        <w:t>Meaning of structure</w:t>
      </w:r>
      <w:bookmarkEnd w:id="674"/>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675" w:name="_Toc169880050"/>
      <w:r>
        <w:rPr>
          <w:rStyle w:val="CharSectno"/>
        </w:rPr>
        <w:t>291</w:t>
      </w:r>
      <w:r>
        <w:t>.</w:t>
      </w:r>
      <w:r>
        <w:tab/>
        <w:t>Meaning of high risk construction work</w:t>
      </w:r>
      <w:bookmarkEnd w:id="675"/>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676" w:name="_Toc169880051"/>
      <w:r>
        <w:rPr>
          <w:rStyle w:val="CharSectno"/>
        </w:rPr>
        <w:t>292</w:t>
      </w:r>
      <w:r>
        <w:t>.</w:t>
      </w:r>
      <w:r>
        <w:tab/>
        <w:t>Meaning of construction project</w:t>
      </w:r>
      <w:bookmarkEnd w:id="676"/>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677" w:name="_Toc169880052"/>
      <w:r>
        <w:rPr>
          <w:rStyle w:val="CharSectno"/>
        </w:rPr>
        <w:t>293</w:t>
      </w:r>
      <w:r>
        <w:t>.</w:t>
      </w:r>
      <w:r>
        <w:tab/>
        <w:t>Meaning of principal contractor</w:t>
      </w:r>
      <w:bookmarkEnd w:id="677"/>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678" w:name="_Toc169870969"/>
      <w:bookmarkStart w:id="679" w:name="_Toc169875069"/>
      <w:bookmarkStart w:id="680" w:name="_Toc169880053"/>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78"/>
      <w:bookmarkEnd w:id="679"/>
      <w:bookmarkEnd w:id="680"/>
    </w:p>
    <w:p>
      <w:pPr>
        <w:pStyle w:val="Heading5"/>
      </w:pPr>
      <w:bookmarkStart w:id="681" w:name="_Toc169880054"/>
      <w:r>
        <w:rPr>
          <w:rStyle w:val="CharSectno"/>
        </w:rPr>
        <w:t>294</w:t>
      </w:r>
      <w:r>
        <w:t>.</w:t>
      </w:r>
      <w:r>
        <w:tab/>
        <w:t>Person who commissions work must consult with designer</w:t>
      </w:r>
      <w:bookmarkEnd w:id="681"/>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682" w:name="_Toc169880055"/>
      <w:r>
        <w:rPr>
          <w:rStyle w:val="CharSectno"/>
        </w:rPr>
        <w:t>295</w:t>
      </w:r>
      <w:r>
        <w:t>.</w:t>
      </w:r>
      <w:r>
        <w:tab/>
        <w:t>Designer must give safety report to person who commissions design</w:t>
      </w:r>
      <w:bookmarkEnd w:id="682"/>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3" w:name="_Toc169880056"/>
      <w:r>
        <w:rPr>
          <w:rStyle w:val="CharSectno"/>
        </w:rPr>
        <w:t>296</w:t>
      </w:r>
      <w:r>
        <w:t>.</w:t>
      </w:r>
      <w:r>
        <w:tab/>
        <w:t>Person who commissions project must give information to principal contractor</w:t>
      </w:r>
      <w:bookmarkEnd w:id="683"/>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684" w:name="_Toc169870973"/>
      <w:bookmarkStart w:id="685" w:name="_Toc169875073"/>
      <w:bookmarkStart w:id="686" w:name="_Toc169880057"/>
      <w:r>
        <w:rPr>
          <w:rStyle w:val="CharPartNo"/>
        </w:rPr>
        <w:t>Part 6.3</w:t>
      </w:r>
      <w:r>
        <w:t> — </w:t>
      </w:r>
      <w:r>
        <w:rPr>
          <w:rStyle w:val="CharPartText"/>
        </w:rPr>
        <w:t>Duties of person conducting business or undertaking</w:t>
      </w:r>
      <w:bookmarkEnd w:id="684"/>
      <w:bookmarkEnd w:id="685"/>
      <w:bookmarkEnd w:id="686"/>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687" w:name="_Toc169870974"/>
      <w:bookmarkStart w:id="688" w:name="_Toc169875074"/>
      <w:bookmarkStart w:id="689" w:name="_Toc169880058"/>
      <w:r>
        <w:rPr>
          <w:rStyle w:val="CharDivNo"/>
        </w:rPr>
        <w:t>Division 1</w:t>
      </w:r>
      <w:r>
        <w:t> — </w:t>
      </w:r>
      <w:r>
        <w:rPr>
          <w:rStyle w:val="CharDivText"/>
        </w:rPr>
        <w:t>General</w:t>
      </w:r>
      <w:bookmarkEnd w:id="687"/>
      <w:bookmarkEnd w:id="688"/>
      <w:bookmarkEnd w:id="689"/>
    </w:p>
    <w:p>
      <w:pPr>
        <w:pStyle w:val="Heading5"/>
      </w:pPr>
      <w:bookmarkStart w:id="690" w:name="_Toc169880059"/>
      <w:r>
        <w:rPr>
          <w:rStyle w:val="CharSectno"/>
        </w:rPr>
        <w:t>297</w:t>
      </w:r>
      <w:r>
        <w:t>.</w:t>
      </w:r>
      <w:r>
        <w:tab/>
        <w:t>Management of risks to health and safety</w:t>
      </w:r>
      <w:bookmarkEnd w:id="690"/>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691" w:name="_Toc169880060"/>
      <w:r>
        <w:rPr>
          <w:rStyle w:val="CharSectno"/>
        </w:rPr>
        <w:t>298</w:t>
      </w:r>
      <w:r>
        <w:t>.</w:t>
      </w:r>
      <w:r>
        <w:tab/>
        <w:t>Security of workplace</w:t>
      </w:r>
      <w:bookmarkEnd w:id="691"/>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692" w:name="_Toc169870977"/>
      <w:bookmarkStart w:id="693" w:name="_Toc169875077"/>
      <w:bookmarkStart w:id="694" w:name="_Toc169880061"/>
      <w:r>
        <w:rPr>
          <w:rStyle w:val="CharDivNo"/>
        </w:rPr>
        <w:t>Division 2</w:t>
      </w:r>
      <w:r>
        <w:t> — </w:t>
      </w:r>
      <w:r>
        <w:rPr>
          <w:rStyle w:val="CharDivText"/>
        </w:rPr>
        <w:t>High risk construction work: safe work method statements</w:t>
      </w:r>
      <w:bookmarkEnd w:id="692"/>
      <w:bookmarkEnd w:id="693"/>
      <w:bookmarkEnd w:id="694"/>
    </w:p>
    <w:p>
      <w:pPr>
        <w:pStyle w:val="Heading5"/>
      </w:pPr>
      <w:bookmarkStart w:id="695" w:name="_Toc169880062"/>
      <w:r>
        <w:rPr>
          <w:rStyle w:val="CharSectno"/>
        </w:rPr>
        <w:t>299</w:t>
      </w:r>
      <w:r>
        <w:t>.</w:t>
      </w:r>
      <w:r>
        <w:tab/>
        <w:t>Safe work method statement required for high risk construction work</w:t>
      </w:r>
      <w:bookmarkEnd w:id="695"/>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696" w:name="_Toc169880063"/>
      <w:r>
        <w:rPr>
          <w:rStyle w:val="CharSectno"/>
        </w:rPr>
        <w:t>300</w:t>
      </w:r>
      <w:r>
        <w:t>.</w:t>
      </w:r>
      <w:r>
        <w:tab/>
        <w:t>Compliance with safe work method statement</w:t>
      </w:r>
      <w:bookmarkEnd w:id="696"/>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97" w:name="_Toc169880064"/>
      <w:r>
        <w:rPr>
          <w:rStyle w:val="CharSectno"/>
        </w:rPr>
        <w:t>301</w:t>
      </w:r>
      <w:r>
        <w:t>.</w:t>
      </w:r>
      <w:r>
        <w:tab/>
        <w:t>Safe work method statement: copy to be given to principal contractor</w:t>
      </w:r>
      <w:bookmarkEnd w:id="697"/>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98" w:name="_Toc169880065"/>
      <w:r>
        <w:rPr>
          <w:rStyle w:val="CharSectno"/>
        </w:rPr>
        <w:t>302</w:t>
      </w:r>
      <w:r>
        <w:t>.</w:t>
      </w:r>
      <w:r>
        <w:tab/>
        <w:t>Review of safe work method statement</w:t>
      </w:r>
      <w:bookmarkEnd w:id="698"/>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99" w:name="_Toc169880066"/>
      <w:r>
        <w:rPr>
          <w:rStyle w:val="CharSectno"/>
        </w:rPr>
        <w:t>303</w:t>
      </w:r>
      <w:r>
        <w:t>.</w:t>
      </w:r>
      <w:r>
        <w:tab/>
        <w:t>Safe work method statement must be kept</w:t>
      </w:r>
      <w:bookmarkEnd w:id="699"/>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00" w:name="_Toc169870983"/>
      <w:bookmarkStart w:id="701" w:name="_Toc169875083"/>
      <w:bookmarkStart w:id="702" w:name="_Toc169880067"/>
      <w:r>
        <w:rPr>
          <w:rStyle w:val="CharDivNo"/>
        </w:rPr>
        <w:t>Division 3</w:t>
      </w:r>
      <w:r>
        <w:t> — </w:t>
      </w:r>
      <w:r>
        <w:rPr>
          <w:rStyle w:val="CharDivText"/>
        </w:rPr>
        <w:t>Excavation work</w:t>
      </w:r>
      <w:bookmarkEnd w:id="700"/>
      <w:bookmarkEnd w:id="701"/>
      <w:bookmarkEnd w:id="702"/>
    </w:p>
    <w:p>
      <w:pPr>
        <w:pStyle w:val="Heading5"/>
      </w:pPr>
      <w:bookmarkStart w:id="703" w:name="_Toc169880068"/>
      <w:r>
        <w:rPr>
          <w:rStyle w:val="CharSectno"/>
        </w:rPr>
        <w:t>304</w:t>
      </w:r>
      <w:r>
        <w:t>.</w:t>
      </w:r>
      <w:r>
        <w:tab/>
        <w:t>Excavation work: underground essential services information</w:t>
      </w:r>
      <w:bookmarkEnd w:id="703"/>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704" w:name="_Toc169880069"/>
      <w:r>
        <w:rPr>
          <w:rStyle w:val="CharSectno"/>
        </w:rPr>
        <w:t>305</w:t>
      </w:r>
      <w:r>
        <w:t>.</w:t>
      </w:r>
      <w:r>
        <w:tab/>
        <w:t>Management of risks to health and safety associated with excavation work</w:t>
      </w:r>
      <w:bookmarkEnd w:id="704"/>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705" w:name="_Toc169880070"/>
      <w:r>
        <w:rPr>
          <w:rStyle w:val="CharSectno"/>
        </w:rPr>
        <w:t>306</w:t>
      </w:r>
      <w:r>
        <w:t>.</w:t>
      </w:r>
      <w:r>
        <w:tab/>
        <w:t>Additional controls: trenches</w:t>
      </w:r>
      <w:bookmarkEnd w:id="705"/>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706" w:name="_Toc169870987"/>
      <w:bookmarkStart w:id="707" w:name="_Toc169875087"/>
      <w:bookmarkStart w:id="708" w:name="_Toc169880071"/>
      <w:r>
        <w:rPr>
          <w:rStyle w:val="CharDivNo"/>
        </w:rPr>
        <w:lastRenderedPageBreak/>
        <w:t>Division 4</w:t>
      </w:r>
      <w:r>
        <w:t> — </w:t>
      </w:r>
      <w:r>
        <w:rPr>
          <w:rStyle w:val="CharDivText"/>
        </w:rPr>
        <w:t>Tilt</w:t>
      </w:r>
      <w:r>
        <w:rPr>
          <w:rStyle w:val="CharDivText"/>
        </w:rPr>
        <w:noBreakHyphen/>
        <w:t>up concrete and precast concrete elements</w:t>
      </w:r>
      <w:bookmarkEnd w:id="706"/>
      <w:bookmarkEnd w:id="707"/>
      <w:bookmarkEnd w:id="708"/>
    </w:p>
    <w:p>
      <w:pPr>
        <w:pStyle w:val="Heading5"/>
      </w:pPr>
      <w:bookmarkStart w:id="709" w:name="_Toc169880072"/>
      <w:r>
        <w:rPr>
          <w:rStyle w:val="CharSectno"/>
        </w:rPr>
        <w:t>306A</w:t>
      </w:r>
      <w:r>
        <w:t>.</w:t>
      </w:r>
      <w:r>
        <w:tab/>
        <w:t>Terms used</w:t>
      </w:r>
      <w:bookmarkEnd w:id="709"/>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710" w:name="_Toc169880073"/>
      <w:r>
        <w:rPr>
          <w:rStyle w:val="CharSectno"/>
        </w:rPr>
        <w:t>306B</w:t>
      </w:r>
      <w:r>
        <w:t>.</w:t>
      </w:r>
      <w:r>
        <w:tab/>
        <w:t>Regulator to be notified of proposed manufacture of concrete panel</w:t>
      </w:r>
      <w:bookmarkEnd w:id="710"/>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1" w:name="_Toc169880074"/>
      <w:r>
        <w:rPr>
          <w:rStyle w:val="CharSectno"/>
        </w:rPr>
        <w:t>306C</w:t>
      </w:r>
      <w:r>
        <w:t>.</w:t>
      </w:r>
      <w:r>
        <w:tab/>
        <w:t>Concrete panels to be designed and made in accordance with standard</w:t>
      </w:r>
      <w:bookmarkEnd w:id="711"/>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2" w:name="_Toc169880075"/>
      <w:r>
        <w:rPr>
          <w:rStyle w:val="CharSectno"/>
        </w:rPr>
        <w:lastRenderedPageBreak/>
        <w:t>306D</w:t>
      </w:r>
      <w:r>
        <w:t>.</w:t>
      </w:r>
      <w:r>
        <w:tab/>
        <w:t>Concrete panel at construction site to be transported, craned, stored and erected in accordance with standard</w:t>
      </w:r>
      <w:bookmarkEnd w:id="712"/>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713" w:name="_Toc169880076"/>
      <w:r>
        <w:rPr>
          <w:rStyle w:val="CharSectno"/>
        </w:rPr>
        <w:t>306E</w:t>
      </w:r>
      <w:r>
        <w:t>.</w:t>
      </w:r>
      <w:r>
        <w:tab/>
        <w:t>Concrete panel at construction site to be temporarily braced in accordance with standard</w:t>
      </w:r>
      <w:bookmarkEnd w:id="713"/>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714" w:name="_Toc169880077"/>
      <w:r>
        <w:rPr>
          <w:rStyle w:val="CharSectno"/>
        </w:rPr>
        <w:t>306F</w:t>
      </w:r>
      <w:r>
        <w:t>.</w:t>
      </w:r>
      <w:r>
        <w:tab/>
        <w:t>Concrete panel to be fixed and temporary bracing to be removed in accordance with standard</w:t>
      </w:r>
      <w:bookmarkEnd w:id="714"/>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5" w:name="_Toc169880078"/>
      <w:r>
        <w:rPr>
          <w:rStyle w:val="CharSectno"/>
        </w:rPr>
        <w:t>306G</w:t>
      </w:r>
      <w:r>
        <w:t>.</w:t>
      </w:r>
      <w:r>
        <w:tab/>
        <w:t>Tilt</w:t>
      </w:r>
      <w:r>
        <w:noBreakHyphen/>
        <w:t>up work at construction site not to be done unless regulator notified under r. 306B</w:t>
      </w:r>
      <w:bookmarkEnd w:id="715"/>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6" w:name="_Toc169880079"/>
      <w:r>
        <w:rPr>
          <w:rStyle w:val="CharSectno"/>
        </w:rPr>
        <w:t>306H</w:t>
      </w:r>
      <w:r>
        <w:t>.</w:t>
      </w:r>
      <w:r>
        <w:tab/>
        <w:t>Documents required at construction site where tilt</w:t>
      </w:r>
      <w:r>
        <w:noBreakHyphen/>
        <w:t>up work done</w:t>
      </w:r>
      <w:bookmarkEnd w:id="716"/>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7" w:name="_Toc169880080"/>
      <w:r>
        <w:rPr>
          <w:rStyle w:val="CharSectno"/>
        </w:rPr>
        <w:t>306I</w:t>
      </w:r>
      <w:r>
        <w:t>.</w:t>
      </w:r>
      <w:r>
        <w:tab/>
        <w:t>Duty of principal contractor etc. to limit entry to construction site area where tilt</w:t>
      </w:r>
      <w:r>
        <w:noBreakHyphen/>
        <w:t>up work being done</w:t>
      </w:r>
      <w:bookmarkEnd w:id="717"/>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18" w:name="_Toc169880081"/>
      <w:r>
        <w:rPr>
          <w:rStyle w:val="CharSectno"/>
        </w:rPr>
        <w:t>306J</w:t>
      </w:r>
      <w:r>
        <w:t>.</w:t>
      </w:r>
      <w:r>
        <w:tab/>
        <w:t>Certain persons to ensure only trained persons manufacture concrete panels</w:t>
      </w:r>
      <w:bookmarkEnd w:id="718"/>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9" w:name="_Toc169880082"/>
      <w:r>
        <w:rPr>
          <w:rStyle w:val="CharSectno"/>
        </w:rPr>
        <w:t>306K</w:t>
      </w:r>
      <w:r>
        <w:t>.</w:t>
      </w:r>
      <w:r>
        <w:tab/>
        <w:t>Certain persons to ensure only trained persons do tilt</w:t>
      </w:r>
      <w:r>
        <w:noBreakHyphen/>
        <w:t>up work other than manufacturing concrete panels</w:t>
      </w:r>
      <w:bookmarkEnd w:id="719"/>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20" w:name="_Toc169870999"/>
      <w:bookmarkStart w:id="721" w:name="_Toc169875099"/>
      <w:bookmarkStart w:id="722" w:name="_Toc169880083"/>
      <w:r>
        <w:rPr>
          <w:rStyle w:val="CharPartNo"/>
        </w:rPr>
        <w:t>Part 6.4</w:t>
      </w:r>
      <w:r>
        <w:rPr>
          <w:rStyle w:val="CharDivNo"/>
        </w:rPr>
        <w:t> </w:t>
      </w:r>
      <w:r>
        <w:t>—</w:t>
      </w:r>
      <w:r>
        <w:rPr>
          <w:rStyle w:val="CharDivText"/>
        </w:rPr>
        <w:t> </w:t>
      </w:r>
      <w:r>
        <w:rPr>
          <w:rStyle w:val="CharPartText"/>
        </w:rPr>
        <w:t>Additional duties of principal contractor</w:t>
      </w:r>
      <w:bookmarkEnd w:id="720"/>
      <w:bookmarkEnd w:id="721"/>
      <w:bookmarkEnd w:id="722"/>
    </w:p>
    <w:p>
      <w:pPr>
        <w:pStyle w:val="Heading5"/>
      </w:pPr>
      <w:bookmarkStart w:id="723" w:name="_Toc169880084"/>
      <w:r>
        <w:rPr>
          <w:rStyle w:val="CharSectno"/>
        </w:rPr>
        <w:t>307</w:t>
      </w:r>
      <w:r>
        <w:t>.</w:t>
      </w:r>
      <w:r>
        <w:tab/>
        <w:t>Application of Part</w:t>
      </w:r>
      <w:bookmarkEnd w:id="723"/>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724" w:name="_Toc169880085"/>
      <w:r>
        <w:rPr>
          <w:rStyle w:val="CharSectno"/>
        </w:rPr>
        <w:t>308</w:t>
      </w:r>
      <w:r>
        <w:t>.</w:t>
      </w:r>
      <w:r>
        <w:tab/>
        <w:t>Not used</w:t>
      </w:r>
      <w:bookmarkEnd w:id="724"/>
    </w:p>
    <w:p>
      <w:pPr>
        <w:pStyle w:val="Heading5"/>
      </w:pPr>
      <w:bookmarkStart w:id="725" w:name="_Toc169880086"/>
      <w:r>
        <w:rPr>
          <w:rStyle w:val="CharSectno"/>
        </w:rPr>
        <w:t>309</w:t>
      </w:r>
      <w:r>
        <w:t>.</w:t>
      </w:r>
      <w:r>
        <w:tab/>
        <w:t>WHS management plan: preparation</w:t>
      </w:r>
      <w:bookmarkEnd w:id="725"/>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726" w:name="_Toc169880087"/>
      <w:r>
        <w:rPr>
          <w:rStyle w:val="CharSectno"/>
        </w:rPr>
        <w:t>310</w:t>
      </w:r>
      <w:r>
        <w:t>.</w:t>
      </w:r>
      <w:r>
        <w:tab/>
        <w:t>WHS management plan: duty to inform</w:t>
      </w:r>
      <w:bookmarkEnd w:id="726"/>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27" w:name="_Toc169880088"/>
      <w:r>
        <w:rPr>
          <w:rStyle w:val="CharSectno"/>
        </w:rPr>
        <w:lastRenderedPageBreak/>
        <w:t>311</w:t>
      </w:r>
      <w:r>
        <w:t>.</w:t>
      </w:r>
      <w:r>
        <w:tab/>
        <w:t>WHS management plan: review</w:t>
      </w:r>
      <w:bookmarkEnd w:id="727"/>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28" w:name="_Toc169880089"/>
      <w:r>
        <w:rPr>
          <w:rStyle w:val="CharSectno"/>
        </w:rPr>
        <w:t>312</w:t>
      </w:r>
      <w:r>
        <w:t>.</w:t>
      </w:r>
      <w:r>
        <w:tab/>
        <w:t>High risk construction work: safe work method statements</w:t>
      </w:r>
      <w:bookmarkEnd w:id="728"/>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729" w:name="_Toc169880090"/>
      <w:r>
        <w:rPr>
          <w:rStyle w:val="CharSectno"/>
        </w:rPr>
        <w:lastRenderedPageBreak/>
        <w:t>313</w:t>
      </w:r>
      <w:r>
        <w:t>.</w:t>
      </w:r>
      <w:r>
        <w:tab/>
        <w:t>Copy of WHS management plan must be kept</w:t>
      </w:r>
      <w:bookmarkEnd w:id="729"/>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730" w:name="_Toc169880091"/>
      <w:r>
        <w:rPr>
          <w:rStyle w:val="CharSectno"/>
        </w:rPr>
        <w:t>314</w:t>
      </w:r>
      <w:r>
        <w:t>.</w:t>
      </w:r>
      <w:r>
        <w:tab/>
        <w:t>Further health and safety duties: specific regulations</w:t>
      </w:r>
      <w:bookmarkEnd w:id="730"/>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731" w:name="_Toc169880092"/>
      <w:r>
        <w:rPr>
          <w:rStyle w:val="CharSectno"/>
        </w:rPr>
        <w:t>315</w:t>
      </w:r>
      <w:r>
        <w:t>.</w:t>
      </w:r>
      <w:r>
        <w:tab/>
        <w:t>Further health and safety duties: specific risks</w:t>
      </w:r>
      <w:bookmarkEnd w:id="731"/>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732" w:name="_Toc169871009"/>
      <w:bookmarkStart w:id="733" w:name="_Toc169875109"/>
      <w:bookmarkStart w:id="734" w:name="_Toc169880093"/>
      <w:r>
        <w:rPr>
          <w:rStyle w:val="CharPartNo"/>
        </w:rPr>
        <w:t>Part 6.4A</w:t>
      </w:r>
      <w:r>
        <w:rPr>
          <w:rStyle w:val="CharDivNo"/>
        </w:rPr>
        <w:t> </w:t>
      </w:r>
      <w:r>
        <w:t>—</w:t>
      </w:r>
      <w:r>
        <w:rPr>
          <w:rStyle w:val="CharDivText"/>
        </w:rPr>
        <w:t> </w:t>
      </w:r>
      <w:r>
        <w:rPr>
          <w:rStyle w:val="CharPartText"/>
        </w:rPr>
        <w:t>Duties of local government</w:t>
      </w:r>
      <w:bookmarkEnd w:id="732"/>
      <w:bookmarkEnd w:id="733"/>
      <w:bookmarkEnd w:id="734"/>
    </w:p>
    <w:p>
      <w:pPr>
        <w:pStyle w:val="Heading5"/>
      </w:pPr>
      <w:bookmarkStart w:id="735" w:name="_Toc169880094"/>
      <w:r>
        <w:rPr>
          <w:rStyle w:val="CharSectno"/>
        </w:rPr>
        <w:t>315A</w:t>
      </w:r>
      <w:r>
        <w:t>.</w:t>
      </w:r>
      <w:r>
        <w:tab/>
        <w:t>Local government to notify regulator of construction work permits</w:t>
      </w:r>
      <w:bookmarkEnd w:id="735"/>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736" w:name="_Toc169871011"/>
      <w:bookmarkStart w:id="737" w:name="_Toc169875111"/>
      <w:bookmarkStart w:id="738" w:name="_Toc169880095"/>
      <w:r>
        <w:rPr>
          <w:rStyle w:val="CharPartNo"/>
        </w:rPr>
        <w:t>Part 6.5</w:t>
      </w:r>
      <w:r>
        <w:t> — </w:t>
      </w:r>
      <w:r>
        <w:rPr>
          <w:rStyle w:val="CharPartText"/>
        </w:rPr>
        <w:t>General construction induction training</w:t>
      </w:r>
      <w:bookmarkEnd w:id="736"/>
      <w:bookmarkEnd w:id="737"/>
      <w:bookmarkEnd w:id="738"/>
    </w:p>
    <w:p>
      <w:pPr>
        <w:pStyle w:val="Heading4"/>
      </w:pPr>
      <w:bookmarkStart w:id="739" w:name="_Toc169871012"/>
      <w:bookmarkStart w:id="740" w:name="_Toc169875112"/>
      <w:bookmarkStart w:id="741" w:name="_Toc169880096"/>
      <w:r>
        <w:rPr>
          <w:rStyle w:val="CharDivNo"/>
        </w:rPr>
        <w:t>Division 1</w:t>
      </w:r>
      <w:r>
        <w:t> — </w:t>
      </w:r>
      <w:r>
        <w:rPr>
          <w:rStyle w:val="CharDivText"/>
        </w:rPr>
        <w:t>General construction induction training requirements</w:t>
      </w:r>
      <w:bookmarkEnd w:id="739"/>
      <w:bookmarkEnd w:id="740"/>
      <w:bookmarkEnd w:id="741"/>
    </w:p>
    <w:p>
      <w:pPr>
        <w:pStyle w:val="Heading5"/>
      </w:pPr>
      <w:bookmarkStart w:id="742" w:name="_Toc169880097"/>
      <w:r>
        <w:rPr>
          <w:rStyle w:val="CharSectno"/>
        </w:rPr>
        <w:t>316</w:t>
      </w:r>
      <w:r>
        <w:t>.</w:t>
      </w:r>
      <w:r>
        <w:tab/>
        <w:t>Duty to provide general construction induction training</w:t>
      </w:r>
      <w:bookmarkEnd w:id="742"/>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43" w:name="_Toc169880098"/>
      <w:r>
        <w:rPr>
          <w:rStyle w:val="CharSectno"/>
        </w:rPr>
        <w:t>317</w:t>
      </w:r>
      <w:r>
        <w:t>.</w:t>
      </w:r>
      <w:r>
        <w:tab/>
        <w:t>Duty to ensure worker has been trained</w:t>
      </w:r>
      <w:bookmarkEnd w:id="743"/>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44" w:name="_Toc169880099"/>
      <w:r>
        <w:rPr>
          <w:rStyle w:val="CharSectno"/>
        </w:rPr>
        <w:lastRenderedPageBreak/>
        <w:t>318</w:t>
      </w:r>
      <w:r>
        <w:t>.</w:t>
      </w:r>
      <w:r>
        <w:tab/>
        <w:t>Recognition of general construction induction training cards issued in other jurisdictions</w:t>
      </w:r>
      <w:bookmarkEnd w:id="744"/>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745" w:name="_Toc169871016"/>
      <w:bookmarkStart w:id="746" w:name="_Toc169875116"/>
      <w:bookmarkStart w:id="747" w:name="_Toc169880100"/>
      <w:r>
        <w:rPr>
          <w:rStyle w:val="CharDivNo"/>
        </w:rPr>
        <w:t>Division 2</w:t>
      </w:r>
      <w:r>
        <w:t> — </w:t>
      </w:r>
      <w:r>
        <w:rPr>
          <w:rStyle w:val="CharDivText"/>
        </w:rPr>
        <w:t>General construction induction training cards</w:t>
      </w:r>
      <w:bookmarkEnd w:id="745"/>
      <w:bookmarkEnd w:id="746"/>
      <w:bookmarkEnd w:id="747"/>
    </w:p>
    <w:p>
      <w:pPr>
        <w:pStyle w:val="Heading5"/>
      </w:pPr>
      <w:bookmarkStart w:id="748" w:name="_Toc169880101"/>
      <w:r>
        <w:rPr>
          <w:rStyle w:val="CharSectno"/>
        </w:rPr>
        <w:t>318A</w:t>
      </w:r>
      <w:r>
        <w:t>.</w:t>
      </w:r>
      <w:r>
        <w:tab/>
        <w:t>Meaning of authorised RTO</w:t>
      </w:r>
      <w:bookmarkEnd w:id="748"/>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749" w:name="_Toc169880102"/>
      <w:r>
        <w:rPr>
          <w:rStyle w:val="CharSectno"/>
        </w:rPr>
        <w:t>319</w:t>
      </w:r>
      <w:r>
        <w:t>.</w:t>
      </w:r>
      <w:r>
        <w:tab/>
        <w:t>Not used</w:t>
      </w:r>
      <w:bookmarkEnd w:id="749"/>
    </w:p>
    <w:p>
      <w:pPr>
        <w:pStyle w:val="Heading5"/>
      </w:pPr>
      <w:bookmarkStart w:id="750" w:name="_Toc169880103"/>
      <w:r>
        <w:rPr>
          <w:rStyle w:val="CharSectno"/>
        </w:rPr>
        <w:t>320</w:t>
      </w:r>
      <w:r>
        <w:t>.</w:t>
      </w:r>
      <w:r>
        <w:tab/>
        <w:t>Content of card</w:t>
      </w:r>
      <w:bookmarkEnd w:id="750"/>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751" w:name="_Toc169880104"/>
      <w:r>
        <w:t>321.</w:t>
      </w:r>
      <w:r>
        <w:tab/>
        <w:t>Not used</w:t>
      </w:r>
      <w:bookmarkEnd w:id="751"/>
    </w:p>
    <w:p>
      <w:pPr>
        <w:pStyle w:val="Heading5"/>
        <w:keepNext w:val="0"/>
      </w:pPr>
      <w:bookmarkStart w:id="752" w:name="_Toc169880105"/>
      <w:r>
        <w:lastRenderedPageBreak/>
        <w:t>322.</w:t>
      </w:r>
      <w:r>
        <w:tab/>
        <w:t>Not used</w:t>
      </w:r>
      <w:bookmarkEnd w:id="752"/>
    </w:p>
    <w:p>
      <w:pPr>
        <w:pStyle w:val="Heading5"/>
      </w:pPr>
      <w:bookmarkStart w:id="753" w:name="_Toc169880106"/>
      <w:r>
        <w:rPr>
          <w:rStyle w:val="CharSectno"/>
        </w:rPr>
        <w:t>323</w:t>
      </w:r>
      <w:r>
        <w:t>.</w:t>
      </w:r>
      <w:r>
        <w:tab/>
        <w:t>Cancellation of card: grounds</w:t>
      </w:r>
      <w:bookmarkEnd w:id="753"/>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754" w:name="_Toc169880107"/>
      <w:r>
        <w:rPr>
          <w:rStyle w:val="CharSectno"/>
        </w:rPr>
        <w:t>324</w:t>
      </w:r>
      <w:r>
        <w:t>.</w:t>
      </w:r>
      <w:r>
        <w:tab/>
        <w:t>Cancellation of card: process</w:t>
      </w:r>
      <w:bookmarkEnd w:id="754"/>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755" w:name="_Toc169880108"/>
      <w:r>
        <w:rPr>
          <w:rStyle w:val="CharSectno"/>
        </w:rPr>
        <w:t>325</w:t>
      </w:r>
      <w:r>
        <w:t>.</w:t>
      </w:r>
      <w:r>
        <w:tab/>
        <w:t>RTO may enter agreement to issue cards</w:t>
      </w:r>
      <w:bookmarkEnd w:id="755"/>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756" w:name="_Toc169871025"/>
      <w:bookmarkStart w:id="757" w:name="_Toc169875125"/>
      <w:bookmarkStart w:id="758" w:name="_Toc169880109"/>
      <w:r>
        <w:rPr>
          <w:rStyle w:val="CharDivNo"/>
        </w:rPr>
        <w:t>Division 3</w:t>
      </w:r>
      <w:r>
        <w:t> — </w:t>
      </w:r>
      <w:r>
        <w:rPr>
          <w:rStyle w:val="CharDivText"/>
        </w:rPr>
        <w:t>Duties of workers</w:t>
      </w:r>
      <w:bookmarkEnd w:id="756"/>
      <w:bookmarkEnd w:id="757"/>
      <w:bookmarkEnd w:id="758"/>
    </w:p>
    <w:p>
      <w:pPr>
        <w:pStyle w:val="Heading5"/>
      </w:pPr>
      <w:bookmarkStart w:id="759" w:name="_Toc169880110"/>
      <w:r>
        <w:rPr>
          <w:rStyle w:val="CharSectno"/>
        </w:rPr>
        <w:t>326</w:t>
      </w:r>
      <w:r>
        <w:t>.</w:t>
      </w:r>
      <w:r>
        <w:tab/>
        <w:t>Duties of workers</w:t>
      </w:r>
      <w:bookmarkEnd w:id="759"/>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760" w:name="_Toc169880111"/>
      <w:r>
        <w:rPr>
          <w:rStyle w:val="CharSectno"/>
        </w:rPr>
        <w:t>327</w:t>
      </w:r>
      <w:r>
        <w:t>.</w:t>
      </w:r>
      <w:r>
        <w:tab/>
        <w:t>Alteration of general construction induction training card</w:t>
      </w:r>
      <w:bookmarkEnd w:id="760"/>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61" w:name="_Toc169871028"/>
      <w:bookmarkStart w:id="762" w:name="_Toc169875128"/>
      <w:bookmarkStart w:id="763" w:name="_Toc169880112"/>
      <w:r>
        <w:lastRenderedPageBreak/>
        <w:t>Chapter 7 — Hazardous chemicals</w:t>
      </w:r>
      <w:bookmarkEnd w:id="761"/>
      <w:bookmarkEnd w:id="762"/>
      <w:bookmarkEnd w:id="763"/>
    </w:p>
    <w:p>
      <w:pPr>
        <w:pStyle w:val="Heading3"/>
      </w:pPr>
      <w:bookmarkStart w:id="764" w:name="_Toc169871029"/>
      <w:bookmarkStart w:id="765" w:name="_Toc169875129"/>
      <w:bookmarkStart w:id="766" w:name="_Toc169880113"/>
      <w:r>
        <w:rPr>
          <w:rStyle w:val="CharPartNo"/>
        </w:rPr>
        <w:t>Part 7.1</w:t>
      </w:r>
      <w:r>
        <w:t> — </w:t>
      </w:r>
      <w:r>
        <w:rPr>
          <w:rStyle w:val="CharPartText"/>
        </w:rPr>
        <w:t>Hazardous chemicals</w:t>
      </w:r>
      <w:bookmarkEnd w:id="764"/>
      <w:bookmarkEnd w:id="765"/>
      <w:bookmarkEnd w:id="766"/>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767" w:name="_Toc169871030"/>
      <w:bookmarkStart w:id="768" w:name="_Toc169875130"/>
      <w:bookmarkStart w:id="769" w:name="_Toc169880114"/>
      <w:r>
        <w:rPr>
          <w:rStyle w:val="CharDivNo"/>
        </w:rPr>
        <w:t>Division 1</w:t>
      </w:r>
      <w:r>
        <w:t> — </w:t>
      </w:r>
      <w:r>
        <w:rPr>
          <w:rStyle w:val="CharDivText"/>
        </w:rPr>
        <w:t>Application</w:t>
      </w:r>
      <w:bookmarkEnd w:id="767"/>
      <w:bookmarkEnd w:id="768"/>
      <w:bookmarkEnd w:id="769"/>
    </w:p>
    <w:p>
      <w:pPr>
        <w:pStyle w:val="Heading5"/>
      </w:pPr>
      <w:bookmarkStart w:id="770" w:name="_Toc169880115"/>
      <w:r>
        <w:rPr>
          <w:rStyle w:val="CharSectno"/>
        </w:rPr>
        <w:t>328</w:t>
      </w:r>
      <w:r>
        <w:t>.</w:t>
      </w:r>
      <w:r>
        <w:tab/>
        <w:t>Application</w:t>
      </w:r>
      <w:bookmarkEnd w:id="770"/>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771" w:name="_Toc169871032"/>
      <w:bookmarkStart w:id="772" w:name="_Toc169875132"/>
      <w:bookmarkStart w:id="773" w:name="_Toc169880116"/>
      <w:r>
        <w:rPr>
          <w:rStyle w:val="CharDivNo"/>
        </w:rPr>
        <w:lastRenderedPageBreak/>
        <w:t>Division 2</w:t>
      </w:r>
      <w:r>
        <w:t> — </w:t>
      </w:r>
      <w:r>
        <w:rPr>
          <w:rStyle w:val="CharDivText"/>
        </w:rPr>
        <w:t>Obligations relating to safety data sheets and other matters</w:t>
      </w:r>
      <w:bookmarkEnd w:id="771"/>
      <w:bookmarkEnd w:id="772"/>
      <w:bookmarkEnd w:id="773"/>
    </w:p>
    <w:p>
      <w:pPr>
        <w:pStyle w:val="Heading4"/>
      </w:pPr>
      <w:bookmarkStart w:id="774" w:name="_Toc169871033"/>
      <w:bookmarkStart w:id="775" w:name="_Toc169875133"/>
      <w:bookmarkStart w:id="776" w:name="_Toc169880117"/>
      <w:r>
        <w:t>Subdivision 1 — Obligations of manufacturers and importers</w:t>
      </w:r>
      <w:bookmarkEnd w:id="774"/>
      <w:bookmarkEnd w:id="775"/>
      <w:bookmarkEnd w:id="776"/>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777" w:name="_Toc169880118"/>
      <w:r>
        <w:rPr>
          <w:rStyle w:val="CharSectno"/>
        </w:rPr>
        <w:t>329</w:t>
      </w:r>
      <w:r>
        <w:t>.</w:t>
      </w:r>
      <w:r>
        <w:tab/>
        <w:t>Classification of hazardous chemicals</w:t>
      </w:r>
      <w:bookmarkEnd w:id="777"/>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8" w:name="_Toc169880119"/>
      <w:r>
        <w:rPr>
          <w:rStyle w:val="CharSectno"/>
        </w:rPr>
        <w:t>330</w:t>
      </w:r>
      <w:r>
        <w:t>.</w:t>
      </w:r>
      <w:r>
        <w:tab/>
        <w:t>Manufacturer or importer to prepare and provide safety data sheets</w:t>
      </w:r>
      <w:bookmarkEnd w:id="778"/>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779" w:name="_Toc169880120"/>
      <w:r>
        <w:rPr>
          <w:rStyle w:val="CharSectno"/>
        </w:rPr>
        <w:lastRenderedPageBreak/>
        <w:t>331</w:t>
      </w:r>
      <w:r>
        <w:t>.</w:t>
      </w:r>
      <w:r>
        <w:tab/>
        <w:t>Safety data sheets: research chemical, waste product or sample for analysis</w:t>
      </w:r>
      <w:bookmarkEnd w:id="779"/>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0" w:name="_Toc169880121"/>
      <w:r>
        <w:rPr>
          <w:rStyle w:val="CharSectno"/>
        </w:rPr>
        <w:t>332</w:t>
      </w:r>
      <w:r>
        <w:t>.</w:t>
      </w:r>
      <w:r>
        <w:tab/>
        <w:t>Emergency disclosure of chemical identities to registered medical practitioner</w:t>
      </w:r>
      <w:bookmarkEnd w:id="780"/>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1" w:name="_Toc169880122"/>
      <w:r>
        <w:rPr>
          <w:rStyle w:val="CharSectno"/>
        </w:rPr>
        <w:t>333</w:t>
      </w:r>
      <w:r>
        <w:t>.</w:t>
      </w:r>
      <w:r>
        <w:tab/>
        <w:t>Emergency disclosure of chemical identities to emergency service worker</w:t>
      </w:r>
      <w:bookmarkEnd w:id="781"/>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2" w:name="_Toc169880123"/>
      <w:r>
        <w:rPr>
          <w:rStyle w:val="CharSectno"/>
        </w:rPr>
        <w:t>334</w:t>
      </w:r>
      <w:r>
        <w:t>.</w:t>
      </w:r>
      <w:r>
        <w:tab/>
        <w:t>Packing hazardous chemicals</w:t>
      </w:r>
      <w:bookmarkEnd w:id="782"/>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3" w:name="_Toc169880124"/>
      <w:r>
        <w:rPr>
          <w:rStyle w:val="CharSectno"/>
        </w:rPr>
        <w:t>335</w:t>
      </w:r>
      <w:r>
        <w:t>.</w:t>
      </w:r>
      <w:r>
        <w:tab/>
        <w:t>Labelling hazardous chemicals</w:t>
      </w:r>
      <w:bookmarkEnd w:id="783"/>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784" w:name="_Toc169871041"/>
      <w:bookmarkStart w:id="785" w:name="_Toc169875141"/>
      <w:bookmarkStart w:id="786" w:name="_Toc169880125"/>
      <w:r>
        <w:t>Subdivision 2 — Obligations of suppliers</w:t>
      </w:r>
      <w:bookmarkEnd w:id="784"/>
      <w:bookmarkEnd w:id="785"/>
      <w:bookmarkEnd w:id="786"/>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787" w:name="_Toc169880126"/>
      <w:r>
        <w:rPr>
          <w:rStyle w:val="CharSectno"/>
        </w:rPr>
        <w:t>336</w:t>
      </w:r>
      <w:r>
        <w:t>.</w:t>
      </w:r>
      <w:r>
        <w:tab/>
        <w:t>Restriction on age of person who can supply hazardous chemicals</w:t>
      </w:r>
      <w:bookmarkEnd w:id="787"/>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788" w:name="_Toc169880127"/>
      <w:r>
        <w:rPr>
          <w:rStyle w:val="CharSectno"/>
        </w:rPr>
        <w:t>337</w:t>
      </w:r>
      <w:r>
        <w:t>.</w:t>
      </w:r>
      <w:r>
        <w:tab/>
        <w:t>Retailer or supplier packing hazardous chemicals</w:t>
      </w:r>
      <w:bookmarkEnd w:id="788"/>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9" w:name="_Toc169880128"/>
      <w:r>
        <w:rPr>
          <w:rStyle w:val="CharSectno"/>
        </w:rPr>
        <w:t>338</w:t>
      </w:r>
      <w:r>
        <w:t>.</w:t>
      </w:r>
      <w:r>
        <w:tab/>
        <w:t>Supplier labelling hazardous chemicals</w:t>
      </w:r>
      <w:bookmarkEnd w:id="789"/>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790" w:name="_Toc169880129"/>
      <w:r>
        <w:rPr>
          <w:rStyle w:val="CharSectno"/>
        </w:rPr>
        <w:t>339</w:t>
      </w:r>
      <w:r>
        <w:t>.</w:t>
      </w:r>
      <w:r>
        <w:tab/>
        <w:t>Supplier to provide safety data sheets</w:t>
      </w:r>
      <w:bookmarkEnd w:id="790"/>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791" w:name="_Toc169880130"/>
      <w:r>
        <w:rPr>
          <w:rStyle w:val="CharSectno"/>
        </w:rPr>
        <w:t>340</w:t>
      </w:r>
      <w:r>
        <w:t>.</w:t>
      </w:r>
      <w:r>
        <w:tab/>
        <w:t>Supply of prohibited and restricted carcinogens</w:t>
      </w:r>
      <w:bookmarkEnd w:id="791"/>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92" w:name="_Toc169871047"/>
      <w:bookmarkStart w:id="793" w:name="_Toc169875147"/>
      <w:bookmarkStart w:id="794" w:name="_Toc169880131"/>
      <w:r>
        <w:t>Subdivision 3 — Obligations of persons conducting businesses or undertakings</w:t>
      </w:r>
      <w:bookmarkEnd w:id="792"/>
      <w:bookmarkEnd w:id="793"/>
      <w:bookmarkEnd w:id="794"/>
    </w:p>
    <w:p>
      <w:pPr>
        <w:pStyle w:val="Heading5"/>
      </w:pPr>
      <w:bookmarkStart w:id="795" w:name="_Toc169880132"/>
      <w:r>
        <w:rPr>
          <w:rStyle w:val="CharSectno"/>
        </w:rPr>
        <w:t>341</w:t>
      </w:r>
      <w:r>
        <w:t>.</w:t>
      </w:r>
      <w:r>
        <w:tab/>
        <w:t>Labelling hazardous chemicals: general requirement</w:t>
      </w:r>
      <w:bookmarkEnd w:id="795"/>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796" w:name="_Toc169880133"/>
      <w:r>
        <w:rPr>
          <w:rStyle w:val="CharSectno"/>
        </w:rPr>
        <w:t>342</w:t>
      </w:r>
      <w:r>
        <w:t>.</w:t>
      </w:r>
      <w:r>
        <w:tab/>
        <w:t>Labelling hazardous chemicals: containers</w:t>
      </w:r>
      <w:bookmarkEnd w:id="796"/>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797" w:name="_Toc169880134"/>
      <w:r>
        <w:rPr>
          <w:rStyle w:val="CharSectno"/>
        </w:rPr>
        <w:t>343</w:t>
      </w:r>
      <w:r>
        <w:t>.</w:t>
      </w:r>
      <w:r>
        <w:tab/>
        <w:t>Labelling hazardous chemicals: pipe work</w:t>
      </w:r>
      <w:bookmarkEnd w:id="797"/>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98" w:name="_Toc169880135"/>
      <w:r>
        <w:rPr>
          <w:rStyle w:val="CharSectno"/>
        </w:rPr>
        <w:t>344</w:t>
      </w:r>
      <w:r>
        <w:t>.</w:t>
      </w:r>
      <w:r>
        <w:tab/>
        <w:t>Person conducting business or undertaking to obtain and give access to safety data sheets</w:t>
      </w:r>
      <w:bookmarkEnd w:id="798"/>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9" w:name="_Toc169880136"/>
      <w:r>
        <w:rPr>
          <w:rStyle w:val="CharSectno"/>
        </w:rPr>
        <w:t>345</w:t>
      </w:r>
      <w:r>
        <w:t>.</w:t>
      </w:r>
      <w:r>
        <w:tab/>
        <w:t>Changes to safety data sheets</w:t>
      </w:r>
      <w:bookmarkEnd w:id="799"/>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800" w:name="_Toc169871053"/>
      <w:bookmarkStart w:id="801" w:name="_Toc169875153"/>
      <w:bookmarkStart w:id="802" w:name="_Toc169880137"/>
      <w:r>
        <w:rPr>
          <w:rStyle w:val="CharDivNo"/>
        </w:rPr>
        <w:lastRenderedPageBreak/>
        <w:t>Division 3</w:t>
      </w:r>
      <w:r>
        <w:t> — </w:t>
      </w:r>
      <w:r>
        <w:rPr>
          <w:rStyle w:val="CharDivText"/>
        </w:rPr>
        <w:t>Register of hazardous chemicals</w:t>
      </w:r>
      <w:bookmarkEnd w:id="800"/>
      <w:bookmarkEnd w:id="801"/>
      <w:bookmarkEnd w:id="802"/>
    </w:p>
    <w:p>
      <w:pPr>
        <w:pStyle w:val="Heading4"/>
      </w:pPr>
      <w:bookmarkStart w:id="803" w:name="_Toc169871054"/>
      <w:bookmarkStart w:id="804" w:name="_Toc169875154"/>
      <w:bookmarkStart w:id="805" w:name="_Toc169880138"/>
      <w:r>
        <w:t>Subdivision 1 — Hazardous chemicals register</w:t>
      </w:r>
      <w:bookmarkEnd w:id="803"/>
      <w:bookmarkEnd w:id="804"/>
      <w:bookmarkEnd w:id="805"/>
    </w:p>
    <w:p>
      <w:pPr>
        <w:pStyle w:val="Heading5"/>
      </w:pPr>
      <w:bookmarkStart w:id="806" w:name="_Toc169880139"/>
      <w:r>
        <w:rPr>
          <w:rStyle w:val="CharSectno"/>
        </w:rPr>
        <w:t>346</w:t>
      </w:r>
      <w:r>
        <w:t>.</w:t>
      </w:r>
      <w:r>
        <w:tab/>
        <w:t>Hazardous chemicals register</w:t>
      </w:r>
      <w:bookmarkEnd w:id="806"/>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807" w:name="_Toc169871056"/>
      <w:bookmarkStart w:id="808" w:name="_Toc169875156"/>
      <w:bookmarkStart w:id="809" w:name="_Toc169880140"/>
      <w:r>
        <w:t>Subdivision 2 — Not used</w:t>
      </w:r>
      <w:bookmarkEnd w:id="807"/>
      <w:bookmarkEnd w:id="808"/>
      <w:bookmarkEnd w:id="809"/>
    </w:p>
    <w:p>
      <w:pPr>
        <w:pStyle w:val="Heading5"/>
      </w:pPr>
      <w:bookmarkStart w:id="810" w:name="_Toc169880141"/>
      <w:r>
        <w:t>347.</w:t>
      </w:r>
      <w:r>
        <w:tab/>
        <w:t>Not used</w:t>
      </w:r>
      <w:bookmarkEnd w:id="810"/>
    </w:p>
    <w:p>
      <w:pPr>
        <w:pStyle w:val="Heading5"/>
        <w:keepNext w:val="0"/>
      </w:pPr>
      <w:bookmarkStart w:id="811" w:name="_Toc169880142"/>
      <w:r>
        <w:t>348.</w:t>
      </w:r>
      <w:r>
        <w:tab/>
        <w:t>Not used</w:t>
      </w:r>
      <w:bookmarkEnd w:id="811"/>
    </w:p>
    <w:p>
      <w:pPr>
        <w:pStyle w:val="Heading4"/>
      </w:pPr>
      <w:bookmarkStart w:id="812" w:name="_Toc169871059"/>
      <w:bookmarkStart w:id="813" w:name="_Toc169875159"/>
      <w:bookmarkStart w:id="814" w:name="_Toc169880143"/>
      <w:r>
        <w:t>Division 4 — Not used</w:t>
      </w:r>
      <w:bookmarkEnd w:id="812"/>
      <w:bookmarkEnd w:id="813"/>
      <w:bookmarkEnd w:id="814"/>
    </w:p>
    <w:p>
      <w:pPr>
        <w:pStyle w:val="Heading5"/>
      </w:pPr>
      <w:bookmarkStart w:id="815" w:name="_Toc169880144"/>
      <w:r>
        <w:t>349.</w:t>
      </w:r>
      <w:r>
        <w:tab/>
        <w:t>Not used</w:t>
      </w:r>
      <w:bookmarkEnd w:id="815"/>
    </w:p>
    <w:p>
      <w:pPr>
        <w:pStyle w:val="Heading5"/>
        <w:keepNext w:val="0"/>
      </w:pPr>
      <w:bookmarkStart w:id="816" w:name="_Toc169880145"/>
      <w:r>
        <w:t>350.</w:t>
      </w:r>
      <w:r>
        <w:tab/>
        <w:t>Not used</w:t>
      </w:r>
      <w:bookmarkEnd w:id="816"/>
    </w:p>
    <w:p>
      <w:pPr>
        <w:pStyle w:val="Heading4"/>
      </w:pPr>
      <w:bookmarkStart w:id="817" w:name="_Toc169871062"/>
      <w:bookmarkStart w:id="818" w:name="_Toc169875162"/>
      <w:bookmarkStart w:id="819" w:name="_Toc169880146"/>
      <w:r>
        <w:rPr>
          <w:rStyle w:val="CharDivNo"/>
        </w:rPr>
        <w:t>Division 5</w:t>
      </w:r>
      <w:r>
        <w:t> — </w:t>
      </w:r>
      <w:r>
        <w:rPr>
          <w:rStyle w:val="CharDivText"/>
        </w:rPr>
        <w:t>Control of risk: obligations of persons conducting businesses or undertakings</w:t>
      </w:r>
      <w:bookmarkEnd w:id="817"/>
      <w:bookmarkEnd w:id="818"/>
      <w:bookmarkEnd w:id="819"/>
    </w:p>
    <w:p>
      <w:pPr>
        <w:pStyle w:val="Heading4"/>
      </w:pPr>
      <w:bookmarkStart w:id="820" w:name="_Toc169871063"/>
      <w:bookmarkStart w:id="821" w:name="_Toc169875163"/>
      <w:bookmarkStart w:id="822" w:name="_Toc169880147"/>
      <w:r>
        <w:t>Subdivision 1 — General obligations relating to management of risk</w:t>
      </w:r>
      <w:bookmarkEnd w:id="820"/>
      <w:bookmarkEnd w:id="821"/>
      <w:bookmarkEnd w:id="822"/>
    </w:p>
    <w:p>
      <w:pPr>
        <w:pStyle w:val="Heading5"/>
      </w:pPr>
      <w:bookmarkStart w:id="823" w:name="_Toc169880148"/>
      <w:r>
        <w:rPr>
          <w:rStyle w:val="CharSectno"/>
        </w:rPr>
        <w:t>351</w:t>
      </w:r>
      <w:r>
        <w:t>.</w:t>
      </w:r>
      <w:r>
        <w:tab/>
        <w:t>Management of risks to health or safety</w:t>
      </w:r>
      <w:bookmarkEnd w:id="823"/>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824" w:name="_Toc169880149"/>
      <w:r>
        <w:rPr>
          <w:rStyle w:val="CharSectno"/>
        </w:rPr>
        <w:t>352</w:t>
      </w:r>
      <w:r>
        <w:t>.</w:t>
      </w:r>
      <w:r>
        <w:tab/>
        <w:t>Review of control measures</w:t>
      </w:r>
      <w:bookmarkEnd w:id="824"/>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5" w:name="_Toc169880150"/>
      <w:r>
        <w:rPr>
          <w:rStyle w:val="CharSectno"/>
        </w:rPr>
        <w:t>353</w:t>
      </w:r>
      <w:r>
        <w:t>.</w:t>
      </w:r>
      <w:r>
        <w:tab/>
        <w:t>Safety signs</w:t>
      </w:r>
      <w:bookmarkEnd w:id="825"/>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826" w:name="_Toc169880151"/>
      <w:r>
        <w:rPr>
          <w:rStyle w:val="CharSectno"/>
        </w:rPr>
        <w:t>354</w:t>
      </w:r>
      <w:r>
        <w:t>.</w:t>
      </w:r>
      <w:r>
        <w:tab/>
        <w:t>Identification of risk of physical or chemical reaction</w:t>
      </w:r>
      <w:bookmarkEnd w:id="826"/>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827" w:name="_Toc169880152"/>
      <w:r>
        <w:rPr>
          <w:rStyle w:val="CharSectno"/>
        </w:rPr>
        <w:t>355</w:t>
      </w:r>
      <w:r>
        <w:t>.</w:t>
      </w:r>
      <w:r>
        <w:tab/>
        <w:t>Specific control: fire and explosion</w:t>
      </w:r>
      <w:bookmarkEnd w:id="827"/>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8" w:name="_Toc169880153"/>
      <w:r>
        <w:rPr>
          <w:rStyle w:val="CharSectno"/>
        </w:rPr>
        <w:t>356</w:t>
      </w:r>
      <w:r>
        <w:t>.</w:t>
      </w:r>
      <w:r>
        <w:tab/>
        <w:t>Keeping hazardous chemicals stable</w:t>
      </w:r>
      <w:bookmarkEnd w:id="828"/>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829" w:name="_Toc169871070"/>
      <w:bookmarkStart w:id="830" w:name="_Toc169875170"/>
      <w:bookmarkStart w:id="831" w:name="_Toc169880154"/>
      <w:r>
        <w:t>Subdivision 2 — Spills and damage</w:t>
      </w:r>
      <w:bookmarkEnd w:id="829"/>
      <w:bookmarkEnd w:id="830"/>
      <w:bookmarkEnd w:id="831"/>
    </w:p>
    <w:p>
      <w:pPr>
        <w:pStyle w:val="Heading5"/>
      </w:pPr>
      <w:bookmarkStart w:id="832" w:name="_Toc169880155"/>
      <w:r>
        <w:rPr>
          <w:rStyle w:val="CharSectno"/>
        </w:rPr>
        <w:t>357</w:t>
      </w:r>
      <w:r>
        <w:t>.</w:t>
      </w:r>
      <w:r>
        <w:tab/>
        <w:t>Containing and managing spills</w:t>
      </w:r>
      <w:bookmarkEnd w:id="832"/>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833" w:name="_Toc169880156"/>
      <w:r>
        <w:rPr>
          <w:rStyle w:val="CharSectno"/>
        </w:rPr>
        <w:t>358</w:t>
      </w:r>
      <w:r>
        <w:t>.</w:t>
      </w:r>
      <w:r>
        <w:tab/>
        <w:t>Protecting hazardous chemicals from damage</w:t>
      </w:r>
      <w:bookmarkEnd w:id="833"/>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34" w:name="_Toc169871073"/>
      <w:bookmarkStart w:id="835" w:name="_Toc169875173"/>
      <w:bookmarkStart w:id="836" w:name="_Toc169880157"/>
      <w:r>
        <w:t>Subdivision 3 — Emergency plans and safety equipment</w:t>
      </w:r>
      <w:bookmarkEnd w:id="834"/>
      <w:bookmarkEnd w:id="835"/>
      <w:bookmarkEnd w:id="836"/>
    </w:p>
    <w:p>
      <w:pPr>
        <w:pStyle w:val="Heading5"/>
      </w:pPr>
      <w:bookmarkStart w:id="837" w:name="_Toc169880158"/>
      <w:r>
        <w:rPr>
          <w:rStyle w:val="CharSectno"/>
        </w:rPr>
        <w:t>359</w:t>
      </w:r>
      <w:r>
        <w:t>.</w:t>
      </w:r>
      <w:r>
        <w:tab/>
        <w:t>Fire protection and firefighting equipment</w:t>
      </w:r>
      <w:bookmarkEnd w:id="837"/>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38" w:name="_Toc169880159"/>
      <w:r>
        <w:rPr>
          <w:rStyle w:val="CharSectno"/>
        </w:rPr>
        <w:t>360</w:t>
      </w:r>
      <w:r>
        <w:t>.</w:t>
      </w:r>
      <w:r>
        <w:tab/>
        <w:t>Emergency equipment</w:t>
      </w:r>
      <w:bookmarkEnd w:id="838"/>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839" w:name="_Toc169880160"/>
      <w:r>
        <w:t>361.</w:t>
      </w:r>
      <w:r>
        <w:tab/>
        <w:t>Not used</w:t>
      </w:r>
      <w:bookmarkEnd w:id="839"/>
    </w:p>
    <w:p>
      <w:pPr>
        <w:pStyle w:val="Heading5"/>
      </w:pPr>
      <w:bookmarkStart w:id="840" w:name="_Toc169880161"/>
      <w:r>
        <w:rPr>
          <w:rStyle w:val="CharSectno"/>
        </w:rPr>
        <w:lastRenderedPageBreak/>
        <w:t>362</w:t>
      </w:r>
      <w:r>
        <w:t>.</w:t>
      </w:r>
      <w:r>
        <w:tab/>
        <w:t>Safety equipment</w:t>
      </w:r>
      <w:bookmarkEnd w:id="840"/>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41" w:name="_Toc169871078"/>
      <w:bookmarkStart w:id="842" w:name="_Toc169875178"/>
      <w:bookmarkStart w:id="843" w:name="_Toc169880162"/>
      <w:r>
        <w:t>Subdivision 4 — Not used</w:t>
      </w:r>
      <w:bookmarkEnd w:id="841"/>
      <w:bookmarkEnd w:id="842"/>
      <w:bookmarkEnd w:id="843"/>
    </w:p>
    <w:p>
      <w:pPr>
        <w:pStyle w:val="Heading5"/>
      </w:pPr>
      <w:bookmarkStart w:id="844" w:name="_Toc169880163"/>
      <w:r>
        <w:t>363.</w:t>
      </w:r>
      <w:r>
        <w:tab/>
        <w:t>Not used</w:t>
      </w:r>
      <w:bookmarkEnd w:id="844"/>
    </w:p>
    <w:p>
      <w:pPr>
        <w:pStyle w:val="Heading5"/>
        <w:keepNext w:val="0"/>
      </w:pPr>
      <w:bookmarkStart w:id="845" w:name="_Toc169880164"/>
      <w:r>
        <w:t>364.</w:t>
      </w:r>
      <w:r>
        <w:tab/>
        <w:t>Not used</w:t>
      </w:r>
      <w:bookmarkEnd w:id="845"/>
    </w:p>
    <w:p>
      <w:pPr>
        <w:pStyle w:val="Heading5"/>
        <w:keepNext w:val="0"/>
      </w:pPr>
      <w:bookmarkStart w:id="846" w:name="_Toc169880165"/>
      <w:r>
        <w:t>365.</w:t>
      </w:r>
      <w:r>
        <w:tab/>
        <w:t>Not used</w:t>
      </w:r>
      <w:bookmarkEnd w:id="846"/>
    </w:p>
    <w:p>
      <w:pPr>
        <w:pStyle w:val="Heading5"/>
        <w:keepNext w:val="0"/>
      </w:pPr>
      <w:bookmarkStart w:id="847" w:name="_Toc169880166"/>
      <w:r>
        <w:t>366.</w:t>
      </w:r>
      <w:r>
        <w:tab/>
        <w:t>Not used</w:t>
      </w:r>
      <w:bookmarkEnd w:id="847"/>
    </w:p>
    <w:p>
      <w:pPr>
        <w:pStyle w:val="Heading5"/>
        <w:keepNext w:val="0"/>
      </w:pPr>
      <w:bookmarkStart w:id="848" w:name="_Toc169880167"/>
      <w:r>
        <w:t>367.</w:t>
      </w:r>
      <w:r>
        <w:tab/>
        <w:t>Not used</w:t>
      </w:r>
      <w:bookmarkEnd w:id="848"/>
    </w:p>
    <w:p>
      <w:pPr>
        <w:pStyle w:val="Heading4"/>
      </w:pPr>
      <w:bookmarkStart w:id="849" w:name="_Toc169871084"/>
      <w:bookmarkStart w:id="850" w:name="_Toc169875184"/>
      <w:bookmarkStart w:id="851" w:name="_Toc169880168"/>
      <w:r>
        <w:rPr>
          <w:rStyle w:val="CharDivNo"/>
        </w:rPr>
        <w:t>Division 6</w:t>
      </w:r>
      <w:r>
        <w:t> — </w:t>
      </w:r>
      <w:r>
        <w:rPr>
          <w:rStyle w:val="CharDivText"/>
        </w:rPr>
        <w:t>Health monitoring</w:t>
      </w:r>
      <w:bookmarkEnd w:id="849"/>
      <w:bookmarkEnd w:id="850"/>
      <w:bookmarkEnd w:id="851"/>
    </w:p>
    <w:p>
      <w:pPr>
        <w:pStyle w:val="Heading5"/>
      </w:pPr>
      <w:bookmarkStart w:id="852" w:name="_Toc169880169"/>
      <w:r>
        <w:rPr>
          <w:rStyle w:val="CharSectno"/>
        </w:rPr>
        <w:t>368</w:t>
      </w:r>
      <w:r>
        <w:t>.</w:t>
      </w:r>
      <w:r>
        <w:tab/>
        <w:t>Duty to provide health monitoring</w:t>
      </w:r>
      <w:bookmarkEnd w:id="852"/>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853" w:name="_Toc169880170"/>
      <w:r>
        <w:rPr>
          <w:rStyle w:val="CharSectno"/>
        </w:rPr>
        <w:t>369</w:t>
      </w:r>
      <w:r>
        <w:t>.</w:t>
      </w:r>
      <w:r>
        <w:tab/>
        <w:t>Duty to inform of health monitoring</w:t>
      </w:r>
      <w:bookmarkEnd w:id="853"/>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4" w:name="_Toc169880171"/>
      <w:r>
        <w:rPr>
          <w:rStyle w:val="CharSectno"/>
        </w:rPr>
        <w:lastRenderedPageBreak/>
        <w:t>370</w:t>
      </w:r>
      <w:r>
        <w:t>.</w:t>
      </w:r>
      <w:r>
        <w:tab/>
        <w:t>Duty to ensure that appropriate health monitoring is provided</w:t>
      </w:r>
      <w:bookmarkEnd w:id="854"/>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5" w:name="_Toc169880172"/>
      <w:r>
        <w:rPr>
          <w:rStyle w:val="CharSectno"/>
        </w:rPr>
        <w:t>371</w:t>
      </w:r>
      <w:r>
        <w:t>.</w:t>
      </w:r>
      <w:r>
        <w:tab/>
        <w:t>Duty to ensure health monitoring is supervised by registered medical practitioner with experience</w:t>
      </w:r>
      <w:bookmarkEnd w:id="855"/>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56" w:name="_Toc169880173"/>
      <w:r>
        <w:rPr>
          <w:rStyle w:val="CharSectno"/>
        </w:rPr>
        <w:lastRenderedPageBreak/>
        <w:t>372</w:t>
      </w:r>
      <w:r>
        <w:t>.</w:t>
      </w:r>
      <w:r>
        <w:tab/>
        <w:t>Duty to pay costs of health monitoring</w:t>
      </w:r>
      <w:bookmarkEnd w:id="856"/>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857" w:name="_Toc169880174"/>
      <w:r>
        <w:rPr>
          <w:rStyle w:val="CharSectno"/>
        </w:rPr>
        <w:t>373</w:t>
      </w:r>
      <w:r>
        <w:t>.</w:t>
      </w:r>
      <w:r>
        <w:tab/>
        <w:t>Information that must be provided to registered medical practitioner</w:t>
      </w:r>
      <w:bookmarkEnd w:id="85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8" w:name="_Toc169880175"/>
      <w:r>
        <w:rPr>
          <w:rStyle w:val="CharSectno"/>
        </w:rPr>
        <w:lastRenderedPageBreak/>
        <w:t>374</w:t>
      </w:r>
      <w:r>
        <w:t>.</w:t>
      </w:r>
      <w:r>
        <w:tab/>
        <w:t>Duty to obtain health monitoring report</w:t>
      </w:r>
      <w:bookmarkEnd w:id="858"/>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859" w:name="_Toc169880176"/>
      <w:r>
        <w:rPr>
          <w:rStyle w:val="CharSectno"/>
        </w:rPr>
        <w:lastRenderedPageBreak/>
        <w:t>375</w:t>
      </w:r>
      <w:r>
        <w:t>.</w:t>
      </w:r>
      <w:r>
        <w:tab/>
        <w:t>Duty to give health monitoring report to worker</w:t>
      </w:r>
      <w:bookmarkEnd w:id="859"/>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0" w:name="_Toc169880177"/>
      <w:r>
        <w:rPr>
          <w:rStyle w:val="CharSectno"/>
        </w:rPr>
        <w:t>376</w:t>
      </w:r>
      <w:r>
        <w:t>.</w:t>
      </w:r>
      <w:r>
        <w:tab/>
        <w:t>Duty to give health monitoring report to regulator</w:t>
      </w:r>
      <w:bookmarkEnd w:id="860"/>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1" w:name="_Toc169880178"/>
      <w:r>
        <w:rPr>
          <w:rStyle w:val="CharSectno"/>
        </w:rPr>
        <w:t>377</w:t>
      </w:r>
      <w:r>
        <w:t>.</w:t>
      </w:r>
      <w:r>
        <w:tab/>
        <w:t>Duty to give health monitoring report to relevant persons conducting businesses or undertakings</w:t>
      </w:r>
      <w:bookmarkEnd w:id="861"/>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2" w:name="_Toc169880179"/>
      <w:r>
        <w:rPr>
          <w:rStyle w:val="CharSectno"/>
        </w:rPr>
        <w:t>378</w:t>
      </w:r>
      <w:r>
        <w:t>.</w:t>
      </w:r>
      <w:r>
        <w:tab/>
        <w:t>Health monitoring records</w:t>
      </w:r>
      <w:bookmarkEnd w:id="862"/>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863" w:name="_Toc169871096"/>
      <w:bookmarkStart w:id="864" w:name="_Toc169875196"/>
      <w:bookmarkStart w:id="865" w:name="_Toc169880180"/>
      <w:r>
        <w:rPr>
          <w:rStyle w:val="CharDivNo"/>
        </w:rPr>
        <w:t>Division 7</w:t>
      </w:r>
      <w:r>
        <w:t> — </w:t>
      </w:r>
      <w:r>
        <w:rPr>
          <w:rStyle w:val="CharDivText"/>
        </w:rPr>
        <w:t>Induction, information, training and supervision</w:t>
      </w:r>
      <w:bookmarkEnd w:id="863"/>
      <w:bookmarkEnd w:id="864"/>
      <w:bookmarkEnd w:id="865"/>
    </w:p>
    <w:p>
      <w:pPr>
        <w:pStyle w:val="Heading5"/>
      </w:pPr>
      <w:bookmarkStart w:id="866" w:name="_Toc169880181"/>
      <w:r>
        <w:rPr>
          <w:rStyle w:val="CharSectno"/>
        </w:rPr>
        <w:t>379</w:t>
      </w:r>
      <w:r>
        <w:t>.</w:t>
      </w:r>
      <w:r>
        <w:tab/>
        <w:t>Duty to provide supervision</w:t>
      </w:r>
      <w:bookmarkEnd w:id="866"/>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867" w:name="_Toc169871098"/>
      <w:bookmarkStart w:id="868" w:name="_Toc169875198"/>
      <w:bookmarkStart w:id="869" w:name="_Toc169880182"/>
      <w:r>
        <w:rPr>
          <w:rStyle w:val="CharDivNo"/>
        </w:rPr>
        <w:t>Division 8</w:t>
      </w:r>
      <w:r>
        <w:t> — </w:t>
      </w:r>
      <w:r>
        <w:rPr>
          <w:rStyle w:val="CharDivText"/>
        </w:rPr>
        <w:t>Prohibition, authorisation and restricted use</w:t>
      </w:r>
      <w:bookmarkEnd w:id="867"/>
      <w:bookmarkEnd w:id="868"/>
      <w:bookmarkEnd w:id="869"/>
    </w:p>
    <w:p>
      <w:pPr>
        <w:pStyle w:val="Heading5"/>
      </w:pPr>
      <w:bookmarkStart w:id="870" w:name="_Toc169880183"/>
      <w:r>
        <w:rPr>
          <w:rStyle w:val="CharSectno"/>
        </w:rPr>
        <w:t>380</w:t>
      </w:r>
      <w:r>
        <w:t>.</w:t>
      </w:r>
      <w:r>
        <w:tab/>
        <w:t>Using, handling and storing prohibited carcinogens</w:t>
      </w:r>
      <w:bookmarkEnd w:id="870"/>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871" w:name="_Toc169880184"/>
      <w:r>
        <w:rPr>
          <w:rStyle w:val="CharSectno"/>
        </w:rPr>
        <w:t>381</w:t>
      </w:r>
      <w:r>
        <w:t>.</w:t>
      </w:r>
      <w:r>
        <w:tab/>
        <w:t>Using, handling and storing restricted carcinogens</w:t>
      </w:r>
      <w:bookmarkEnd w:id="871"/>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872" w:name="_Toc169880185"/>
      <w:r>
        <w:rPr>
          <w:rStyle w:val="CharSectno"/>
        </w:rPr>
        <w:t>382</w:t>
      </w:r>
      <w:r>
        <w:t>.</w:t>
      </w:r>
      <w:r>
        <w:tab/>
        <w:t>Using, handling and storing restricted hazardous chemicals</w:t>
      </w:r>
      <w:bookmarkEnd w:id="872"/>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873" w:name="_Toc169880186"/>
      <w:r>
        <w:rPr>
          <w:rStyle w:val="CharSectno"/>
        </w:rPr>
        <w:t>383</w:t>
      </w:r>
      <w:r>
        <w:t>.</w:t>
      </w:r>
      <w:r>
        <w:tab/>
        <w:t>Application for authorisation to use, handle or store prohibited and restricted carcinogens</w:t>
      </w:r>
      <w:bookmarkEnd w:id="873"/>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874" w:name="_Toc169880187"/>
      <w:r>
        <w:rPr>
          <w:rStyle w:val="CharSectno"/>
        </w:rPr>
        <w:t>384</w:t>
      </w:r>
      <w:r>
        <w:t>.</w:t>
      </w:r>
      <w:r>
        <w:tab/>
        <w:t>Authorisation to use, handle or store prohibited carcinogens and restricted carcinogens</w:t>
      </w:r>
      <w:bookmarkEnd w:id="874"/>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875" w:name="_Toc169880188"/>
      <w:r>
        <w:rPr>
          <w:rStyle w:val="CharSectno"/>
        </w:rPr>
        <w:t>385</w:t>
      </w:r>
      <w:r>
        <w:t>.</w:t>
      </w:r>
      <w:r>
        <w:tab/>
        <w:t>Changes to information in application to be reported</w:t>
      </w:r>
      <w:bookmarkEnd w:id="875"/>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76" w:name="_Toc169880189"/>
      <w:r>
        <w:rPr>
          <w:rStyle w:val="CharSectno"/>
        </w:rPr>
        <w:lastRenderedPageBreak/>
        <w:t>386</w:t>
      </w:r>
      <w:r>
        <w:t>.</w:t>
      </w:r>
      <w:r>
        <w:tab/>
        <w:t>Regulator may cancel authorisation</w:t>
      </w:r>
      <w:bookmarkEnd w:id="876"/>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877" w:name="_Toc169880190"/>
      <w:r>
        <w:rPr>
          <w:rStyle w:val="CharSectno"/>
        </w:rPr>
        <w:t>387</w:t>
      </w:r>
      <w:r>
        <w:t>.</w:t>
      </w:r>
      <w:r>
        <w:tab/>
        <w:t>Statement of exposure to be given to workers</w:t>
      </w:r>
      <w:bookmarkEnd w:id="877"/>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78" w:name="_Toc169880191"/>
      <w:r>
        <w:rPr>
          <w:rStyle w:val="CharSectno"/>
        </w:rPr>
        <w:t>388</w:t>
      </w:r>
      <w:r>
        <w:t>.</w:t>
      </w:r>
      <w:r>
        <w:tab/>
        <w:t>Records to be kept</w:t>
      </w:r>
      <w:bookmarkEnd w:id="878"/>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879" w:name="_Toc169871108"/>
      <w:bookmarkStart w:id="880" w:name="_Toc169875208"/>
      <w:bookmarkStart w:id="881" w:name="_Toc169880192"/>
      <w:r>
        <w:t>Division 9 — Not used</w:t>
      </w:r>
      <w:bookmarkEnd w:id="879"/>
      <w:bookmarkEnd w:id="880"/>
      <w:bookmarkEnd w:id="881"/>
    </w:p>
    <w:p>
      <w:pPr>
        <w:pStyle w:val="Heading5"/>
      </w:pPr>
      <w:bookmarkStart w:id="882" w:name="_Toc169880193"/>
      <w:r>
        <w:t>389.</w:t>
      </w:r>
      <w:r>
        <w:tab/>
        <w:t>Not used</w:t>
      </w:r>
      <w:bookmarkEnd w:id="882"/>
    </w:p>
    <w:p>
      <w:pPr>
        <w:pStyle w:val="Heading5"/>
        <w:keepNext w:val="0"/>
      </w:pPr>
      <w:bookmarkStart w:id="883" w:name="_Toc169880194"/>
      <w:r>
        <w:t>390.</w:t>
      </w:r>
      <w:r>
        <w:tab/>
        <w:t>Not used</w:t>
      </w:r>
      <w:bookmarkEnd w:id="883"/>
    </w:p>
    <w:p>
      <w:pPr>
        <w:pStyle w:val="Heading5"/>
        <w:keepNext w:val="0"/>
      </w:pPr>
      <w:bookmarkStart w:id="884" w:name="_Toc169880195"/>
      <w:r>
        <w:lastRenderedPageBreak/>
        <w:t>391.</w:t>
      </w:r>
      <w:r>
        <w:tab/>
        <w:t>Not used</w:t>
      </w:r>
      <w:bookmarkEnd w:id="884"/>
    </w:p>
    <w:p>
      <w:pPr>
        <w:pStyle w:val="Heading3"/>
      </w:pPr>
      <w:bookmarkStart w:id="885" w:name="_Toc169871112"/>
      <w:bookmarkStart w:id="886" w:name="_Toc169875212"/>
      <w:bookmarkStart w:id="887" w:name="_Toc169880196"/>
      <w:r>
        <w:rPr>
          <w:rStyle w:val="CharPartNo"/>
        </w:rPr>
        <w:t>Part 7.2</w:t>
      </w:r>
      <w:r>
        <w:t> — </w:t>
      </w:r>
      <w:r>
        <w:rPr>
          <w:rStyle w:val="CharPartText"/>
        </w:rPr>
        <w:t>Lead</w:t>
      </w:r>
      <w:bookmarkEnd w:id="885"/>
      <w:bookmarkEnd w:id="886"/>
      <w:bookmarkEnd w:id="887"/>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888" w:name="_Toc169871113"/>
      <w:bookmarkStart w:id="889" w:name="_Toc169875213"/>
      <w:bookmarkStart w:id="890" w:name="_Toc169880197"/>
      <w:r>
        <w:rPr>
          <w:rStyle w:val="CharDivNo"/>
        </w:rPr>
        <w:t>Division 1</w:t>
      </w:r>
      <w:r>
        <w:t> — </w:t>
      </w:r>
      <w:r>
        <w:rPr>
          <w:rStyle w:val="CharDivText"/>
        </w:rPr>
        <w:t>Lead process</w:t>
      </w:r>
      <w:bookmarkEnd w:id="888"/>
      <w:bookmarkEnd w:id="889"/>
      <w:bookmarkEnd w:id="890"/>
    </w:p>
    <w:p>
      <w:pPr>
        <w:pStyle w:val="Heading5"/>
      </w:pPr>
      <w:bookmarkStart w:id="891" w:name="_Toc169880198"/>
      <w:r>
        <w:rPr>
          <w:rStyle w:val="CharSectno"/>
        </w:rPr>
        <w:t>392</w:t>
      </w:r>
      <w:r>
        <w:t>.</w:t>
      </w:r>
      <w:r>
        <w:tab/>
        <w:t>Meaning of lead process</w:t>
      </w:r>
      <w:bookmarkEnd w:id="891"/>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892" w:name="_Toc169880199"/>
      <w:r>
        <w:rPr>
          <w:rStyle w:val="CharSectno"/>
        </w:rPr>
        <w:t>393</w:t>
      </w:r>
      <w:r>
        <w:t>.</w:t>
      </w:r>
      <w:r>
        <w:tab/>
        <w:t>Regulator may decide lead process</w:t>
      </w:r>
      <w:bookmarkEnd w:id="892"/>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893" w:name="_Toc169880200"/>
      <w:r>
        <w:rPr>
          <w:rStyle w:val="CharSectno"/>
        </w:rPr>
        <w:lastRenderedPageBreak/>
        <w:t>394</w:t>
      </w:r>
      <w:r>
        <w:t>.</w:t>
      </w:r>
      <w:r>
        <w:tab/>
        <w:t>Meaning of lead risk work</w:t>
      </w:r>
      <w:bookmarkEnd w:id="893"/>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894" w:name="_Toc169880201"/>
      <w:r>
        <w:rPr>
          <w:rStyle w:val="CharSectno"/>
        </w:rPr>
        <w:t>395</w:t>
      </w:r>
      <w:r>
        <w:t>.</w:t>
      </w:r>
      <w:r>
        <w:tab/>
        <w:t>Duty to give information about health risks of lead process</w:t>
      </w:r>
      <w:bookmarkEnd w:id="894"/>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895" w:name="_Toc169871118"/>
      <w:bookmarkStart w:id="896" w:name="_Toc169875218"/>
      <w:bookmarkStart w:id="897" w:name="_Toc169880202"/>
      <w:r>
        <w:rPr>
          <w:rStyle w:val="CharDivNo"/>
        </w:rPr>
        <w:t>Division 2</w:t>
      </w:r>
      <w:r>
        <w:t> — </w:t>
      </w:r>
      <w:r>
        <w:rPr>
          <w:rStyle w:val="CharDivText"/>
        </w:rPr>
        <w:t>Control of risk</w:t>
      </w:r>
      <w:bookmarkEnd w:id="895"/>
      <w:bookmarkEnd w:id="896"/>
      <w:bookmarkEnd w:id="897"/>
    </w:p>
    <w:p>
      <w:pPr>
        <w:pStyle w:val="Heading5"/>
      </w:pPr>
      <w:bookmarkStart w:id="898" w:name="_Toc169880203"/>
      <w:r>
        <w:rPr>
          <w:rStyle w:val="CharSectno"/>
        </w:rPr>
        <w:t>396</w:t>
      </w:r>
      <w:r>
        <w:t>.</w:t>
      </w:r>
      <w:r>
        <w:tab/>
        <w:t>Containment of lead contamination</w:t>
      </w:r>
      <w:bookmarkEnd w:id="898"/>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9" w:name="_Toc169880204"/>
      <w:r>
        <w:rPr>
          <w:rStyle w:val="CharSectno"/>
        </w:rPr>
        <w:t>397</w:t>
      </w:r>
      <w:r>
        <w:t>.</w:t>
      </w:r>
      <w:r>
        <w:tab/>
        <w:t>Cleaning methods</w:t>
      </w:r>
      <w:bookmarkEnd w:id="899"/>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0" w:name="_Toc169880205"/>
      <w:r>
        <w:rPr>
          <w:rStyle w:val="CharSectno"/>
        </w:rPr>
        <w:lastRenderedPageBreak/>
        <w:t>398</w:t>
      </w:r>
      <w:r>
        <w:t>.</w:t>
      </w:r>
      <w:r>
        <w:tab/>
        <w:t>Prohibition on eating, drinking and smoking</w:t>
      </w:r>
      <w:bookmarkEnd w:id="900"/>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01" w:name="_Toc169880206"/>
      <w:r>
        <w:rPr>
          <w:rStyle w:val="CharSectno"/>
        </w:rPr>
        <w:t>399</w:t>
      </w:r>
      <w:r>
        <w:t>.</w:t>
      </w:r>
      <w:r>
        <w:tab/>
        <w:t>Provision of changing and washing facilities</w:t>
      </w:r>
      <w:bookmarkEnd w:id="901"/>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2" w:name="_Toc169880207"/>
      <w:r>
        <w:rPr>
          <w:rStyle w:val="CharSectno"/>
        </w:rPr>
        <w:t>400</w:t>
      </w:r>
      <w:r>
        <w:t>.</w:t>
      </w:r>
      <w:r>
        <w:tab/>
        <w:t>Laundering, disposal and removal of personal protective equipment</w:t>
      </w:r>
      <w:bookmarkEnd w:id="902"/>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3" w:name="_Toc169880208"/>
      <w:r>
        <w:rPr>
          <w:rStyle w:val="CharSectno"/>
        </w:rPr>
        <w:t>401</w:t>
      </w:r>
      <w:r>
        <w:t>.</w:t>
      </w:r>
      <w:r>
        <w:tab/>
        <w:t>Review of control measures</w:t>
      </w:r>
      <w:bookmarkEnd w:id="903"/>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904" w:name="_Toc169871125"/>
      <w:bookmarkStart w:id="905" w:name="_Toc169875225"/>
      <w:bookmarkStart w:id="906" w:name="_Toc169880209"/>
      <w:r>
        <w:rPr>
          <w:rStyle w:val="CharDivNo"/>
        </w:rPr>
        <w:t>Division 3</w:t>
      </w:r>
      <w:r>
        <w:t> — </w:t>
      </w:r>
      <w:r>
        <w:rPr>
          <w:rStyle w:val="CharDivText"/>
        </w:rPr>
        <w:t>Lead risk work</w:t>
      </w:r>
      <w:bookmarkEnd w:id="904"/>
      <w:bookmarkEnd w:id="905"/>
      <w:bookmarkEnd w:id="906"/>
    </w:p>
    <w:p>
      <w:pPr>
        <w:pStyle w:val="Heading5"/>
      </w:pPr>
      <w:bookmarkStart w:id="907" w:name="_Toc169880210"/>
      <w:r>
        <w:rPr>
          <w:rStyle w:val="CharSectno"/>
        </w:rPr>
        <w:t>402</w:t>
      </w:r>
      <w:r>
        <w:t>.</w:t>
      </w:r>
      <w:r>
        <w:tab/>
        <w:t>Identifying lead risk work</w:t>
      </w:r>
      <w:bookmarkEnd w:id="907"/>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908" w:name="_Toc169880211"/>
      <w:r>
        <w:rPr>
          <w:rStyle w:val="CharSectno"/>
        </w:rPr>
        <w:t>403</w:t>
      </w:r>
      <w:r>
        <w:t>.</w:t>
      </w:r>
      <w:r>
        <w:tab/>
        <w:t>Notification of lead risk work</w:t>
      </w:r>
      <w:bookmarkEnd w:id="908"/>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909" w:name="_Toc169880212"/>
      <w:r>
        <w:rPr>
          <w:rStyle w:val="CharSectno"/>
        </w:rPr>
        <w:t>404</w:t>
      </w:r>
      <w:r>
        <w:t>.</w:t>
      </w:r>
      <w:r>
        <w:tab/>
        <w:t>Changes to information in notification of lead risk work</w:t>
      </w:r>
      <w:bookmarkEnd w:id="909"/>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10" w:name="_Toc169871129"/>
      <w:bookmarkStart w:id="911" w:name="_Toc169875229"/>
      <w:bookmarkStart w:id="912" w:name="_Toc169880213"/>
      <w:r>
        <w:rPr>
          <w:rStyle w:val="CharDivNo"/>
        </w:rPr>
        <w:t>Division 4</w:t>
      </w:r>
      <w:r>
        <w:t> — </w:t>
      </w:r>
      <w:r>
        <w:rPr>
          <w:rStyle w:val="CharDivText"/>
        </w:rPr>
        <w:t>Health monitoring</w:t>
      </w:r>
      <w:bookmarkEnd w:id="910"/>
      <w:bookmarkEnd w:id="911"/>
      <w:bookmarkEnd w:id="912"/>
    </w:p>
    <w:p>
      <w:pPr>
        <w:pStyle w:val="Heading5"/>
      </w:pPr>
      <w:bookmarkStart w:id="913" w:name="_Toc169880214"/>
      <w:r>
        <w:rPr>
          <w:rStyle w:val="CharSectno"/>
        </w:rPr>
        <w:t>405</w:t>
      </w:r>
      <w:r>
        <w:t>.</w:t>
      </w:r>
      <w:r>
        <w:tab/>
        <w:t>Duty to provide health monitoring before first commencing lead risk work</w:t>
      </w:r>
      <w:bookmarkEnd w:id="913"/>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4" w:name="_Toc169880215"/>
      <w:r>
        <w:rPr>
          <w:rStyle w:val="CharSectno"/>
        </w:rPr>
        <w:lastRenderedPageBreak/>
        <w:t>406</w:t>
      </w:r>
      <w:r>
        <w:t>.</w:t>
      </w:r>
      <w:r>
        <w:tab/>
        <w:t>Duty to ensure that appropriate health monitoring is provided</w:t>
      </w:r>
      <w:bookmarkEnd w:id="914"/>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5" w:name="_Toc169880216"/>
      <w:r>
        <w:rPr>
          <w:rStyle w:val="CharSectno"/>
        </w:rPr>
        <w:t>407</w:t>
      </w:r>
      <w:r>
        <w:t>.</w:t>
      </w:r>
      <w:r>
        <w:tab/>
        <w:t>Frequency of biological monitoring</w:t>
      </w:r>
      <w:bookmarkEnd w:id="915"/>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6" w:name="_Toc169880217"/>
      <w:r>
        <w:rPr>
          <w:rStyle w:val="CharSectno"/>
        </w:rPr>
        <w:t>408</w:t>
      </w:r>
      <w:r>
        <w:t>.</w:t>
      </w:r>
      <w:r>
        <w:tab/>
        <w:t>Duty to ensure health monitoring is supervised by registered medical practitioner with relevant experience</w:t>
      </w:r>
      <w:bookmarkEnd w:id="916"/>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7" w:name="_Toc169880218"/>
      <w:r>
        <w:rPr>
          <w:rStyle w:val="CharSectno"/>
        </w:rPr>
        <w:t>409</w:t>
      </w:r>
      <w:r>
        <w:t>.</w:t>
      </w:r>
      <w:r>
        <w:tab/>
        <w:t>Duty to pay costs of health monitoring</w:t>
      </w:r>
      <w:bookmarkEnd w:id="917"/>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18" w:name="_Toc169880219"/>
      <w:r>
        <w:rPr>
          <w:rStyle w:val="CharSectno"/>
        </w:rPr>
        <w:t>410</w:t>
      </w:r>
      <w:r>
        <w:t>.</w:t>
      </w:r>
      <w:r>
        <w:tab/>
        <w:t>Information that must be provided to registered medical practitioner</w:t>
      </w:r>
      <w:bookmarkEnd w:id="918"/>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19" w:name="_Toc169880220"/>
      <w:r>
        <w:rPr>
          <w:rStyle w:val="CharSectno"/>
        </w:rPr>
        <w:t>411</w:t>
      </w:r>
      <w:r>
        <w:t>.</w:t>
      </w:r>
      <w:r>
        <w:tab/>
        <w:t>Duty to obtain health monitoring report</w:t>
      </w:r>
      <w:bookmarkEnd w:id="919"/>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920" w:name="_Toc169880221"/>
      <w:r>
        <w:rPr>
          <w:rStyle w:val="CharSectno"/>
        </w:rPr>
        <w:t>412</w:t>
      </w:r>
      <w:r>
        <w:t>.</w:t>
      </w:r>
      <w:r>
        <w:tab/>
        <w:t>Duty to give health monitoring report to worker</w:t>
      </w:r>
      <w:bookmarkEnd w:id="920"/>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1" w:name="_Toc169880222"/>
      <w:r>
        <w:rPr>
          <w:rStyle w:val="CharSectno"/>
        </w:rPr>
        <w:t>413</w:t>
      </w:r>
      <w:r>
        <w:t>.</w:t>
      </w:r>
      <w:r>
        <w:tab/>
        <w:t>Duty to give health monitoring report to regulator</w:t>
      </w:r>
      <w:bookmarkEnd w:id="921"/>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2" w:name="_Toc169880223"/>
      <w:r>
        <w:rPr>
          <w:rStyle w:val="CharSectno"/>
        </w:rPr>
        <w:t>414</w:t>
      </w:r>
      <w:r>
        <w:t>.</w:t>
      </w:r>
      <w:r>
        <w:tab/>
        <w:t>Duty to give health monitoring report to relevant persons conducting businesses or undertakings</w:t>
      </w:r>
      <w:bookmarkEnd w:id="922"/>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3" w:name="_Toc169880224"/>
      <w:r>
        <w:rPr>
          <w:rStyle w:val="CharSectno"/>
        </w:rPr>
        <w:t>415</w:t>
      </w:r>
      <w:r>
        <w:t>.</w:t>
      </w:r>
      <w:r>
        <w:tab/>
        <w:t>Removal of worker from lead risk work</w:t>
      </w:r>
      <w:bookmarkEnd w:id="923"/>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24" w:name="_Toc169880225"/>
      <w:r>
        <w:rPr>
          <w:rStyle w:val="CharSectno"/>
        </w:rPr>
        <w:t>416</w:t>
      </w:r>
      <w:r>
        <w:t>.</w:t>
      </w:r>
      <w:r>
        <w:tab/>
        <w:t>Duty to ensure medical examination if worker removed from lead risk work</w:t>
      </w:r>
      <w:bookmarkEnd w:id="924"/>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5" w:name="_Toc169880226"/>
      <w:r>
        <w:rPr>
          <w:rStyle w:val="CharSectno"/>
        </w:rPr>
        <w:lastRenderedPageBreak/>
        <w:t>417</w:t>
      </w:r>
      <w:r>
        <w:t>.</w:t>
      </w:r>
      <w:r>
        <w:tab/>
        <w:t>Return to lead risk work after removal</w:t>
      </w:r>
      <w:bookmarkEnd w:id="925"/>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6" w:name="_Toc169880227"/>
      <w:r>
        <w:rPr>
          <w:rStyle w:val="CharSectno"/>
        </w:rPr>
        <w:lastRenderedPageBreak/>
        <w:t>418</w:t>
      </w:r>
      <w:r>
        <w:t>.</w:t>
      </w:r>
      <w:r>
        <w:tab/>
        <w:t>Health monitoring records</w:t>
      </w:r>
      <w:bookmarkEnd w:id="926"/>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927" w:name="_Toc169871144"/>
      <w:bookmarkStart w:id="928" w:name="_Toc169875244"/>
      <w:bookmarkStart w:id="929" w:name="_Toc169880228"/>
      <w:r>
        <w:lastRenderedPageBreak/>
        <w:t>Chapter 8 — Asbestos</w:t>
      </w:r>
      <w:bookmarkEnd w:id="927"/>
      <w:bookmarkEnd w:id="928"/>
      <w:bookmarkEnd w:id="929"/>
    </w:p>
    <w:p>
      <w:pPr>
        <w:pStyle w:val="Heading3"/>
      </w:pPr>
      <w:bookmarkStart w:id="930" w:name="_Toc169871145"/>
      <w:bookmarkStart w:id="931" w:name="_Toc169875245"/>
      <w:bookmarkStart w:id="932" w:name="_Toc169880229"/>
      <w:r>
        <w:rPr>
          <w:rStyle w:val="CharPartNo"/>
        </w:rPr>
        <w:t>Part 8.1</w:t>
      </w:r>
      <w:r>
        <w:rPr>
          <w:rStyle w:val="CharDivNo"/>
        </w:rPr>
        <w:t> </w:t>
      </w:r>
      <w:r>
        <w:t>—</w:t>
      </w:r>
      <w:r>
        <w:rPr>
          <w:rStyle w:val="CharDivText"/>
        </w:rPr>
        <w:t> </w:t>
      </w:r>
      <w:r>
        <w:rPr>
          <w:rStyle w:val="CharPartText"/>
        </w:rPr>
        <w:t>Prohibitions and authorised conduct</w:t>
      </w:r>
      <w:bookmarkEnd w:id="930"/>
      <w:bookmarkEnd w:id="931"/>
      <w:bookmarkEnd w:id="932"/>
    </w:p>
    <w:p>
      <w:pPr>
        <w:pStyle w:val="Heading5"/>
      </w:pPr>
      <w:bookmarkStart w:id="933" w:name="_Toc169880230"/>
      <w:r>
        <w:rPr>
          <w:rStyle w:val="CharSectno"/>
        </w:rPr>
        <w:t>419</w:t>
      </w:r>
      <w:r>
        <w:t>.</w:t>
      </w:r>
      <w:r>
        <w:tab/>
        <w:t>Work involving asbestos or ACM: prohibitions and exceptions</w:t>
      </w:r>
      <w:bookmarkEnd w:id="933"/>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934" w:name="_Toc169871147"/>
      <w:bookmarkStart w:id="935" w:name="_Toc169875247"/>
      <w:bookmarkStart w:id="936" w:name="_Toc169880231"/>
      <w:r>
        <w:rPr>
          <w:rStyle w:val="CharPartNo"/>
        </w:rPr>
        <w:lastRenderedPageBreak/>
        <w:t>Part 8.2</w:t>
      </w:r>
      <w:r>
        <w:rPr>
          <w:rStyle w:val="CharDivNo"/>
        </w:rPr>
        <w:t> </w:t>
      </w:r>
      <w:r>
        <w:t>—</w:t>
      </w:r>
      <w:r>
        <w:rPr>
          <w:rStyle w:val="CharDivText"/>
        </w:rPr>
        <w:t> </w:t>
      </w:r>
      <w:r>
        <w:rPr>
          <w:rStyle w:val="CharPartText"/>
        </w:rPr>
        <w:t>General duty</w:t>
      </w:r>
      <w:bookmarkEnd w:id="934"/>
      <w:bookmarkEnd w:id="935"/>
      <w:bookmarkEnd w:id="936"/>
    </w:p>
    <w:p>
      <w:pPr>
        <w:pStyle w:val="Heading5"/>
      </w:pPr>
      <w:bookmarkStart w:id="937" w:name="_Toc169880232"/>
      <w:r>
        <w:rPr>
          <w:rStyle w:val="CharSectno"/>
        </w:rPr>
        <w:t>420</w:t>
      </w:r>
      <w:r>
        <w:t>.</w:t>
      </w:r>
      <w:r>
        <w:tab/>
        <w:t>Exposure to airborne asbestos at workplace</w:t>
      </w:r>
      <w:bookmarkEnd w:id="937"/>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938" w:name="_Toc169871149"/>
      <w:bookmarkStart w:id="939" w:name="_Toc169875249"/>
      <w:bookmarkStart w:id="940" w:name="_Toc169880233"/>
      <w:r>
        <w:rPr>
          <w:rStyle w:val="CharPartNo"/>
        </w:rPr>
        <w:t>Part 8.3</w:t>
      </w:r>
      <w:r>
        <w:rPr>
          <w:rStyle w:val="CharDivNo"/>
        </w:rPr>
        <w:t> </w:t>
      </w:r>
      <w:r>
        <w:t>—</w:t>
      </w:r>
      <w:r>
        <w:rPr>
          <w:rStyle w:val="CharDivText"/>
        </w:rPr>
        <w:t> </w:t>
      </w:r>
      <w:r>
        <w:rPr>
          <w:rStyle w:val="CharPartText"/>
        </w:rPr>
        <w:t>Management of asbestos and associated risks</w:t>
      </w:r>
      <w:bookmarkEnd w:id="938"/>
      <w:bookmarkEnd w:id="939"/>
      <w:bookmarkEnd w:id="940"/>
    </w:p>
    <w:p>
      <w:pPr>
        <w:pStyle w:val="Heading5"/>
      </w:pPr>
      <w:bookmarkStart w:id="941" w:name="_Toc169880234"/>
      <w:r>
        <w:rPr>
          <w:rStyle w:val="CharSectno"/>
        </w:rPr>
        <w:t>421</w:t>
      </w:r>
      <w:r>
        <w:t>.</w:t>
      </w:r>
      <w:r>
        <w:tab/>
        <w:t>Application of Part</w:t>
      </w:r>
      <w:bookmarkEnd w:id="941"/>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942" w:name="_Toc169880235"/>
      <w:r>
        <w:rPr>
          <w:rStyle w:val="CharSectno"/>
        </w:rPr>
        <w:t>421A</w:t>
      </w:r>
      <w:r>
        <w:t>.</w:t>
      </w:r>
      <w:r>
        <w:tab/>
        <w:t>Regulator may direct tests for, or removal of, asbestos at workplace</w:t>
      </w:r>
      <w:bookmarkEnd w:id="942"/>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943" w:name="_Toc169880236"/>
      <w:r>
        <w:rPr>
          <w:rStyle w:val="CharSectno"/>
        </w:rPr>
        <w:t>422</w:t>
      </w:r>
      <w:r>
        <w:t>.</w:t>
      </w:r>
      <w:r>
        <w:tab/>
        <w:t>Asbestos to be identified or assumed at workplace</w:t>
      </w:r>
      <w:bookmarkEnd w:id="943"/>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944" w:name="_Toc169880237"/>
      <w:r>
        <w:rPr>
          <w:rStyle w:val="CharSectno"/>
        </w:rPr>
        <w:t>423</w:t>
      </w:r>
      <w:r>
        <w:t>.</w:t>
      </w:r>
      <w:r>
        <w:tab/>
        <w:t>Analysis of sample</w:t>
      </w:r>
      <w:bookmarkEnd w:id="944"/>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45" w:name="_Toc169880238"/>
      <w:r>
        <w:rPr>
          <w:rStyle w:val="CharSectno"/>
        </w:rPr>
        <w:t>424</w:t>
      </w:r>
      <w:r>
        <w:t>.</w:t>
      </w:r>
      <w:r>
        <w:tab/>
        <w:t>Presence and location of asbestos to be indicated</w:t>
      </w:r>
      <w:bookmarkEnd w:id="945"/>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6" w:name="_Toc169880239"/>
      <w:r>
        <w:rPr>
          <w:rStyle w:val="CharSectno"/>
        </w:rPr>
        <w:t>425</w:t>
      </w:r>
      <w:r>
        <w:t>.</w:t>
      </w:r>
      <w:r>
        <w:tab/>
        <w:t>Asbestos register</w:t>
      </w:r>
      <w:bookmarkEnd w:id="946"/>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947" w:name="_Toc169880240"/>
      <w:r>
        <w:rPr>
          <w:rStyle w:val="CharSectno"/>
        </w:rPr>
        <w:t>426</w:t>
      </w:r>
      <w:r>
        <w:t>.</w:t>
      </w:r>
      <w:r>
        <w:tab/>
        <w:t>Review of asbestos register</w:t>
      </w:r>
      <w:bookmarkEnd w:id="947"/>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48" w:name="_Toc169880241"/>
      <w:r>
        <w:rPr>
          <w:rStyle w:val="CharSectno"/>
        </w:rPr>
        <w:lastRenderedPageBreak/>
        <w:t>427</w:t>
      </w:r>
      <w:r>
        <w:t>.</w:t>
      </w:r>
      <w:r>
        <w:tab/>
        <w:t>Access to asbestos register</w:t>
      </w:r>
      <w:bookmarkEnd w:id="948"/>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9" w:name="_Toc169880242"/>
      <w:r>
        <w:rPr>
          <w:rStyle w:val="CharSectno"/>
        </w:rPr>
        <w:t>428</w:t>
      </w:r>
      <w:r>
        <w:t>.</w:t>
      </w:r>
      <w:r>
        <w:tab/>
        <w:t>Transfer of asbestos register by person relinquishing management or control</w:t>
      </w:r>
      <w:bookmarkEnd w:id="949"/>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50" w:name="_Toc169880243"/>
      <w:r>
        <w:rPr>
          <w:rStyle w:val="CharSectno"/>
        </w:rPr>
        <w:t>429</w:t>
      </w:r>
      <w:r>
        <w:t>.</w:t>
      </w:r>
      <w:r>
        <w:tab/>
        <w:t>Asbestos management plan</w:t>
      </w:r>
      <w:bookmarkEnd w:id="950"/>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1" w:name="_Toc169880244"/>
      <w:r>
        <w:rPr>
          <w:rStyle w:val="CharSectno"/>
        </w:rPr>
        <w:t>430</w:t>
      </w:r>
      <w:r>
        <w:t>.</w:t>
      </w:r>
      <w:r>
        <w:tab/>
        <w:t>Review of asbestos management plan</w:t>
      </w:r>
      <w:bookmarkEnd w:id="951"/>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952" w:name="_Toc169871161"/>
      <w:bookmarkStart w:id="953" w:name="_Toc169875261"/>
      <w:bookmarkStart w:id="954" w:name="_Toc169880245"/>
      <w:r>
        <w:rPr>
          <w:rStyle w:val="CharPartNo"/>
        </w:rPr>
        <w:t>Part 8.4</w:t>
      </w:r>
      <w:r>
        <w:rPr>
          <w:rStyle w:val="CharDivNo"/>
        </w:rPr>
        <w:t> </w:t>
      </w:r>
      <w:r>
        <w:t>—</w:t>
      </w:r>
      <w:r>
        <w:rPr>
          <w:rStyle w:val="CharDivText"/>
        </w:rPr>
        <w:t> </w:t>
      </w:r>
      <w:r>
        <w:rPr>
          <w:rStyle w:val="CharPartText"/>
        </w:rPr>
        <w:t>Management of naturally occurring asbestos</w:t>
      </w:r>
      <w:bookmarkEnd w:id="952"/>
      <w:bookmarkEnd w:id="953"/>
      <w:bookmarkEnd w:id="954"/>
    </w:p>
    <w:p>
      <w:pPr>
        <w:pStyle w:val="Heading5"/>
      </w:pPr>
      <w:bookmarkStart w:id="955" w:name="_Toc169880246"/>
      <w:r>
        <w:rPr>
          <w:rStyle w:val="CharSectno"/>
        </w:rPr>
        <w:t>431</w:t>
      </w:r>
      <w:r>
        <w:t>.</w:t>
      </w:r>
      <w:r>
        <w:tab/>
        <w:t>Naturally occurring asbestos</w:t>
      </w:r>
      <w:bookmarkEnd w:id="955"/>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956" w:name="_Toc169880247"/>
      <w:r>
        <w:rPr>
          <w:rStyle w:val="CharSectno"/>
        </w:rPr>
        <w:lastRenderedPageBreak/>
        <w:t>432</w:t>
      </w:r>
      <w:r>
        <w:t>.</w:t>
      </w:r>
      <w:r>
        <w:tab/>
        <w:t>Asbestos management plan</w:t>
      </w:r>
      <w:bookmarkEnd w:id="956"/>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7" w:name="_Toc169880248"/>
      <w:r>
        <w:rPr>
          <w:rStyle w:val="CharSectno"/>
        </w:rPr>
        <w:t>433</w:t>
      </w:r>
      <w:r>
        <w:t>.</w:t>
      </w:r>
      <w:r>
        <w:tab/>
        <w:t>Review of asbestos management plan</w:t>
      </w:r>
      <w:bookmarkEnd w:id="957"/>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958" w:name="_Toc169880249"/>
      <w:r>
        <w:rPr>
          <w:rStyle w:val="CharSectno"/>
        </w:rPr>
        <w:lastRenderedPageBreak/>
        <w:t>434</w:t>
      </w:r>
      <w:r>
        <w:t>.</w:t>
      </w:r>
      <w:r>
        <w:tab/>
        <w:t>Training in relation to naturally occurring asbestos</w:t>
      </w:r>
      <w:bookmarkEnd w:id="958"/>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59" w:name="_Toc169871166"/>
      <w:bookmarkStart w:id="960" w:name="_Toc169875266"/>
      <w:bookmarkStart w:id="961" w:name="_Toc169880250"/>
      <w:r>
        <w:rPr>
          <w:rStyle w:val="CharPartNo"/>
        </w:rPr>
        <w:t>Part 8.5</w:t>
      </w:r>
      <w:r>
        <w:t> — </w:t>
      </w:r>
      <w:r>
        <w:rPr>
          <w:rStyle w:val="CharPartText"/>
        </w:rPr>
        <w:t>Asbestos at the workplace</w:t>
      </w:r>
      <w:bookmarkEnd w:id="959"/>
      <w:bookmarkEnd w:id="960"/>
      <w:bookmarkEnd w:id="961"/>
    </w:p>
    <w:p>
      <w:pPr>
        <w:pStyle w:val="Heading4"/>
      </w:pPr>
      <w:bookmarkStart w:id="962" w:name="_Toc169871167"/>
      <w:bookmarkStart w:id="963" w:name="_Toc169875267"/>
      <w:bookmarkStart w:id="964" w:name="_Toc169880251"/>
      <w:r>
        <w:rPr>
          <w:rStyle w:val="CharDivNo"/>
        </w:rPr>
        <w:t>Division 1</w:t>
      </w:r>
      <w:r>
        <w:t> — </w:t>
      </w:r>
      <w:r>
        <w:rPr>
          <w:rStyle w:val="CharDivText"/>
        </w:rPr>
        <w:t>Health monitoring</w:t>
      </w:r>
      <w:bookmarkEnd w:id="962"/>
      <w:bookmarkEnd w:id="963"/>
      <w:bookmarkEnd w:id="964"/>
    </w:p>
    <w:p>
      <w:pPr>
        <w:pStyle w:val="Heading5"/>
      </w:pPr>
      <w:bookmarkStart w:id="965" w:name="_Toc169880252"/>
      <w:r>
        <w:rPr>
          <w:rStyle w:val="CharSectno"/>
        </w:rPr>
        <w:t>435</w:t>
      </w:r>
      <w:r>
        <w:t>.</w:t>
      </w:r>
      <w:r>
        <w:tab/>
        <w:t>Duty to provide health monitoring</w:t>
      </w:r>
      <w:bookmarkEnd w:id="965"/>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6" w:name="_Toc169880253"/>
      <w:r>
        <w:rPr>
          <w:rStyle w:val="CharSectno"/>
        </w:rPr>
        <w:t>436</w:t>
      </w:r>
      <w:r>
        <w:t>.</w:t>
      </w:r>
      <w:r>
        <w:tab/>
        <w:t>Duty to ensure that appropriate health monitoring is provided</w:t>
      </w:r>
      <w:bookmarkEnd w:id="966"/>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967" w:name="_Toc169880254"/>
      <w:r>
        <w:rPr>
          <w:rStyle w:val="CharSectno"/>
        </w:rPr>
        <w:t>437</w:t>
      </w:r>
      <w:r>
        <w:t>.</w:t>
      </w:r>
      <w:r>
        <w:tab/>
        <w:t>Duty to ensure health monitoring is supervised by registered medical practitioner with relevant experience</w:t>
      </w:r>
      <w:bookmarkEnd w:id="967"/>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8" w:name="_Toc169880255"/>
      <w:r>
        <w:rPr>
          <w:rStyle w:val="CharSectno"/>
        </w:rPr>
        <w:t>438</w:t>
      </w:r>
      <w:r>
        <w:t>.</w:t>
      </w:r>
      <w:r>
        <w:tab/>
        <w:t>Duty to pay costs of health monitoring</w:t>
      </w:r>
      <w:bookmarkEnd w:id="968"/>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9" w:name="_Toc169880256"/>
      <w:r>
        <w:rPr>
          <w:rStyle w:val="CharSectno"/>
        </w:rPr>
        <w:lastRenderedPageBreak/>
        <w:t>439</w:t>
      </w:r>
      <w:r>
        <w:t>.</w:t>
      </w:r>
      <w:r>
        <w:tab/>
        <w:t>Information that must be provided to registered medical practitioner</w:t>
      </w:r>
      <w:bookmarkEnd w:id="96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70" w:name="_Toc169880257"/>
      <w:r>
        <w:rPr>
          <w:rStyle w:val="CharSectno"/>
        </w:rPr>
        <w:t>440</w:t>
      </w:r>
      <w:r>
        <w:t>.</w:t>
      </w:r>
      <w:r>
        <w:tab/>
        <w:t>Duty to obtain health monitoring report</w:t>
      </w:r>
      <w:bookmarkEnd w:id="970"/>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971" w:name="_Toc169880258"/>
      <w:r>
        <w:rPr>
          <w:rStyle w:val="CharSectno"/>
        </w:rPr>
        <w:t>441</w:t>
      </w:r>
      <w:r>
        <w:t>.</w:t>
      </w:r>
      <w:r>
        <w:tab/>
        <w:t>Duty to give health monitoring report to worker</w:t>
      </w:r>
      <w:bookmarkEnd w:id="971"/>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2" w:name="_Toc169880259"/>
      <w:r>
        <w:rPr>
          <w:rStyle w:val="CharSectno"/>
        </w:rPr>
        <w:t>442</w:t>
      </w:r>
      <w:r>
        <w:t>.</w:t>
      </w:r>
      <w:r>
        <w:tab/>
        <w:t>Duty to give health monitoring report to regulator</w:t>
      </w:r>
      <w:bookmarkEnd w:id="972"/>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3" w:name="_Toc169880260"/>
      <w:r>
        <w:rPr>
          <w:rStyle w:val="CharSectno"/>
        </w:rPr>
        <w:t>443</w:t>
      </w:r>
      <w:r>
        <w:t>.</w:t>
      </w:r>
      <w:r>
        <w:tab/>
        <w:t>Duty to give health monitoring report to relevant persons conducting businesses or undertakings</w:t>
      </w:r>
      <w:bookmarkEnd w:id="973"/>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4" w:name="_Toc169880261"/>
      <w:r>
        <w:rPr>
          <w:rStyle w:val="CharSectno"/>
        </w:rPr>
        <w:t>444</w:t>
      </w:r>
      <w:r>
        <w:t>.</w:t>
      </w:r>
      <w:r>
        <w:tab/>
        <w:t>Health monitoring records</w:t>
      </w:r>
      <w:bookmarkEnd w:id="974"/>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975" w:name="_Toc169871178"/>
      <w:bookmarkStart w:id="976" w:name="_Toc169875278"/>
      <w:bookmarkStart w:id="977" w:name="_Toc169880262"/>
      <w:r>
        <w:rPr>
          <w:rStyle w:val="CharDivNo"/>
        </w:rPr>
        <w:t>Division 2</w:t>
      </w:r>
      <w:r>
        <w:t> — </w:t>
      </w:r>
      <w:r>
        <w:rPr>
          <w:rStyle w:val="CharDivText"/>
        </w:rPr>
        <w:t>Training</w:t>
      </w:r>
      <w:bookmarkEnd w:id="975"/>
      <w:bookmarkEnd w:id="976"/>
      <w:bookmarkEnd w:id="977"/>
    </w:p>
    <w:p>
      <w:pPr>
        <w:pStyle w:val="Heading5"/>
      </w:pPr>
      <w:bookmarkStart w:id="978" w:name="_Toc169880263"/>
      <w:r>
        <w:rPr>
          <w:rStyle w:val="CharSectno"/>
        </w:rPr>
        <w:t>445</w:t>
      </w:r>
      <w:r>
        <w:t>.</w:t>
      </w:r>
      <w:r>
        <w:tab/>
        <w:t>Duty to train workers about asbestos</w:t>
      </w:r>
      <w:bookmarkEnd w:id="978"/>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79" w:name="_Toc169871180"/>
      <w:bookmarkStart w:id="980" w:name="_Toc169875280"/>
      <w:bookmarkStart w:id="981" w:name="_Toc169880264"/>
      <w:r>
        <w:rPr>
          <w:rStyle w:val="CharDivNo"/>
        </w:rPr>
        <w:t>Division 3</w:t>
      </w:r>
      <w:r>
        <w:t> — </w:t>
      </w:r>
      <w:r>
        <w:rPr>
          <w:rStyle w:val="CharDivText"/>
        </w:rPr>
        <w:t>Control on use of certain equipment</w:t>
      </w:r>
      <w:bookmarkEnd w:id="979"/>
      <w:bookmarkEnd w:id="980"/>
      <w:bookmarkEnd w:id="981"/>
    </w:p>
    <w:p>
      <w:pPr>
        <w:pStyle w:val="Heading5"/>
      </w:pPr>
      <w:bookmarkStart w:id="982" w:name="_Toc169880265"/>
      <w:r>
        <w:rPr>
          <w:rStyle w:val="CharSectno"/>
        </w:rPr>
        <w:t>446</w:t>
      </w:r>
      <w:r>
        <w:t>.</w:t>
      </w:r>
      <w:r>
        <w:tab/>
        <w:t>Duty to limit use of equipment</w:t>
      </w:r>
      <w:bookmarkEnd w:id="982"/>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983" w:name="_Toc169871182"/>
      <w:bookmarkStart w:id="984" w:name="_Toc169875282"/>
      <w:bookmarkStart w:id="985" w:name="_Toc169880266"/>
      <w:r>
        <w:rPr>
          <w:rStyle w:val="CharPartNo"/>
        </w:rPr>
        <w:t>Part 8.6</w:t>
      </w:r>
      <w:r>
        <w:rPr>
          <w:rStyle w:val="CharDivNo"/>
        </w:rPr>
        <w:t> </w:t>
      </w:r>
      <w:r>
        <w:t>—</w:t>
      </w:r>
      <w:r>
        <w:rPr>
          <w:rStyle w:val="CharDivText"/>
        </w:rPr>
        <w:t> </w:t>
      </w:r>
      <w:r>
        <w:rPr>
          <w:rStyle w:val="CharPartText"/>
        </w:rPr>
        <w:t>Demolition and refurbishment</w:t>
      </w:r>
      <w:bookmarkEnd w:id="983"/>
      <w:bookmarkEnd w:id="984"/>
      <w:bookmarkEnd w:id="985"/>
    </w:p>
    <w:p>
      <w:pPr>
        <w:pStyle w:val="Heading5"/>
      </w:pPr>
      <w:bookmarkStart w:id="986" w:name="_Toc169880267"/>
      <w:r>
        <w:rPr>
          <w:rStyle w:val="CharSectno"/>
        </w:rPr>
        <w:t>447</w:t>
      </w:r>
      <w:r>
        <w:t>.</w:t>
      </w:r>
      <w:r>
        <w:tab/>
        <w:t>Application of Part</w:t>
      </w:r>
      <w:bookmarkEnd w:id="986"/>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987" w:name="_Toc169880268"/>
      <w:r>
        <w:rPr>
          <w:rStyle w:val="CharSectno"/>
        </w:rPr>
        <w:t>448</w:t>
      </w:r>
      <w:r>
        <w:t>.</w:t>
      </w:r>
      <w:r>
        <w:tab/>
        <w:t>Review of asbestos register</w:t>
      </w:r>
      <w:bookmarkEnd w:id="987"/>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988" w:name="_Toc169880269"/>
      <w:r>
        <w:rPr>
          <w:rStyle w:val="CharSectno"/>
        </w:rPr>
        <w:t>449</w:t>
      </w:r>
      <w:r>
        <w:t>.</w:t>
      </w:r>
      <w:r>
        <w:tab/>
        <w:t>Duty to give asbestos register to person conducting business or undertaking of demolition or refurbishment</w:t>
      </w:r>
      <w:bookmarkEnd w:id="988"/>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9" w:name="_Toc169880270"/>
      <w:r>
        <w:rPr>
          <w:rStyle w:val="CharSectno"/>
        </w:rPr>
        <w:t>450</w:t>
      </w:r>
      <w:r>
        <w:t>.</w:t>
      </w:r>
      <w:r>
        <w:tab/>
        <w:t>Duty to obtain asbestos register</w:t>
      </w:r>
      <w:bookmarkEnd w:id="989"/>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0" w:name="_Toc169880271"/>
      <w:r>
        <w:rPr>
          <w:rStyle w:val="CharSectno"/>
        </w:rPr>
        <w:t>451</w:t>
      </w:r>
      <w:r>
        <w:t>.</w:t>
      </w:r>
      <w:r>
        <w:tab/>
        <w:t>Determining presence of asbestos or ACM</w:t>
      </w:r>
      <w:bookmarkEnd w:id="990"/>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91" w:name="_Toc169880272"/>
      <w:r>
        <w:rPr>
          <w:rStyle w:val="CharSectno"/>
        </w:rPr>
        <w:t>452</w:t>
      </w:r>
      <w:r>
        <w:t>.</w:t>
      </w:r>
      <w:r>
        <w:tab/>
        <w:t>Identification and removal of asbestos before demolition</w:t>
      </w:r>
      <w:bookmarkEnd w:id="991"/>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992" w:name="_Toc169880273"/>
      <w:r>
        <w:rPr>
          <w:rStyle w:val="CharSectno"/>
        </w:rPr>
        <w:t>453</w:t>
      </w:r>
      <w:r>
        <w:t>.</w:t>
      </w:r>
      <w:r>
        <w:tab/>
        <w:t>Identification and removal of asbestos before demolition of residential premises</w:t>
      </w:r>
      <w:bookmarkEnd w:id="992"/>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993" w:name="_Toc169880274"/>
      <w:r>
        <w:rPr>
          <w:rStyle w:val="CharSectno"/>
        </w:rPr>
        <w:t>454</w:t>
      </w:r>
      <w:r>
        <w:t>.</w:t>
      </w:r>
      <w:r>
        <w:tab/>
        <w:t>Emergency procedure</w:t>
      </w:r>
      <w:bookmarkEnd w:id="993"/>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4" w:name="_Toc169880275"/>
      <w:r>
        <w:rPr>
          <w:rStyle w:val="CharSectno"/>
        </w:rPr>
        <w:t>455</w:t>
      </w:r>
      <w:r>
        <w:t>.</w:t>
      </w:r>
      <w:r>
        <w:tab/>
        <w:t>Emergency procedure: residential premises</w:t>
      </w:r>
      <w:bookmarkEnd w:id="994"/>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5" w:name="_Toc169880276"/>
      <w:r>
        <w:rPr>
          <w:rStyle w:val="CharSectno"/>
        </w:rPr>
        <w:t>456</w:t>
      </w:r>
      <w:r>
        <w:t>.</w:t>
      </w:r>
      <w:r>
        <w:tab/>
        <w:t>Identification and removal of asbestos before refurbishment</w:t>
      </w:r>
      <w:bookmarkEnd w:id="995"/>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6" w:name="_Toc169880277"/>
      <w:r>
        <w:rPr>
          <w:rStyle w:val="CharSectno"/>
        </w:rPr>
        <w:lastRenderedPageBreak/>
        <w:t>457</w:t>
      </w:r>
      <w:r>
        <w:t>.</w:t>
      </w:r>
      <w:r>
        <w:tab/>
        <w:t>Refurbishment of residential premises</w:t>
      </w:r>
      <w:bookmarkEnd w:id="996"/>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97" w:name="_Toc169871194"/>
      <w:bookmarkStart w:id="998" w:name="_Toc169875294"/>
      <w:bookmarkStart w:id="999" w:name="_Toc169880278"/>
      <w:r>
        <w:rPr>
          <w:rStyle w:val="CharPartNo"/>
        </w:rPr>
        <w:t>Part 8.7</w:t>
      </w:r>
      <w:r>
        <w:rPr>
          <w:rStyle w:val="CharDivNo"/>
        </w:rPr>
        <w:t> </w:t>
      </w:r>
      <w:r>
        <w:t>—</w:t>
      </w:r>
      <w:r>
        <w:rPr>
          <w:rStyle w:val="CharDivText"/>
        </w:rPr>
        <w:t> </w:t>
      </w:r>
      <w:r>
        <w:rPr>
          <w:rStyle w:val="CharPartText"/>
        </w:rPr>
        <w:t>Asbestos removal work</w:t>
      </w:r>
      <w:bookmarkEnd w:id="997"/>
      <w:bookmarkEnd w:id="998"/>
      <w:bookmarkEnd w:id="999"/>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000" w:name="_Toc169880279"/>
      <w:r>
        <w:rPr>
          <w:rStyle w:val="CharSectno"/>
        </w:rPr>
        <w:t>458</w:t>
      </w:r>
      <w:r>
        <w:t>.</w:t>
      </w:r>
      <w:r>
        <w:tab/>
        <w:t>Duty to ensure asbestos removalist is licensed</w:t>
      </w:r>
      <w:bookmarkEnd w:id="1000"/>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1" w:name="_Toc169880280"/>
      <w:r>
        <w:rPr>
          <w:rStyle w:val="CharSectno"/>
        </w:rPr>
        <w:t>459</w:t>
      </w:r>
      <w:r>
        <w:t>.</w:t>
      </w:r>
      <w:r>
        <w:tab/>
        <w:t>Asbestos removal supervisor must be present or readily available</w:t>
      </w:r>
      <w:bookmarkEnd w:id="1001"/>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2" w:name="_Toc169880281"/>
      <w:r>
        <w:rPr>
          <w:rStyle w:val="CharSectno"/>
        </w:rPr>
        <w:t>460</w:t>
      </w:r>
      <w:r>
        <w:t>.</w:t>
      </w:r>
      <w:r>
        <w:tab/>
        <w:t>Asbestos removal worker must be trained</w:t>
      </w:r>
      <w:bookmarkEnd w:id="1002"/>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003" w:name="_Toc169880282"/>
      <w:r>
        <w:rPr>
          <w:rStyle w:val="CharSectno"/>
        </w:rPr>
        <w:t>461</w:t>
      </w:r>
      <w:r>
        <w:t>.</w:t>
      </w:r>
      <w:r>
        <w:tab/>
        <w:t>Licensed asbestos removalist must keep training records</w:t>
      </w:r>
      <w:bookmarkEnd w:id="1003"/>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04" w:name="_Toc169880283"/>
      <w:r>
        <w:rPr>
          <w:rStyle w:val="CharSectno"/>
        </w:rPr>
        <w:t>462</w:t>
      </w:r>
      <w:r>
        <w:t>.</w:t>
      </w:r>
      <w:r>
        <w:tab/>
        <w:t>Duty to give information about health risks of licensed asbestos removal work</w:t>
      </w:r>
      <w:bookmarkEnd w:id="1004"/>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5" w:name="_Toc169880284"/>
      <w:r>
        <w:rPr>
          <w:rStyle w:val="CharSectno"/>
        </w:rPr>
        <w:t>463</w:t>
      </w:r>
      <w:r>
        <w:t>.</w:t>
      </w:r>
      <w:r>
        <w:tab/>
        <w:t>Asbestos removalist must obtain register</w:t>
      </w:r>
      <w:bookmarkEnd w:id="1005"/>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006" w:name="_Toc169880285"/>
      <w:r>
        <w:rPr>
          <w:rStyle w:val="CharSectno"/>
        </w:rPr>
        <w:lastRenderedPageBreak/>
        <w:t>464</w:t>
      </w:r>
      <w:r>
        <w:t>.</w:t>
      </w:r>
      <w:r>
        <w:tab/>
        <w:t>Asbestos removal control plan</w:t>
      </w:r>
      <w:bookmarkEnd w:id="1006"/>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7" w:name="_Toc169880286"/>
      <w:r>
        <w:rPr>
          <w:rStyle w:val="CharSectno"/>
        </w:rPr>
        <w:t>465</w:t>
      </w:r>
      <w:r>
        <w:t>.</w:t>
      </w:r>
      <w:r>
        <w:tab/>
        <w:t>Asbestos removal control plan to be kept and available</w:t>
      </w:r>
      <w:bookmarkEnd w:id="1007"/>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8" w:name="_Toc169880287"/>
      <w:r>
        <w:rPr>
          <w:rStyle w:val="CharSectno"/>
        </w:rPr>
        <w:t>466</w:t>
      </w:r>
      <w:r>
        <w:t>.</w:t>
      </w:r>
      <w:r>
        <w:tab/>
        <w:t>Regulator must be notified of asbestos removal</w:t>
      </w:r>
      <w:bookmarkEnd w:id="1008"/>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lastRenderedPageBreak/>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009" w:name="_Toc169880288"/>
      <w:r>
        <w:rPr>
          <w:rStyle w:val="CharSectno"/>
        </w:rPr>
        <w:t>467</w:t>
      </w:r>
      <w:r>
        <w:t>.</w:t>
      </w:r>
      <w:r>
        <w:tab/>
        <w:t>Licensed asbestos removalist must inform certain persons about intended asbestos removal work</w:t>
      </w:r>
      <w:bookmarkEnd w:id="1009"/>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0" w:name="_Toc169880289"/>
      <w:r>
        <w:rPr>
          <w:rStyle w:val="CharSectno"/>
        </w:rPr>
        <w:t>468</w:t>
      </w:r>
      <w:r>
        <w:t>.</w:t>
      </w:r>
      <w:r>
        <w:tab/>
        <w:t>Person with management or control of workplace must inform persons about asbestos removal work</w:t>
      </w:r>
      <w:bookmarkEnd w:id="1010"/>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1" w:name="_Toc169880290"/>
      <w:r>
        <w:rPr>
          <w:rStyle w:val="CharSectno"/>
        </w:rPr>
        <w:t>469</w:t>
      </w:r>
      <w:r>
        <w:t>.</w:t>
      </w:r>
      <w:r>
        <w:tab/>
        <w:t>Signage and barricades for asbestos removal work</w:t>
      </w:r>
      <w:bookmarkEnd w:id="1011"/>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12" w:name="_Toc169880291"/>
      <w:r>
        <w:rPr>
          <w:rStyle w:val="CharSectno"/>
        </w:rPr>
        <w:t>470</w:t>
      </w:r>
      <w:r>
        <w:t>.</w:t>
      </w:r>
      <w:r>
        <w:tab/>
        <w:t>Limiting access to asbestos removal area</w:t>
      </w:r>
      <w:bookmarkEnd w:id="1012"/>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lastRenderedPageBreak/>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3" w:name="_Toc169880292"/>
      <w:r>
        <w:rPr>
          <w:rStyle w:val="CharSectno"/>
        </w:rPr>
        <w:t>471</w:t>
      </w:r>
      <w:r>
        <w:t>.</w:t>
      </w:r>
      <w:r>
        <w:tab/>
        <w:t>Decontamination facilities</w:t>
      </w:r>
      <w:bookmarkEnd w:id="1013"/>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4" w:name="_Toc169880293"/>
      <w:r>
        <w:rPr>
          <w:rStyle w:val="CharSectno"/>
        </w:rPr>
        <w:lastRenderedPageBreak/>
        <w:t>472</w:t>
      </w:r>
      <w:r>
        <w:t>.</w:t>
      </w:r>
      <w:r>
        <w:tab/>
        <w:t>Disposing of asbestos waste and contaminated personal protective equipment</w:t>
      </w:r>
      <w:bookmarkEnd w:id="1014"/>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5" w:name="_Toc169880294"/>
      <w:r>
        <w:rPr>
          <w:rStyle w:val="CharSectno"/>
        </w:rPr>
        <w:t>473</w:t>
      </w:r>
      <w:r>
        <w:t>.</w:t>
      </w:r>
      <w:r>
        <w:tab/>
        <w:t>Clearance inspection</w:t>
      </w:r>
      <w:bookmarkEnd w:id="1015"/>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016" w:name="_Toc169880295"/>
      <w:r>
        <w:rPr>
          <w:rStyle w:val="CharSectno"/>
        </w:rPr>
        <w:t>474</w:t>
      </w:r>
      <w:r>
        <w:t>.</w:t>
      </w:r>
      <w:r>
        <w:tab/>
        <w:t>Clearance certificates</w:t>
      </w:r>
      <w:bookmarkEnd w:id="1016"/>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017" w:name="_Toc169871212"/>
      <w:bookmarkStart w:id="1018" w:name="_Toc169875312"/>
      <w:bookmarkStart w:id="1019" w:name="_Toc169880296"/>
      <w:r>
        <w:rPr>
          <w:rStyle w:val="CharPartNo"/>
        </w:rPr>
        <w:t>Part 8.8</w:t>
      </w:r>
      <w:r>
        <w:rPr>
          <w:rStyle w:val="CharDivNo"/>
        </w:rPr>
        <w:t> </w:t>
      </w:r>
      <w:r>
        <w:t>—</w:t>
      </w:r>
      <w:r>
        <w:rPr>
          <w:rStyle w:val="CharDivText"/>
        </w:rPr>
        <w:t> </w:t>
      </w:r>
      <w:r>
        <w:rPr>
          <w:rStyle w:val="CharPartText"/>
        </w:rPr>
        <w:t>Asbestos removal requiring Class A asbestos removal licence</w:t>
      </w:r>
      <w:bookmarkEnd w:id="1017"/>
      <w:bookmarkEnd w:id="1018"/>
      <w:bookmarkEnd w:id="1019"/>
    </w:p>
    <w:p>
      <w:pPr>
        <w:pStyle w:val="Heading5"/>
      </w:pPr>
      <w:bookmarkStart w:id="1020" w:name="_Toc169880297"/>
      <w:r>
        <w:rPr>
          <w:rStyle w:val="CharSectno"/>
        </w:rPr>
        <w:t>475</w:t>
      </w:r>
      <w:r>
        <w:t>.</w:t>
      </w:r>
      <w:r>
        <w:tab/>
        <w:t>Air monitoring: asbestos removal requiring Class A asbestos removal licence</w:t>
      </w:r>
      <w:bookmarkEnd w:id="1020"/>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1" w:name="_Toc169880298"/>
      <w:r>
        <w:rPr>
          <w:rStyle w:val="CharSectno"/>
        </w:rPr>
        <w:t>476</w:t>
      </w:r>
      <w:r>
        <w:t>.</w:t>
      </w:r>
      <w:r>
        <w:tab/>
        <w:t>Action if respirable asbestos fibre level too high</w:t>
      </w:r>
      <w:bookmarkEnd w:id="1021"/>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2" w:name="_Toc169880299"/>
      <w:r>
        <w:rPr>
          <w:rStyle w:val="CharSectno"/>
        </w:rPr>
        <w:lastRenderedPageBreak/>
        <w:t>477</w:t>
      </w:r>
      <w:r>
        <w:t>.</w:t>
      </w:r>
      <w:r>
        <w:tab/>
        <w:t>Removing friable asbestos</w:t>
      </w:r>
      <w:bookmarkEnd w:id="1022"/>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23" w:name="_Toc169871216"/>
      <w:bookmarkStart w:id="1024" w:name="_Toc169875316"/>
      <w:bookmarkStart w:id="1025" w:name="_Toc169880300"/>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23"/>
      <w:bookmarkEnd w:id="1024"/>
      <w:bookmarkEnd w:id="1025"/>
    </w:p>
    <w:p>
      <w:pPr>
        <w:pStyle w:val="Heading5"/>
      </w:pPr>
      <w:bookmarkStart w:id="1026" w:name="_Toc169880301"/>
      <w:r>
        <w:rPr>
          <w:rStyle w:val="CharSectno"/>
        </w:rPr>
        <w:t>478</w:t>
      </w:r>
      <w:r>
        <w:t>.</w:t>
      </w:r>
      <w:r>
        <w:tab/>
        <w:t>Application of Part</w:t>
      </w:r>
      <w:bookmarkEnd w:id="1026"/>
    </w:p>
    <w:p>
      <w:pPr>
        <w:pStyle w:val="Subsection"/>
      </w:pPr>
      <w:r>
        <w:tab/>
      </w:r>
      <w:r>
        <w:tab/>
        <w:t>This Part applies in relation to asbestos</w:t>
      </w:r>
      <w:r>
        <w:noBreakHyphen/>
        <w:t>related work.</w:t>
      </w:r>
    </w:p>
    <w:p>
      <w:pPr>
        <w:pStyle w:val="Heading5"/>
      </w:pPr>
      <w:bookmarkStart w:id="1027" w:name="_Toc169880302"/>
      <w:r>
        <w:rPr>
          <w:rStyle w:val="CharSectno"/>
        </w:rPr>
        <w:lastRenderedPageBreak/>
        <w:t>479</w:t>
      </w:r>
      <w:r>
        <w:t>.</w:t>
      </w:r>
      <w:r>
        <w:tab/>
        <w:t>Uncertainty as to presence of asbestos</w:t>
      </w:r>
      <w:bookmarkEnd w:id="1027"/>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028" w:name="_Toc169880303"/>
      <w:r>
        <w:rPr>
          <w:rStyle w:val="CharSectno"/>
        </w:rPr>
        <w:t>480</w:t>
      </w:r>
      <w:r>
        <w:t>.</w:t>
      </w:r>
      <w:r>
        <w:tab/>
        <w:t>Duty to give information about health risks of asbestos</w:t>
      </w:r>
      <w:r>
        <w:noBreakHyphen/>
        <w:t>related work</w:t>
      </w:r>
      <w:bookmarkEnd w:id="1028"/>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9" w:name="_Toc169880304"/>
      <w:r>
        <w:rPr>
          <w:rStyle w:val="CharSectno"/>
        </w:rPr>
        <w:lastRenderedPageBreak/>
        <w:t>481</w:t>
      </w:r>
      <w:r>
        <w:t>.</w:t>
      </w:r>
      <w:r>
        <w:tab/>
        <w:t>Asbestos</w:t>
      </w:r>
      <w:r>
        <w:noBreakHyphen/>
        <w:t>related work to be in separate area</w:t>
      </w:r>
      <w:bookmarkEnd w:id="1029"/>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0" w:name="_Toc169880305"/>
      <w:r>
        <w:rPr>
          <w:rStyle w:val="CharSectno"/>
        </w:rPr>
        <w:t>482</w:t>
      </w:r>
      <w:r>
        <w:t>.</w:t>
      </w:r>
      <w:r>
        <w:tab/>
        <w:t>Air monitoring</w:t>
      </w:r>
      <w:bookmarkEnd w:id="1030"/>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31" w:name="_Toc169880306"/>
      <w:r>
        <w:rPr>
          <w:rStyle w:val="CharSectno"/>
        </w:rPr>
        <w:t>483</w:t>
      </w:r>
      <w:r>
        <w:t>.</w:t>
      </w:r>
      <w:r>
        <w:tab/>
        <w:t>Decontamination facilities</w:t>
      </w:r>
      <w:bookmarkEnd w:id="1031"/>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lastRenderedPageBreak/>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2" w:name="_Toc169880307"/>
      <w:r>
        <w:rPr>
          <w:rStyle w:val="CharSectno"/>
        </w:rPr>
        <w:t>484</w:t>
      </w:r>
      <w:r>
        <w:t>.</w:t>
      </w:r>
      <w:r>
        <w:tab/>
        <w:t>Disposing of asbestos waste and contaminated personal protective equipment</w:t>
      </w:r>
      <w:bookmarkEnd w:id="1032"/>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lastRenderedPageBreak/>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33" w:name="_Toc169871224"/>
      <w:bookmarkStart w:id="1034" w:name="_Toc169875324"/>
      <w:bookmarkStart w:id="1035" w:name="_Toc169880308"/>
      <w:r>
        <w:rPr>
          <w:rStyle w:val="CharPartNo"/>
        </w:rPr>
        <w:lastRenderedPageBreak/>
        <w:t>Part 8.10</w:t>
      </w:r>
      <w:r>
        <w:t> — </w:t>
      </w:r>
      <w:r>
        <w:rPr>
          <w:rStyle w:val="CharPartText"/>
        </w:rPr>
        <w:t>Licensing of asbestos removalists and asbestos assessors</w:t>
      </w:r>
      <w:bookmarkEnd w:id="1033"/>
      <w:bookmarkEnd w:id="1034"/>
      <w:bookmarkEnd w:id="1035"/>
    </w:p>
    <w:p>
      <w:pPr>
        <w:pStyle w:val="Heading4"/>
      </w:pPr>
      <w:bookmarkStart w:id="1036" w:name="_Toc169871225"/>
      <w:bookmarkStart w:id="1037" w:name="_Toc169875325"/>
      <w:bookmarkStart w:id="1038" w:name="_Toc169880309"/>
      <w:r>
        <w:rPr>
          <w:rStyle w:val="CharDivNo"/>
        </w:rPr>
        <w:t>Division 1</w:t>
      </w:r>
      <w:r>
        <w:t> — </w:t>
      </w:r>
      <w:r>
        <w:rPr>
          <w:rStyle w:val="CharDivText"/>
        </w:rPr>
        <w:t>Asbestos removalists: requirement to be licensed</w:t>
      </w:r>
      <w:bookmarkEnd w:id="1036"/>
      <w:bookmarkEnd w:id="1037"/>
      <w:bookmarkEnd w:id="1038"/>
    </w:p>
    <w:p>
      <w:pPr>
        <w:pStyle w:val="Heading5"/>
      </w:pPr>
      <w:bookmarkStart w:id="1039" w:name="_Toc169880310"/>
      <w:r>
        <w:rPr>
          <w:rStyle w:val="CharSectno"/>
        </w:rPr>
        <w:t>485</w:t>
      </w:r>
      <w:r>
        <w:t>.</w:t>
      </w:r>
      <w:r>
        <w:tab/>
        <w:t>Requirement to hold Class A asbestos removal licence</w:t>
      </w:r>
      <w:bookmarkEnd w:id="1039"/>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040" w:name="_Toc169880311"/>
      <w:r>
        <w:rPr>
          <w:rStyle w:val="CharSectno"/>
        </w:rPr>
        <w:t>486</w:t>
      </w:r>
      <w:r>
        <w:t>.</w:t>
      </w:r>
      <w:r>
        <w:tab/>
        <w:t>Exception to requirement to hold Class A asbestos removal licence</w:t>
      </w:r>
      <w:bookmarkEnd w:id="1040"/>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041" w:name="_Toc169880312"/>
      <w:r>
        <w:rPr>
          <w:rStyle w:val="CharSectno"/>
        </w:rPr>
        <w:lastRenderedPageBreak/>
        <w:t>487</w:t>
      </w:r>
      <w:r>
        <w:t>.</w:t>
      </w:r>
      <w:r>
        <w:tab/>
        <w:t>Requirement to hold Class B asbestos removal licence</w:t>
      </w:r>
      <w:bookmarkEnd w:id="1041"/>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042" w:name="_Toc169880313"/>
      <w:r>
        <w:rPr>
          <w:rStyle w:val="CharSectno"/>
        </w:rPr>
        <w:t>488</w:t>
      </w:r>
      <w:r>
        <w:t>.</w:t>
      </w:r>
      <w:r>
        <w:tab/>
        <w:t>Recognition of asbestos removal licences in other jurisdictions</w:t>
      </w:r>
      <w:bookmarkEnd w:id="1042"/>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3" w:name="_Toc169871230"/>
      <w:bookmarkStart w:id="1044" w:name="_Toc169875330"/>
      <w:bookmarkStart w:id="1045" w:name="_Toc169880314"/>
      <w:r>
        <w:rPr>
          <w:rStyle w:val="CharDivNo"/>
        </w:rPr>
        <w:lastRenderedPageBreak/>
        <w:t>Division 2</w:t>
      </w:r>
      <w:r>
        <w:t> — </w:t>
      </w:r>
      <w:r>
        <w:rPr>
          <w:rStyle w:val="CharDivText"/>
        </w:rPr>
        <w:t>Asbestos assessors: requirement to be licensed</w:t>
      </w:r>
      <w:bookmarkEnd w:id="1043"/>
      <w:bookmarkEnd w:id="1044"/>
      <w:bookmarkEnd w:id="1045"/>
    </w:p>
    <w:p>
      <w:pPr>
        <w:pStyle w:val="Heading5"/>
      </w:pPr>
      <w:bookmarkStart w:id="1046" w:name="_Toc169880315"/>
      <w:r>
        <w:rPr>
          <w:rStyle w:val="CharSectno"/>
        </w:rPr>
        <w:t>489</w:t>
      </w:r>
      <w:r>
        <w:t>.</w:t>
      </w:r>
      <w:r>
        <w:tab/>
        <w:t>Requirement to hold asbestos assessor licence</w:t>
      </w:r>
      <w:bookmarkEnd w:id="1046"/>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047" w:name="_Toc169880316"/>
      <w:r>
        <w:rPr>
          <w:rStyle w:val="CharSectno"/>
        </w:rPr>
        <w:t>490</w:t>
      </w:r>
      <w:r>
        <w:t>.</w:t>
      </w:r>
      <w:r>
        <w:tab/>
        <w:t>Recognition of asbestos assessor licences in other jurisdictions</w:t>
      </w:r>
      <w:bookmarkEnd w:id="1047"/>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8" w:name="_Toc169871233"/>
      <w:bookmarkStart w:id="1049" w:name="_Toc169875333"/>
      <w:bookmarkStart w:id="1050" w:name="_Toc169880317"/>
      <w:r>
        <w:rPr>
          <w:rStyle w:val="CharDivNo"/>
        </w:rPr>
        <w:t>Division 3</w:t>
      </w:r>
      <w:r>
        <w:t> — </w:t>
      </w:r>
      <w:r>
        <w:rPr>
          <w:rStyle w:val="CharDivText"/>
        </w:rPr>
        <w:t>Licensing process</w:t>
      </w:r>
      <w:bookmarkEnd w:id="1048"/>
      <w:bookmarkEnd w:id="1049"/>
      <w:bookmarkEnd w:id="1050"/>
    </w:p>
    <w:p>
      <w:pPr>
        <w:pStyle w:val="Heading5"/>
      </w:pPr>
      <w:bookmarkStart w:id="1051" w:name="_Toc169880318"/>
      <w:r>
        <w:rPr>
          <w:rStyle w:val="CharSectno"/>
        </w:rPr>
        <w:t>491</w:t>
      </w:r>
      <w:r>
        <w:t>.</w:t>
      </w:r>
      <w:r>
        <w:tab/>
        <w:t>Who may apply for a licence</w:t>
      </w:r>
      <w:bookmarkEnd w:id="1051"/>
    </w:p>
    <w:p>
      <w:pPr>
        <w:pStyle w:val="Subsection"/>
      </w:pPr>
      <w:r>
        <w:tab/>
        <w:t>(1)</w:t>
      </w:r>
      <w:r>
        <w:tab/>
        <w:t>Only a person who conducts, or proposes to conduct, a business or undertaking may apply for an asbestos removal licence.</w:t>
      </w:r>
    </w:p>
    <w:p>
      <w:pPr>
        <w:pStyle w:val="Subsection"/>
      </w:pPr>
      <w:r>
        <w:lastRenderedPageBreak/>
        <w:tab/>
        <w:t>(2)</w:t>
      </w:r>
      <w:r>
        <w:tab/>
        <w:t>Only an individual who holds the qualifications set out in regulation 495 may apply for an asbestos assessor licence.</w:t>
      </w:r>
    </w:p>
    <w:p>
      <w:pPr>
        <w:pStyle w:val="Heading5"/>
      </w:pPr>
      <w:bookmarkStart w:id="1052" w:name="_Toc169880319"/>
      <w:r>
        <w:rPr>
          <w:rStyle w:val="CharSectno"/>
        </w:rPr>
        <w:t>492</w:t>
      </w:r>
      <w:r>
        <w:t>.</w:t>
      </w:r>
      <w:r>
        <w:tab/>
        <w:t>Application for asbestos removal licence or asbestos assessor licence</w:t>
      </w:r>
      <w:bookmarkEnd w:id="1052"/>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lastRenderedPageBreak/>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053" w:name="_Toc169880320"/>
      <w:r>
        <w:rPr>
          <w:rStyle w:val="CharSectno"/>
        </w:rPr>
        <w:t>493</w:t>
      </w:r>
      <w:r>
        <w:t>.</w:t>
      </w:r>
      <w:r>
        <w:tab/>
        <w:t>Content of application: Class A asbestos removal licence</w:t>
      </w:r>
      <w:bookmarkEnd w:id="1053"/>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1054" w:name="_Toc169880321"/>
      <w:r>
        <w:rPr>
          <w:rStyle w:val="CharSectno"/>
        </w:rPr>
        <w:t>494</w:t>
      </w:r>
      <w:r>
        <w:t>.</w:t>
      </w:r>
      <w:r>
        <w:tab/>
        <w:t>Content of application: Class B asbestos removal licence</w:t>
      </w:r>
      <w:bookmarkEnd w:id="1054"/>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lastRenderedPageBreak/>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055" w:name="_Toc169880322"/>
      <w:r>
        <w:rPr>
          <w:rStyle w:val="CharSectno"/>
        </w:rPr>
        <w:t>495</w:t>
      </w:r>
      <w:r>
        <w:t>.</w:t>
      </w:r>
      <w:r>
        <w:tab/>
        <w:t>Content of application: asbestos assessor licence</w:t>
      </w:r>
      <w:bookmarkEnd w:id="1055"/>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1056" w:name="_Toc169880323"/>
      <w:r>
        <w:rPr>
          <w:rStyle w:val="CharSectno"/>
        </w:rPr>
        <w:t>496</w:t>
      </w:r>
      <w:r>
        <w:t>.</w:t>
      </w:r>
      <w:r>
        <w:tab/>
        <w:t>Additional information</w:t>
      </w:r>
      <w:bookmarkEnd w:id="1056"/>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057" w:name="_Toc169880324"/>
      <w:r>
        <w:rPr>
          <w:rStyle w:val="CharSectno"/>
        </w:rPr>
        <w:t>497</w:t>
      </w:r>
      <w:r>
        <w:t>.</w:t>
      </w:r>
      <w:r>
        <w:tab/>
        <w:t>Decision on application</w:t>
      </w:r>
      <w:bookmarkEnd w:id="1057"/>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058" w:name="_Toc169880325"/>
      <w:r>
        <w:rPr>
          <w:rStyle w:val="CharSectno"/>
        </w:rPr>
        <w:t>498</w:t>
      </w:r>
      <w:r>
        <w:t>.</w:t>
      </w:r>
      <w:r>
        <w:tab/>
        <w:t>Class A asbestos removal licence: regulator to be satisfied about additional matters</w:t>
      </w:r>
      <w:bookmarkEnd w:id="1058"/>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lastRenderedPageBreak/>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059" w:name="_Toc169880326"/>
      <w:r>
        <w:rPr>
          <w:rStyle w:val="CharSectno"/>
        </w:rPr>
        <w:t>499</w:t>
      </w:r>
      <w:r>
        <w:t>.</w:t>
      </w:r>
      <w:r>
        <w:tab/>
        <w:t>Class B asbestos removal licence: regulator to be satisfied about additional matters</w:t>
      </w:r>
      <w:bookmarkEnd w:id="1059"/>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060" w:name="_Toc169880327"/>
      <w:r>
        <w:rPr>
          <w:rStyle w:val="CharSectno"/>
        </w:rPr>
        <w:t>500</w:t>
      </w:r>
      <w:r>
        <w:t>.</w:t>
      </w:r>
      <w:r>
        <w:tab/>
        <w:t>Matters to be taken into account</w:t>
      </w:r>
      <w:bookmarkEnd w:id="1060"/>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061" w:name="_Toc169880328"/>
      <w:r>
        <w:rPr>
          <w:rStyle w:val="CharSectno"/>
        </w:rPr>
        <w:t>501</w:t>
      </w:r>
      <w:r>
        <w:t>.</w:t>
      </w:r>
      <w:r>
        <w:tab/>
        <w:t>Refusal to grant licence: process</w:t>
      </w:r>
      <w:bookmarkEnd w:id="1061"/>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062" w:name="_Toc169880329"/>
      <w:r>
        <w:rPr>
          <w:rStyle w:val="CharSectno"/>
        </w:rPr>
        <w:t>502</w:t>
      </w:r>
      <w:r>
        <w:t>.</w:t>
      </w:r>
      <w:r>
        <w:tab/>
        <w:t>Conditions of licence</w:t>
      </w:r>
      <w:bookmarkEnd w:id="1062"/>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lastRenderedPageBreak/>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063" w:name="_Toc169880330"/>
      <w:r>
        <w:rPr>
          <w:rStyle w:val="CharSectno"/>
        </w:rPr>
        <w:t>503</w:t>
      </w:r>
      <w:r>
        <w:t>.</w:t>
      </w:r>
      <w:r>
        <w:tab/>
        <w:t>Duration of licence</w:t>
      </w:r>
      <w:bookmarkEnd w:id="1063"/>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064" w:name="_Toc169880331"/>
      <w:r>
        <w:rPr>
          <w:rStyle w:val="CharSectno"/>
        </w:rPr>
        <w:t>504</w:t>
      </w:r>
      <w:r>
        <w:t>.</w:t>
      </w:r>
      <w:r>
        <w:tab/>
        <w:t>Licence document</w:t>
      </w:r>
      <w:bookmarkEnd w:id="1064"/>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1065" w:name="_Toc169880332"/>
      <w:r>
        <w:rPr>
          <w:rStyle w:val="CharSectno"/>
        </w:rPr>
        <w:lastRenderedPageBreak/>
        <w:t>505</w:t>
      </w:r>
      <w:r>
        <w:t>.</w:t>
      </w:r>
      <w:r>
        <w:tab/>
        <w:t>Licence document to be available</w:t>
      </w:r>
      <w:bookmarkEnd w:id="1065"/>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066" w:name="_Toc169871249"/>
      <w:bookmarkStart w:id="1067" w:name="_Toc169875349"/>
      <w:bookmarkStart w:id="1068" w:name="_Toc169880333"/>
      <w:r>
        <w:rPr>
          <w:rStyle w:val="CharDivNo"/>
        </w:rPr>
        <w:t>Division 4</w:t>
      </w:r>
      <w:r>
        <w:t> — </w:t>
      </w:r>
      <w:r>
        <w:rPr>
          <w:rStyle w:val="CharDivText"/>
        </w:rPr>
        <w:t>Amendment of licence and licence document</w:t>
      </w:r>
      <w:bookmarkEnd w:id="1066"/>
      <w:bookmarkEnd w:id="1067"/>
      <w:bookmarkEnd w:id="1068"/>
    </w:p>
    <w:p>
      <w:pPr>
        <w:pStyle w:val="Heading5"/>
      </w:pPr>
      <w:bookmarkStart w:id="1069" w:name="_Toc169880334"/>
      <w:r>
        <w:rPr>
          <w:rStyle w:val="CharSectno"/>
        </w:rPr>
        <w:t>506</w:t>
      </w:r>
      <w:r>
        <w:t>.</w:t>
      </w:r>
      <w:r>
        <w:tab/>
        <w:t>Changes to information</w:t>
      </w:r>
      <w:bookmarkEnd w:id="1069"/>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070" w:name="_Toc169880335"/>
      <w:r>
        <w:rPr>
          <w:rStyle w:val="CharSectno"/>
        </w:rPr>
        <w:t>507</w:t>
      </w:r>
      <w:r>
        <w:t>.</w:t>
      </w:r>
      <w:r>
        <w:tab/>
        <w:t>Change to nominated supervisor</w:t>
      </w:r>
      <w:bookmarkEnd w:id="1070"/>
    </w:p>
    <w:p>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071" w:name="_Toc169880336"/>
      <w:r>
        <w:rPr>
          <w:rStyle w:val="CharSectno"/>
        </w:rPr>
        <w:t>508</w:t>
      </w:r>
      <w:r>
        <w:t>.</w:t>
      </w:r>
      <w:r>
        <w:tab/>
        <w:t>Amendment imposed by regulator</w:t>
      </w:r>
      <w:bookmarkEnd w:id="1071"/>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072" w:name="_Toc169880337"/>
      <w:r>
        <w:rPr>
          <w:rStyle w:val="CharSectno"/>
        </w:rPr>
        <w:t>509</w:t>
      </w:r>
      <w:r>
        <w:t>.</w:t>
      </w:r>
      <w:r>
        <w:tab/>
        <w:t>Amendment on application by licence holder</w:t>
      </w:r>
      <w:bookmarkEnd w:id="1072"/>
    </w:p>
    <w:p>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073" w:name="_Toc169880338"/>
      <w:r>
        <w:rPr>
          <w:rStyle w:val="CharSectno"/>
        </w:rPr>
        <w:t>510</w:t>
      </w:r>
      <w:r>
        <w:t>.</w:t>
      </w:r>
      <w:r>
        <w:tab/>
        <w:t>Minor corrections to licence</w:t>
      </w:r>
      <w:bookmarkEnd w:id="1073"/>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074" w:name="_Toc169880339"/>
      <w:r>
        <w:rPr>
          <w:rStyle w:val="CharSectno"/>
        </w:rPr>
        <w:t>511</w:t>
      </w:r>
      <w:r>
        <w:t>.</w:t>
      </w:r>
      <w:r>
        <w:tab/>
        <w:t>Regulator to give amended licence to the holder</w:t>
      </w:r>
      <w:bookmarkEnd w:id="1074"/>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075" w:name="_Toc169880340"/>
      <w:r>
        <w:rPr>
          <w:rStyle w:val="CharSectno"/>
        </w:rPr>
        <w:t>512</w:t>
      </w:r>
      <w:r>
        <w:t>.</w:t>
      </w:r>
      <w:r>
        <w:tab/>
        <w:t>Licence holder to return licence</w:t>
      </w:r>
      <w:bookmarkEnd w:id="1075"/>
    </w:p>
    <w:p>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76" w:name="_Toc169880341"/>
      <w:r>
        <w:rPr>
          <w:rStyle w:val="CharSectno"/>
        </w:rPr>
        <w:t>513</w:t>
      </w:r>
      <w:r>
        <w:t>.</w:t>
      </w:r>
      <w:r>
        <w:tab/>
        <w:t>Replacement licence document</w:t>
      </w:r>
      <w:bookmarkEnd w:id="1076"/>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077" w:name="_Toc169880342"/>
      <w:r>
        <w:rPr>
          <w:rStyle w:val="CharSectno"/>
        </w:rPr>
        <w:t>514</w:t>
      </w:r>
      <w:r>
        <w:t>.</w:t>
      </w:r>
      <w:r>
        <w:tab/>
        <w:t>Voluntary surrender of licence</w:t>
      </w:r>
      <w:bookmarkEnd w:id="1077"/>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078" w:name="_Toc169871259"/>
      <w:bookmarkStart w:id="1079" w:name="_Toc169875359"/>
      <w:bookmarkStart w:id="1080" w:name="_Toc169880343"/>
      <w:r>
        <w:rPr>
          <w:rStyle w:val="CharDivNo"/>
        </w:rPr>
        <w:t>Division 5</w:t>
      </w:r>
      <w:r>
        <w:t> — </w:t>
      </w:r>
      <w:r>
        <w:rPr>
          <w:rStyle w:val="CharDivText"/>
        </w:rPr>
        <w:t>Renewal of licence</w:t>
      </w:r>
      <w:bookmarkEnd w:id="1078"/>
      <w:bookmarkEnd w:id="1079"/>
      <w:bookmarkEnd w:id="1080"/>
    </w:p>
    <w:p>
      <w:pPr>
        <w:pStyle w:val="Heading5"/>
      </w:pPr>
      <w:bookmarkStart w:id="1081" w:name="_Toc169880344"/>
      <w:r>
        <w:rPr>
          <w:rStyle w:val="CharSectno"/>
        </w:rPr>
        <w:t>515</w:t>
      </w:r>
      <w:r>
        <w:t>.</w:t>
      </w:r>
      <w:r>
        <w:tab/>
        <w:t>Regulator may renew licence</w:t>
      </w:r>
      <w:bookmarkEnd w:id="1081"/>
    </w:p>
    <w:p>
      <w:pPr>
        <w:pStyle w:val="Subsection"/>
      </w:pPr>
      <w:r>
        <w:tab/>
      </w:r>
      <w:r>
        <w:tab/>
        <w:t>The regulator may renew an asbestos removal licence or asbestos assessor licence on application by the licence holder.</w:t>
      </w:r>
    </w:p>
    <w:p>
      <w:pPr>
        <w:pStyle w:val="Heading5"/>
      </w:pPr>
      <w:bookmarkStart w:id="1082" w:name="_Toc169880345"/>
      <w:r>
        <w:rPr>
          <w:rStyle w:val="CharSectno"/>
        </w:rPr>
        <w:t>516</w:t>
      </w:r>
      <w:r>
        <w:t>.</w:t>
      </w:r>
      <w:r>
        <w:tab/>
        <w:t>Application for renewal</w:t>
      </w:r>
      <w:bookmarkEnd w:id="1082"/>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083" w:name="_Toc169880346"/>
      <w:r>
        <w:rPr>
          <w:rStyle w:val="CharSectno"/>
        </w:rPr>
        <w:t>517</w:t>
      </w:r>
      <w:r>
        <w:t>.</w:t>
      </w:r>
      <w:r>
        <w:tab/>
        <w:t>Provisions relating to renewal of licence</w:t>
      </w:r>
      <w:bookmarkEnd w:id="1083"/>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084" w:name="_Toc169880347"/>
      <w:r>
        <w:rPr>
          <w:rStyle w:val="CharSectno"/>
        </w:rPr>
        <w:t>518</w:t>
      </w:r>
      <w:r>
        <w:t>.</w:t>
      </w:r>
      <w:r>
        <w:tab/>
        <w:t>Renewal of asbestos removal licence: regulator to be satisfied about certain matters</w:t>
      </w:r>
      <w:bookmarkEnd w:id="1084"/>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085" w:name="_Toc169880348"/>
      <w:r>
        <w:rPr>
          <w:rStyle w:val="CharSectno"/>
        </w:rPr>
        <w:t>519</w:t>
      </w:r>
      <w:r>
        <w:t>.</w:t>
      </w:r>
      <w:r>
        <w:tab/>
        <w:t>Status of licence during review</w:t>
      </w:r>
      <w:bookmarkEnd w:id="1085"/>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086" w:name="_Toc169871265"/>
      <w:bookmarkStart w:id="1087" w:name="_Toc169875365"/>
      <w:bookmarkStart w:id="1088" w:name="_Toc169880349"/>
      <w:r>
        <w:rPr>
          <w:rStyle w:val="CharDivNo"/>
        </w:rPr>
        <w:t>Division 6</w:t>
      </w:r>
      <w:r>
        <w:t> — </w:t>
      </w:r>
      <w:r>
        <w:rPr>
          <w:rStyle w:val="CharDivText"/>
        </w:rPr>
        <w:t>Suspension and cancellation of licence</w:t>
      </w:r>
      <w:bookmarkEnd w:id="1086"/>
      <w:bookmarkEnd w:id="1087"/>
      <w:bookmarkEnd w:id="1088"/>
    </w:p>
    <w:p>
      <w:pPr>
        <w:pStyle w:val="Heading5"/>
      </w:pPr>
      <w:bookmarkStart w:id="1089" w:name="_Toc169880350"/>
      <w:r>
        <w:rPr>
          <w:rStyle w:val="CharSectno"/>
        </w:rPr>
        <w:t>520</w:t>
      </w:r>
      <w:r>
        <w:t>.</w:t>
      </w:r>
      <w:r>
        <w:tab/>
        <w:t>Suspension or cancellation of licence</w:t>
      </w:r>
      <w:bookmarkEnd w:id="1089"/>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090" w:name="_Toc169880351"/>
      <w:r>
        <w:rPr>
          <w:rStyle w:val="CharSectno"/>
        </w:rPr>
        <w:t>521</w:t>
      </w:r>
      <w:r>
        <w:t>.</w:t>
      </w:r>
      <w:r>
        <w:tab/>
        <w:t>Matters taken into account</w:t>
      </w:r>
      <w:bookmarkEnd w:id="1090"/>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091" w:name="_Toc169880352"/>
      <w:r>
        <w:rPr>
          <w:rStyle w:val="CharSectno"/>
        </w:rPr>
        <w:t>522</w:t>
      </w:r>
      <w:r>
        <w:t>.</w:t>
      </w:r>
      <w:r>
        <w:tab/>
        <w:t>Notice to and submissions by licence holder</w:t>
      </w:r>
      <w:bookmarkEnd w:id="1091"/>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092" w:name="_Toc169880353"/>
      <w:r>
        <w:rPr>
          <w:rStyle w:val="CharSectno"/>
        </w:rPr>
        <w:t>523</w:t>
      </w:r>
      <w:r>
        <w:t>.</w:t>
      </w:r>
      <w:r>
        <w:tab/>
        <w:t>Notice of decision</w:t>
      </w:r>
      <w:bookmarkEnd w:id="1092"/>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093" w:name="_Toc169880354"/>
      <w:r>
        <w:rPr>
          <w:rStyle w:val="CharSectno"/>
        </w:rPr>
        <w:t>524</w:t>
      </w:r>
      <w:r>
        <w:t>.</w:t>
      </w:r>
      <w:r>
        <w:tab/>
        <w:t>Immediate suspension</w:t>
      </w:r>
      <w:bookmarkEnd w:id="1093"/>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094" w:name="_Toc169880355"/>
      <w:r>
        <w:rPr>
          <w:rStyle w:val="CharSectno"/>
        </w:rPr>
        <w:t>525</w:t>
      </w:r>
      <w:r>
        <w:t>.</w:t>
      </w:r>
      <w:r>
        <w:tab/>
        <w:t>Licence holder to return licence document</w:t>
      </w:r>
      <w:bookmarkEnd w:id="1094"/>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95" w:name="_Toc169880356"/>
      <w:r>
        <w:rPr>
          <w:rStyle w:val="CharSectno"/>
        </w:rPr>
        <w:t>526</w:t>
      </w:r>
      <w:r>
        <w:t>.</w:t>
      </w:r>
      <w:r>
        <w:tab/>
        <w:t>Regulator to return licence document after suspension</w:t>
      </w:r>
      <w:bookmarkEnd w:id="1095"/>
    </w:p>
    <w:p>
      <w:pPr>
        <w:pStyle w:val="Subsection"/>
      </w:pPr>
      <w:r>
        <w:tab/>
      </w:r>
      <w:r>
        <w:tab/>
        <w:t>The regulator must return the licence document to the licence holder within 14 days after the licence suspension ends.</w:t>
      </w:r>
    </w:p>
    <w:p>
      <w:pPr>
        <w:pStyle w:val="Heading4"/>
      </w:pPr>
      <w:bookmarkStart w:id="1096" w:name="_Toc169871273"/>
      <w:bookmarkStart w:id="1097" w:name="_Toc169875373"/>
      <w:bookmarkStart w:id="1098" w:name="_Toc169880357"/>
      <w:r>
        <w:rPr>
          <w:rStyle w:val="CharDivNo"/>
        </w:rPr>
        <w:lastRenderedPageBreak/>
        <w:t>Division 7</w:t>
      </w:r>
      <w:r>
        <w:t> — </w:t>
      </w:r>
      <w:r>
        <w:rPr>
          <w:rStyle w:val="CharDivText"/>
        </w:rPr>
        <w:t>General</w:t>
      </w:r>
      <w:bookmarkEnd w:id="1096"/>
      <w:bookmarkEnd w:id="1097"/>
      <w:bookmarkEnd w:id="1098"/>
    </w:p>
    <w:p>
      <w:pPr>
        <w:pStyle w:val="Heading5"/>
      </w:pPr>
      <w:bookmarkStart w:id="1099" w:name="_Toc169880358"/>
      <w:r>
        <w:rPr>
          <w:rStyle w:val="CharSectno"/>
        </w:rPr>
        <w:t>527</w:t>
      </w:r>
      <w:r>
        <w:t>.</w:t>
      </w:r>
      <w:r>
        <w:tab/>
        <w:t>Asbestos removal licence register</w:t>
      </w:r>
      <w:bookmarkEnd w:id="1099"/>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100" w:name="_Toc169880359"/>
      <w:r>
        <w:rPr>
          <w:rStyle w:val="CharSectno"/>
        </w:rPr>
        <w:t>528</w:t>
      </w:r>
      <w:r>
        <w:t>.</w:t>
      </w:r>
      <w:r>
        <w:tab/>
        <w:t>Asbestos assessors register</w:t>
      </w:r>
      <w:bookmarkEnd w:id="1100"/>
    </w:p>
    <w:p>
      <w:pPr>
        <w:pStyle w:val="Subsection"/>
      </w:pPr>
      <w:r>
        <w:tab/>
      </w:r>
      <w:r>
        <w:tab/>
        <w:t>The regulator must keep a publicly available register of each person holding an asbestos assessor licence.</w:t>
      </w:r>
    </w:p>
    <w:p>
      <w:pPr>
        <w:pStyle w:val="Heading5"/>
      </w:pPr>
      <w:bookmarkStart w:id="1101" w:name="_Toc169880360"/>
      <w:r>
        <w:rPr>
          <w:rStyle w:val="CharSectno"/>
        </w:rPr>
        <w:t>529</w:t>
      </w:r>
      <w:r>
        <w:t>.</w:t>
      </w:r>
      <w:r>
        <w:tab/>
        <w:t>Work must be supervised by nominated supervisor</w:t>
      </w:r>
      <w:bookmarkEnd w:id="1101"/>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102" w:name="_Toc169792938"/>
      <w:bookmarkStart w:id="1103" w:name="_Toc169793017"/>
      <w:bookmarkStart w:id="1104" w:name="_Toc169793125"/>
      <w:bookmarkStart w:id="1105" w:name="_Toc169875377"/>
      <w:bookmarkStart w:id="1106" w:name="_Toc169880361"/>
      <w:r>
        <w:lastRenderedPageBreak/>
        <w:t>Chapter 8A — Engineered stone, porcelain products and sintered stone</w:t>
      </w:r>
      <w:bookmarkEnd w:id="1102"/>
      <w:bookmarkEnd w:id="1103"/>
      <w:bookmarkEnd w:id="1104"/>
      <w:bookmarkEnd w:id="1105"/>
      <w:bookmarkEnd w:id="1106"/>
    </w:p>
    <w:p>
      <w:pPr>
        <w:pStyle w:val="Footnoteheading"/>
      </w:pPr>
      <w:r>
        <w:tab/>
        <w:t>[Heading inserted: SL 2024/139 r. 6.]</w:t>
      </w:r>
    </w:p>
    <w:p>
      <w:pPr>
        <w:pStyle w:val="Heading3"/>
      </w:pPr>
      <w:bookmarkStart w:id="1107" w:name="_Toc169792939"/>
      <w:bookmarkStart w:id="1108" w:name="_Toc169793018"/>
      <w:bookmarkStart w:id="1109" w:name="_Toc169793126"/>
      <w:bookmarkStart w:id="1110" w:name="_Toc169875378"/>
      <w:bookmarkStart w:id="1111" w:name="_Toc169880362"/>
      <w:r>
        <w:rPr>
          <w:rStyle w:val="CharPartNo"/>
        </w:rPr>
        <w:t>Part 8A.1</w:t>
      </w:r>
      <w:r>
        <w:rPr>
          <w:rStyle w:val="CharDivNo"/>
        </w:rPr>
        <w:t> </w:t>
      </w:r>
      <w:r>
        <w:t>—</w:t>
      </w:r>
      <w:r>
        <w:rPr>
          <w:rStyle w:val="CharDivText"/>
        </w:rPr>
        <w:t> </w:t>
      </w:r>
      <w:r>
        <w:rPr>
          <w:rStyle w:val="CharPartText"/>
        </w:rPr>
        <w:t>Preliminary</w:t>
      </w:r>
      <w:bookmarkEnd w:id="1107"/>
      <w:bookmarkEnd w:id="1108"/>
      <w:bookmarkEnd w:id="1109"/>
      <w:bookmarkEnd w:id="1110"/>
      <w:bookmarkEnd w:id="1111"/>
    </w:p>
    <w:p>
      <w:pPr>
        <w:pStyle w:val="Footnoteheading"/>
      </w:pPr>
      <w:r>
        <w:tab/>
        <w:t>[Heading inserted: SL 2024/139 r. 6.]</w:t>
      </w:r>
    </w:p>
    <w:p>
      <w:pPr>
        <w:pStyle w:val="Heading5"/>
      </w:pPr>
      <w:bookmarkStart w:id="1112" w:name="_Toc169792940"/>
      <w:bookmarkStart w:id="1113" w:name="_Toc169793127"/>
      <w:bookmarkStart w:id="1114" w:name="_Toc169880363"/>
      <w:r>
        <w:rPr>
          <w:rStyle w:val="CharSectno"/>
        </w:rPr>
        <w:t>529A</w:t>
      </w:r>
      <w:r>
        <w:t>.</w:t>
      </w:r>
      <w:r>
        <w:tab/>
        <w:t>Meaning of engineered stone</w:t>
      </w:r>
      <w:bookmarkEnd w:id="1112"/>
      <w:bookmarkEnd w:id="1113"/>
      <w:bookmarkEnd w:id="1114"/>
    </w:p>
    <w:p>
      <w:pPr>
        <w:pStyle w:val="Subsection"/>
      </w:pPr>
      <w:r>
        <w:tab/>
        <w:t>(1A)</w:t>
      </w:r>
      <w:r>
        <w:tab/>
        <w:t xml:space="preserve">In this regulation — </w:t>
      </w:r>
    </w:p>
    <w:p>
      <w:pPr>
        <w:pStyle w:val="Defstart"/>
      </w:pPr>
      <w:r>
        <w:tab/>
      </w:r>
      <w:r>
        <w:rPr>
          <w:rStyle w:val="CharDefText"/>
        </w:rPr>
        <w:t>crystalline silica</w:t>
      </w:r>
      <w:r>
        <w:t xml:space="preserve"> — </w:t>
      </w:r>
    </w:p>
    <w:p>
      <w:pPr>
        <w:pStyle w:val="Defpara"/>
      </w:pPr>
      <w:r>
        <w:tab/>
        <w:t>(a)</w:t>
      </w:r>
      <w:r>
        <w:tab/>
        <w:t>means crystalline polymorphs of silica; and</w:t>
      </w:r>
    </w:p>
    <w:p>
      <w:pPr>
        <w:pStyle w:val="Defpara"/>
      </w:pPr>
      <w:r>
        <w:tab/>
        <w:t>(b)</w:t>
      </w:r>
      <w:r>
        <w:tab/>
        <w:t xml:space="preserve">includes the following substances — </w:t>
      </w:r>
    </w:p>
    <w:p>
      <w:pPr>
        <w:pStyle w:val="Defsubpara"/>
      </w:pPr>
      <w:r>
        <w:tab/>
        <w:t>(i)</w:t>
      </w:r>
      <w:r>
        <w:tab/>
        <w:t>cristobalite;</w:t>
      </w:r>
    </w:p>
    <w:p>
      <w:pPr>
        <w:pStyle w:val="Defsubpara"/>
      </w:pPr>
      <w:r>
        <w:tab/>
        <w:t>(ii)</w:t>
      </w:r>
      <w:r>
        <w:tab/>
        <w:t>quartz;</w:t>
      </w:r>
    </w:p>
    <w:p>
      <w:pPr>
        <w:pStyle w:val="Defsubpara"/>
      </w:pPr>
      <w:r>
        <w:tab/>
        <w:t>(iii)</w:t>
      </w:r>
      <w:r>
        <w:tab/>
        <w:t>tridymite;</w:t>
      </w:r>
    </w:p>
    <w:p>
      <w:pPr>
        <w:pStyle w:val="Defsubpara"/>
      </w:pPr>
      <w:r>
        <w:tab/>
        <w:t>(iv)</w:t>
      </w:r>
      <w:r>
        <w:tab/>
        <w:t>tripoli.</w:t>
      </w:r>
    </w:p>
    <w:p>
      <w:pPr>
        <w:pStyle w:val="Subsection"/>
      </w:pPr>
      <w:r>
        <w:tab/>
        <w:t>(1)</w:t>
      </w:r>
      <w:r>
        <w:tab/>
        <w:t xml:space="preserve">In these regulations, </w:t>
      </w:r>
      <w:r>
        <w:rPr>
          <w:rStyle w:val="CharDefText"/>
        </w:rPr>
        <w:t>engineered stone</w:t>
      </w:r>
      <w:r>
        <w:t xml:space="preserve"> — </w:t>
      </w:r>
    </w:p>
    <w:p>
      <w:pPr>
        <w:pStyle w:val="Indenta"/>
      </w:pPr>
      <w:r>
        <w:tab/>
        <w:t>(a)</w:t>
      </w:r>
      <w:r>
        <w:tab/>
        <w:t xml:space="preserve">is an artificial product that — </w:t>
      </w:r>
    </w:p>
    <w:p>
      <w:pPr>
        <w:pStyle w:val="Indenti"/>
      </w:pPr>
      <w:r>
        <w:tab/>
        <w:t>(i)</w:t>
      </w:r>
      <w:r>
        <w:tab/>
        <w:t>contains 1% or more crystalline silica, determined as a weight/weight (w/w) concentration; and</w:t>
      </w:r>
    </w:p>
    <w:p>
      <w:pPr>
        <w:pStyle w:val="Indenti"/>
      </w:pPr>
      <w:r>
        <w:tab/>
        <w:t>(ii)</w:t>
      </w:r>
      <w:r>
        <w:tab/>
        <w:t>is created by combining natural stone materials with other chemical constituents such as water, resins or pigments; and</w:t>
      </w:r>
    </w:p>
    <w:p>
      <w:pPr>
        <w:pStyle w:val="Indenti"/>
      </w:pPr>
      <w:r>
        <w:tab/>
        <w:t>(iii)</w:t>
      </w:r>
      <w:r>
        <w:tab/>
        <w:t>becomes hardened;</w:t>
      </w:r>
    </w:p>
    <w:p>
      <w:pPr>
        <w:pStyle w:val="Indenta"/>
      </w:pPr>
      <w:r>
        <w:tab/>
      </w:r>
      <w:r>
        <w:tab/>
        <w:t>but</w:t>
      </w:r>
    </w:p>
    <w:p>
      <w:pPr>
        <w:pStyle w:val="Indenta"/>
      </w:pPr>
      <w:r>
        <w:tab/>
        <w:t>(b)</w:t>
      </w:r>
      <w:r>
        <w:tab/>
        <w:t xml:space="preserve">does not include the following — </w:t>
      </w:r>
    </w:p>
    <w:p>
      <w:pPr>
        <w:pStyle w:val="Indenti"/>
      </w:pPr>
      <w:r>
        <w:tab/>
        <w:t>(i)</w:t>
      </w:r>
      <w:r>
        <w:tab/>
        <w:t>concrete and cement products;</w:t>
      </w:r>
    </w:p>
    <w:p>
      <w:pPr>
        <w:pStyle w:val="Indenti"/>
      </w:pPr>
      <w:r>
        <w:tab/>
        <w:t>(ii)</w:t>
      </w:r>
      <w:r>
        <w:tab/>
        <w:t>bricks, pavers and other similar blocks;</w:t>
      </w:r>
    </w:p>
    <w:p>
      <w:pPr>
        <w:pStyle w:val="Indenti"/>
      </w:pPr>
      <w:r>
        <w:tab/>
        <w:t>(iii)</w:t>
      </w:r>
      <w:r>
        <w:tab/>
        <w:t>ceramic wall and floor tiles;</w:t>
      </w:r>
    </w:p>
    <w:p>
      <w:pPr>
        <w:pStyle w:val="Indenti"/>
      </w:pPr>
      <w:r>
        <w:lastRenderedPageBreak/>
        <w:tab/>
        <w:t>(iv)</w:t>
      </w:r>
      <w:r>
        <w:tab/>
        <w:t>grout, mortar and render;</w:t>
      </w:r>
    </w:p>
    <w:p>
      <w:pPr>
        <w:pStyle w:val="Indenti"/>
      </w:pPr>
      <w:r>
        <w:tab/>
        <w:t>(v)</w:t>
      </w:r>
      <w:r>
        <w:tab/>
        <w:t>plasterboard;</w:t>
      </w:r>
    </w:p>
    <w:p>
      <w:pPr>
        <w:pStyle w:val="Indenti"/>
      </w:pPr>
      <w:r>
        <w:tab/>
        <w:t>(vi)</w:t>
      </w:r>
      <w:r>
        <w:tab/>
        <w:t>porcelain products;</w:t>
      </w:r>
    </w:p>
    <w:p>
      <w:pPr>
        <w:pStyle w:val="Indenti"/>
      </w:pPr>
      <w:r>
        <w:tab/>
        <w:t>(vii)</w:t>
      </w:r>
      <w:r>
        <w:tab/>
        <w:t>sintered stone;</w:t>
      </w:r>
    </w:p>
    <w:p>
      <w:pPr>
        <w:pStyle w:val="Indenti"/>
      </w:pPr>
      <w:r>
        <w:tab/>
        <w:t>(viii)</w:t>
      </w:r>
      <w:r>
        <w:tab/>
        <w:t>roof tiles.</w:t>
      </w:r>
    </w:p>
    <w:p>
      <w:pPr>
        <w:pStyle w:val="Subsection"/>
        <w:rPr>
          <w:i/>
          <w:iCs/>
        </w:rPr>
      </w:pPr>
      <w:r>
        <w:tab/>
        <w:t>(2)</w:t>
      </w:r>
      <w:r>
        <w:tab/>
      </w:r>
      <w:r>
        <w:rPr>
          <w:i/>
          <w:iCs/>
        </w:rPr>
        <w:t>[not used]</w:t>
      </w:r>
    </w:p>
    <w:p>
      <w:pPr>
        <w:pStyle w:val="Footnotesection"/>
      </w:pPr>
      <w:r>
        <w:tab/>
        <w:t>[Regulation 529A inserted: SL 2024/139 r. 6.]</w:t>
      </w:r>
    </w:p>
    <w:p>
      <w:pPr>
        <w:pStyle w:val="Heading5"/>
      </w:pPr>
      <w:bookmarkStart w:id="1115" w:name="_Toc169792941"/>
      <w:bookmarkStart w:id="1116" w:name="_Toc169793128"/>
      <w:bookmarkStart w:id="1117" w:name="_Toc169880364"/>
      <w:r>
        <w:rPr>
          <w:rStyle w:val="CharSectno"/>
        </w:rPr>
        <w:t>529B</w:t>
      </w:r>
      <w:r>
        <w:t>.</w:t>
      </w:r>
      <w:r>
        <w:tab/>
        <w:t>When work involving processing engineered stone, porcelain products or sintered stone is controlled</w:t>
      </w:r>
      <w:bookmarkEnd w:id="1115"/>
      <w:bookmarkEnd w:id="1116"/>
      <w:bookmarkEnd w:id="1117"/>
    </w:p>
    <w:p>
      <w:pPr>
        <w:pStyle w:val="Subsection"/>
      </w:pPr>
      <w:r>
        <w:tab/>
        <w:t>(1A)</w:t>
      </w:r>
      <w:r>
        <w:tab/>
        <w:t xml:space="preserve">In this regulation — </w:t>
      </w:r>
    </w:p>
    <w:p>
      <w:pPr>
        <w:pStyle w:val="Defstart"/>
      </w:pPr>
      <w:r>
        <w:tab/>
      </w:r>
      <w:r>
        <w:rPr>
          <w:rStyle w:val="CharDefText"/>
        </w:rPr>
        <w:t>respiratory protective equipment</w:t>
      </w:r>
      <w:r>
        <w:t xml:space="preserve"> means personal protective equipment that — </w:t>
      </w:r>
    </w:p>
    <w:p>
      <w:pPr>
        <w:pStyle w:val="Defpara"/>
      </w:pPr>
      <w:r>
        <w:tab/>
        <w:t>(a)</w:t>
      </w:r>
      <w:r>
        <w:tab/>
        <w:t>is designed to prevent a person wearing the equipment from inhaling airborne contaminants; and</w:t>
      </w:r>
    </w:p>
    <w:p>
      <w:pPr>
        <w:pStyle w:val="Defpara"/>
      </w:pPr>
      <w:r>
        <w:tab/>
        <w:t>(b)</w:t>
      </w:r>
      <w:r>
        <w:tab/>
        <w:t xml:space="preserve">complies with — </w:t>
      </w:r>
    </w:p>
    <w:p>
      <w:pPr>
        <w:pStyle w:val="Defsubpara"/>
      </w:pPr>
      <w:r>
        <w:tab/>
        <w:t>(i)</w:t>
      </w:r>
      <w:r>
        <w:tab/>
        <w:t>AS/NZS 1716:2012 (Respiratory protective devices); and</w:t>
      </w:r>
    </w:p>
    <w:p>
      <w:pPr>
        <w:pStyle w:val="Defsubpara"/>
      </w:pPr>
      <w:r>
        <w:tab/>
        <w:t>(ii)</w:t>
      </w:r>
      <w:r>
        <w:tab/>
        <w:t>AS/NZS 1715:2009 (Selection, use and maintenance of respiratory protective equipment).</w:t>
      </w:r>
    </w:p>
    <w:p>
      <w:pPr>
        <w:pStyle w:val="PermNoteHeading"/>
      </w:pPr>
      <w:r>
        <w:tab/>
        <w:t>Note for this definition:</w:t>
      </w:r>
    </w:p>
    <w:p>
      <w:pPr>
        <w:pStyle w:val="PermNoteText"/>
      </w:pPr>
      <w:r>
        <w:tab/>
      </w:r>
      <w:r>
        <w:tab/>
        <w:t>Regulations 44–46 apply to the provision and use of personal protective equipment, including the respiratory protective equipment provided under subregulation (1)(c).</w:t>
      </w:r>
    </w:p>
    <w:p>
      <w:pPr>
        <w:pStyle w:val="Subsection"/>
      </w:pPr>
      <w:r>
        <w:tab/>
        <w:t>(1)</w:t>
      </w:r>
      <w:r>
        <w:tab/>
        <w:t xml:space="preserve">In these regulations, work involving processing engineered stone, porcelain products or sintered stone is </w:t>
      </w:r>
      <w:r>
        <w:rPr>
          <w:rStyle w:val="CharDefText"/>
        </w:rPr>
        <w:t>controlled</w:t>
      </w:r>
      <w:r>
        <w:t xml:space="preserve"> if — </w:t>
      </w:r>
    </w:p>
    <w:p>
      <w:pPr>
        <w:pStyle w:val="Indenta"/>
      </w:pPr>
      <w:r>
        <w:tab/>
        <w:t>(a)</w:t>
      </w:r>
      <w:r>
        <w:tab/>
        <w:t>control measures to eliminate or minimise risks arising from the processing of the stone or product are implemented so far as is reasonably practicable; and</w:t>
      </w:r>
    </w:p>
    <w:p>
      <w:pPr>
        <w:pStyle w:val="Indenta"/>
      </w:pPr>
      <w:r>
        <w:tab/>
        <w:t>(b)</w:t>
      </w:r>
      <w:r>
        <w:tab/>
        <w:t xml:space="preserve">at least 1 of the following systems is used while the stone or product is processed — </w:t>
      </w:r>
    </w:p>
    <w:p>
      <w:pPr>
        <w:pStyle w:val="Indenti"/>
      </w:pPr>
      <w:r>
        <w:lastRenderedPageBreak/>
        <w:tab/>
        <w:t>(i)</w:t>
      </w:r>
      <w:r>
        <w:tab/>
        <w:t>an effective water delivery system that supplies a continuous feed of water over the stone or product to suppress the generation of dust;</w:t>
      </w:r>
    </w:p>
    <w:p>
      <w:pPr>
        <w:pStyle w:val="Indenti"/>
      </w:pPr>
      <w:r>
        <w:tab/>
        <w:t>(ii)</w:t>
      </w:r>
      <w:r>
        <w:tab/>
        <w:t>an effective on</w:t>
      </w:r>
      <w:r>
        <w:noBreakHyphen/>
        <w:t>tool extraction system;</w:t>
      </w:r>
    </w:p>
    <w:p>
      <w:pPr>
        <w:pStyle w:val="Indenti"/>
      </w:pPr>
      <w:r>
        <w:tab/>
        <w:t>(iii)</w:t>
      </w:r>
      <w:r>
        <w:tab/>
        <w:t>an effective local exhaust ventilation system;</w:t>
      </w:r>
    </w:p>
    <w:p>
      <w:pPr>
        <w:pStyle w:val="Indenta"/>
      </w:pPr>
      <w:r>
        <w:tab/>
      </w:r>
      <w:r>
        <w:tab/>
        <w:t>and</w:t>
      </w:r>
    </w:p>
    <w:p>
      <w:pPr>
        <w:pStyle w:val="Indenta"/>
      </w:pPr>
      <w:r>
        <w:tab/>
        <w:t>(c)</w:t>
      </w:r>
      <w:r>
        <w:tab/>
        <w:t xml:space="preserve">each person who is at risk from the processing of the stone or product — </w:t>
      </w:r>
    </w:p>
    <w:p>
      <w:pPr>
        <w:pStyle w:val="Indenti"/>
      </w:pPr>
      <w:r>
        <w:tab/>
        <w:t>(i)</w:t>
      </w:r>
      <w:r>
        <w:tab/>
        <w:t>is provided with respiratory protective equipment; and</w:t>
      </w:r>
    </w:p>
    <w:p>
      <w:pPr>
        <w:pStyle w:val="Indenti"/>
      </w:pPr>
      <w:r>
        <w:tab/>
        <w:t>(ii)</w:t>
      </w:r>
      <w:r>
        <w:tab/>
        <w:t>wears the respiratory protective equipment while the work is carried out.</w:t>
      </w:r>
    </w:p>
    <w:p>
      <w:pPr>
        <w:pStyle w:val="PermNoteHeading"/>
      </w:pPr>
      <w:r>
        <w:tab/>
        <w:t>Note for this subregulation:</w:t>
      </w:r>
    </w:p>
    <w:p>
      <w:pPr>
        <w:pStyle w:val="PermNoteText"/>
      </w:pPr>
      <w:r>
        <w:tab/>
      </w:r>
      <w:r>
        <w:tab/>
        <w:t>See also regulation 351.</w:t>
      </w:r>
    </w:p>
    <w:p>
      <w:pPr>
        <w:pStyle w:val="Subsection"/>
        <w:rPr>
          <w:i/>
          <w:iCs/>
        </w:rPr>
      </w:pPr>
      <w:r>
        <w:tab/>
        <w:t>(2)</w:t>
      </w:r>
      <w:r>
        <w:tab/>
      </w:r>
      <w:r>
        <w:rPr>
          <w:i/>
          <w:iCs/>
        </w:rPr>
        <w:t>[not used]</w:t>
      </w:r>
    </w:p>
    <w:p>
      <w:pPr>
        <w:pStyle w:val="Footnotesection"/>
      </w:pPr>
      <w:r>
        <w:tab/>
        <w:t>[Regulation 529B inserted: SL 2024/139 r. 6.]</w:t>
      </w:r>
    </w:p>
    <w:p>
      <w:pPr>
        <w:pStyle w:val="Heading5"/>
      </w:pPr>
      <w:bookmarkStart w:id="1118" w:name="_Toc169792942"/>
      <w:bookmarkStart w:id="1119" w:name="_Toc169793129"/>
      <w:bookmarkStart w:id="1120" w:name="_Toc169880365"/>
      <w:r>
        <w:rPr>
          <w:rStyle w:val="CharSectno"/>
        </w:rPr>
        <w:t>529C</w:t>
      </w:r>
      <w:r>
        <w:t>.</w:t>
      </w:r>
      <w:r>
        <w:tab/>
        <w:t>Meaning of processing in relation to engineered stone, porcelain products or sintered stone</w:t>
      </w:r>
      <w:bookmarkEnd w:id="1118"/>
      <w:bookmarkEnd w:id="1119"/>
      <w:bookmarkEnd w:id="1120"/>
    </w:p>
    <w:p>
      <w:pPr>
        <w:pStyle w:val="Subsection"/>
      </w:pPr>
      <w:r>
        <w:tab/>
      </w:r>
      <w:r>
        <w:tab/>
        <w:t xml:space="preserve">In these regulations, </w:t>
      </w:r>
      <w:r>
        <w:rPr>
          <w:rStyle w:val="CharDefText"/>
        </w:rPr>
        <w:t>processing</w:t>
      </w:r>
      <w:r>
        <w:t>, in relation to engineered stone, porcelain products or sintered stone, means using a power tool or other mechanical plant to crush, cut, grind, trim, sand, abrasive polish or drill the stone or product.</w:t>
      </w:r>
    </w:p>
    <w:p>
      <w:pPr>
        <w:pStyle w:val="Footnotesection"/>
      </w:pPr>
      <w:r>
        <w:tab/>
        <w:t>[Regulation 529C inserted: SL 2024/139 r. 6.]</w:t>
      </w:r>
    </w:p>
    <w:p>
      <w:pPr>
        <w:pStyle w:val="Heading3"/>
      </w:pPr>
      <w:bookmarkStart w:id="1121" w:name="_Toc169792943"/>
      <w:bookmarkStart w:id="1122" w:name="_Toc169793022"/>
      <w:bookmarkStart w:id="1123" w:name="_Toc169793130"/>
      <w:bookmarkStart w:id="1124" w:name="_Toc169875382"/>
      <w:bookmarkStart w:id="1125" w:name="_Toc169880366"/>
      <w:r>
        <w:rPr>
          <w:rStyle w:val="CharPartNo"/>
        </w:rPr>
        <w:lastRenderedPageBreak/>
        <w:t>Part 8A.2</w:t>
      </w:r>
      <w:r>
        <w:t> — </w:t>
      </w:r>
      <w:r>
        <w:rPr>
          <w:rStyle w:val="CharPartText"/>
        </w:rPr>
        <w:t>Work involving engineered stone benchtops, panels or slabs</w:t>
      </w:r>
      <w:bookmarkEnd w:id="1121"/>
      <w:bookmarkEnd w:id="1122"/>
      <w:bookmarkEnd w:id="1123"/>
      <w:bookmarkEnd w:id="1124"/>
      <w:bookmarkEnd w:id="1125"/>
    </w:p>
    <w:p>
      <w:pPr>
        <w:pStyle w:val="Footnoteheading"/>
        <w:keepNext/>
      </w:pPr>
      <w:r>
        <w:tab/>
        <w:t>[Heading inserted: SL 2024 106 r. 6.]</w:t>
      </w:r>
    </w:p>
    <w:p>
      <w:pPr>
        <w:pStyle w:val="Heading5"/>
      </w:pPr>
      <w:bookmarkStart w:id="1126" w:name="_Toc169792944"/>
      <w:bookmarkStart w:id="1127" w:name="_Toc169793131"/>
      <w:bookmarkStart w:id="1128" w:name="_Toc169880367"/>
      <w:r>
        <w:rPr>
          <w:rStyle w:val="CharSectno"/>
        </w:rPr>
        <w:t>529D</w:t>
      </w:r>
      <w:r>
        <w:t>.</w:t>
      </w:r>
      <w:r>
        <w:tab/>
        <w:t>Work involving engineered stone benchtops, panels or slabs — prohibition</w:t>
      </w:r>
      <w:bookmarkEnd w:id="1126"/>
      <w:bookmarkEnd w:id="1127"/>
      <w:bookmarkEnd w:id="1128"/>
    </w:p>
    <w:p>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PermNoteHeading"/>
      </w:pPr>
      <w:r>
        <w:tab/>
        <w:t>Note for this regulation:</w:t>
      </w:r>
    </w:p>
    <w:p>
      <w:pPr>
        <w:pStyle w:val="PermNoteText"/>
      </w:pPr>
      <w:r>
        <w:tab/>
      </w:r>
      <w:r>
        <w:tab/>
        <w:t>Under Part 11.2 Division 3A, work involving a type of engineered stone may be the subject of an exemption from this regulation.</w:t>
      </w:r>
    </w:p>
    <w:p>
      <w:pPr>
        <w:pStyle w:val="Footnotesection"/>
      </w:pPr>
      <w:r>
        <w:tab/>
        <w:t>[Regulation 529D inserted: SL 2024/139 r. 6.]</w:t>
      </w:r>
    </w:p>
    <w:p>
      <w:pPr>
        <w:pStyle w:val="Heading5"/>
      </w:pPr>
      <w:bookmarkStart w:id="1129" w:name="_Toc169792945"/>
      <w:bookmarkStart w:id="1130" w:name="_Toc169793132"/>
      <w:bookmarkStart w:id="1131" w:name="_Toc169880368"/>
      <w:r>
        <w:rPr>
          <w:rStyle w:val="CharSectno"/>
        </w:rPr>
        <w:t>529E</w:t>
      </w:r>
      <w:r>
        <w:t>.</w:t>
      </w:r>
      <w:r>
        <w:tab/>
        <w:t>Work involving engineered stone benchtops, panels or slabs — exception for particular supply and installation</w:t>
      </w:r>
      <w:bookmarkEnd w:id="1129"/>
      <w:bookmarkEnd w:id="1130"/>
      <w:bookmarkEnd w:id="1131"/>
    </w:p>
    <w:p>
      <w:pPr>
        <w:pStyle w:val="Subsection"/>
      </w:pPr>
      <w:r>
        <w:tab/>
      </w:r>
      <w:r>
        <w:tab/>
        <w:t xml:space="preserve">Regulation 529D does not apply to work that involves supplying or installing engineered stone benchtops, panels or slabs if the work is — </w:t>
      </w:r>
    </w:p>
    <w:p>
      <w:pPr>
        <w:pStyle w:val="Indenta"/>
      </w:pPr>
      <w:r>
        <w:tab/>
        <w:t>(a)</w:t>
      </w:r>
      <w:r>
        <w:tab/>
        <w:t>for genuine research and analysis; or</w:t>
      </w:r>
    </w:p>
    <w:p>
      <w:pPr>
        <w:pStyle w:val="Indenta"/>
      </w:pPr>
      <w:r>
        <w:tab/>
        <w:t>(b)</w:t>
      </w:r>
      <w:r>
        <w:tab/>
        <w:t>to sample and identify engineered stone.</w:t>
      </w:r>
    </w:p>
    <w:p>
      <w:pPr>
        <w:pStyle w:val="Footnotesection"/>
      </w:pPr>
      <w:r>
        <w:tab/>
        <w:t>[Regulation 529E inserted: SL 2024/139 r. 6.]</w:t>
      </w:r>
    </w:p>
    <w:p>
      <w:pPr>
        <w:pStyle w:val="Heading5"/>
      </w:pPr>
      <w:bookmarkStart w:id="1132" w:name="_Toc169792946"/>
      <w:bookmarkStart w:id="1133" w:name="_Toc169793133"/>
      <w:bookmarkStart w:id="1134" w:name="_Toc169880369"/>
      <w:r>
        <w:rPr>
          <w:rStyle w:val="CharSectno"/>
        </w:rPr>
        <w:t>529F</w:t>
      </w:r>
      <w:r>
        <w:t>.</w:t>
      </w:r>
      <w:r>
        <w:tab/>
        <w:t>Work involving engineered stone benchtops, panels or slabs — exception for particular processing</w:t>
      </w:r>
      <w:bookmarkEnd w:id="1132"/>
      <w:bookmarkEnd w:id="1133"/>
      <w:bookmarkEnd w:id="1134"/>
    </w:p>
    <w:p>
      <w:pPr>
        <w:pStyle w:val="Subsection"/>
      </w:pPr>
      <w:r>
        <w:tab/>
      </w:r>
      <w:r>
        <w:tab/>
        <w:t xml:space="preserve">Regulation 529D does not apply to work that involves processing engineered stone benchtops, panels or slabs if the work — </w:t>
      </w:r>
    </w:p>
    <w:p>
      <w:pPr>
        <w:pStyle w:val="Indenta"/>
      </w:pPr>
      <w:r>
        <w:lastRenderedPageBreak/>
        <w:tab/>
        <w:t>(a)</w:t>
      </w:r>
      <w:r>
        <w:tab/>
        <w:t xml:space="preserve">is carried out — </w:t>
      </w:r>
    </w:p>
    <w:p>
      <w:pPr>
        <w:pStyle w:val="Indenti"/>
      </w:pPr>
      <w:r>
        <w:tab/>
        <w:t>(i)</w:t>
      </w:r>
      <w:r>
        <w:tab/>
        <w:t>for genuine research and analysis; or</w:t>
      </w:r>
    </w:p>
    <w:p>
      <w:pPr>
        <w:pStyle w:val="Indenti"/>
      </w:pPr>
      <w:r>
        <w:tab/>
        <w:t>(ii)</w:t>
      </w:r>
      <w:r>
        <w:tab/>
        <w:t>to sample and identify engineered stone; or</w:t>
      </w:r>
    </w:p>
    <w:p>
      <w:pPr>
        <w:pStyle w:val="Indenti"/>
      </w:pPr>
      <w:r>
        <w:tab/>
        <w:t>(iii)</w:t>
      </w:r>
      <w:r>
        <w:tab/>
        <w:t>to remove, repair or make minor modifications to installed engineered stone; or</w:t>
      </w:r>
    </w:p>
    <w:p>
      <w:pPr>
        <w:pStyle w:val="Indenti"/>
      </w:pPr>
      <w:r>
        <w:tab/>
        <w:t>(iv)</w:t>
      </w:r>
      <w:r>
        <w:tab/>
        <w:t>to dispose of the engineered stone, whether it is installed or not;</w:t>
      </w:r>
    </w:p>
    <w:p>
      <w:pPr>
        <w:pStyle w:val="Indenta"/>
      </w:pPr>
      <w:r>
        <w:tab/>
      </w:r>
      <w:r>
        <w:tab/>
        <w:t>and</w:t>
      </w:r>
    </w:p>
    <w:p>
      <w:pPr>
        <w:pStyle w:val="Indenta"/>
      </w:pPr>
      <w:r>
        <w:tab/>
        <w:t>(b)</w:t>
      </w:r>
      <w:r>
        <w:tab/>
        <w:t>is controlled.</w:t>
      </w:r>
    </w:p>
    <w:p>
      <w:pPr>
        <w:pStyle w:val="Footnotesection"/>
      </w:pPr>
      <w:r>
        <w:tab/>
        <w:t>[Regulation 529F inserted: SL 2024/139 r. 6.]</w:t>
      </w:r>
    </w:p>
    <w:p>
      <w:pPr>
        <w:pStyle w:val="Heading3"/>
      </w:pPr>
      <w:bookmarkStart w:id="1135" w:name="_Toc169792947"/>
      <w:bookmarkStart w:id="1136" w:name="_Toc169793026"/>
      <w:bookmarkStart w:id="1137" w:name="_Toc169793134"/>
      <w:bookmarkStart w:id="1138" w:name="_Toc169875386"/>
      <w:bookmarkStart w:id="1139" w:name="_Toc169880370"/>
      <w:r>
        <w:rPr>
          <w:rStyle w:val="CharPartNo"/>
        </w:rPr>
        <w:t>Part 8A.3</w:t>
      </w:r>
      <w:r>
        <w:t> — </w:t>
      </w:r>
      <w:r>
        <w:rPr>
          <w:rStyle w:val="CharPartText"/>
        </w:rPr>
        <w:t>Regulator to be notified of particular processing of engineered stone</w:t>
      </w:r>
      <w:bookmarkEnd w:id="1135"/>
      <w:bookmarkEnd w:id="1136"/>
      <w:bookmarkEnd w:id="1137"/>
      <w:bookmarkEnd w:id="1138"/>
      <w:bookmarkEnd w:id="1139"/>
    </w:p>
    <w:p>
      <w:pPr>
        <w:pStyle w:val="Footnoteheading"/>
      </w:pPr>
      <w:r>
        <w:tab/>
        <w:t>[Heading inserted: SL 2024 106 r. 6.]</w:t>
      </w:r>
    </w:p>
    <w:p>
      <w:pPr>
        <w:pStyle w:val="Heading5"/>
      </w:pPr>
      <w:bookmarkStart w:id="1140" w:name="_Toc169792948"/>
      <w:bookmarkStart w:id="1141" w:name="_Toc169793135"/>
      <w:bookmarkStart w:id="1142" w:name="_Toc169880371"/>
      <w:r>
        <w:rPr>
          <w:rStyle w:val="CharSectno"/>
        </w:rPr>
        <w:t>529G</w:t>
      </w:r>
      <w:r>
        <w:t>.</w:t>
      </w:r>
      <w:r>
        <w:tab/>
        <w:t>Notification of particular processing of engineered stone</w:t>
      </w:r>
      <w:bookmarkEnd w:id="1140"/>
      <w:bookmarkEnd w:id="1141"/>
      <w:bookmarkEnd w:id="1142"/>
    </w:p>
    <w:p>
      <w:pPr>
        <w:pStyle w:val="Subsection"/>
      </w:pPr>
      <w:r>
        <w:tab/>
        <w:t>(1)</w:t>
      </w:r>
      <w:r>
        <w:tab/>
        <w:t xml:space="preserve">This regulation applies if work that involves processing engineered stone benchtops, panels or slabs is carried out — </w:t>
      </w:r>
    </w:p>
    <w:p>
      <w:pPr>
        <w:pStyle w:val="Indenta"/>
      </w:pPr>
      <w:r>
        <w:tab/>
        <w:t>(a)</w:t>
      </w:r>
      <w:r>
        <w:tab/>
        <w:t>to remove, repair or make minor modifications to installed engineered stone; or</w:t>
      </w:r>
    </w:p>
    <w:p>
      <w:pPr>
        <w:pStyle w:val="Indenta"/>
      </w:pPr>
      <w:r>
        <w:tab/>
        <w:t>(b)</w:t>
      </w:r>
      <w:r>
        <w:tab/>
        <w:t>to dispose of the engineered stone, whether it is installed or not.</w:t>
      </w:r>
    </w:p>
    <w:p>
      <w:pPr>
        <w:pStyle w:val="Subsection"/>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pPr>
        <w:pStyle w:val="Indenta"/>
      </w:pPr>
      <w:r>
        <w:tab/>
        <w:t>(a)</w:t>
      </w:r>
      <w:r>
        <w:tab/>
        <w:t>stating the work being carried out; and</w:t>
      </w:r>
    </w:p>
    <w:p>
      <w:pPr>
        <w:pStyle w:val="Indenta"/>
      </w:pPr>
      <w:r>
        <w:tab/>
        <w:t>(b)</w:t>
      </w:r>
      <w:r>
        <w:tab/>
        <w:t>describing the type of work being carried out; and</w:t>
      </w:r>
    </w:p>
    <w:p>
      <w:pPr>
        <w:pStyle w:val="Indenta"/>
      </w:pPr>
      <w:r>
        <w:tab/>
        <w:t>(c)</w:t>
      </w:r>
      <w:r>
        <w:tab/>
        <w:t>stating the frequency and duration of the work; and</w:t>
      </w:r>
    </w:p>
    <w:p>
      <w:pPr>
        <w:pStyle w:val="Indenta"/>
      </w:pPr>
      <w:r>
        <w:tab/>
        <w:t>(d)</w:t>
      </w:r>
      <w:r>
        <w:tab/>
        <w:t>stating the other information in relation to the work required by the approved form, if any.</w:t>
      </w:r>
    </w:p>
    <w:p>
      <w:pPr>
        <w:pStyle w:val="Penstart"/>
      </w:pPr>
      <w:r>
        <w:lastRenderedPageBreak/>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 xml:space="preserve">Subregulation (2) does not apply to a person conducting a business or undertaking if — </w:t>
      </w:r>
    </w:p>
    <w:p>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Subsection"/>
      </w:pPr>
      <w:r>
        <w:tab/>
        <w:t>(4)</w:t>
      </w:r>
      <w:r>
        <w:tab/>
        <w:t>If the regulator receives a notice under subregulation (2) or (3), the regulator must give the person conducting the business or undertaking an acknowledgment of receipt of the notice.</w:t>
      </w:r>
    </w:p>
    <w:p>
      <w:pPr>
        <w:pStyle w:val="Footnotesection"/>
      </w:pPr>
      <w:r>
        <w:tab/>
        <w:t>[Regulation 529G inserted: SL 2024/139 r. 6.]</w:t>
      </w:r>
    </w:p>
    <w:p>
      <w:pPr>
        <w:pStyle w:val="Heading5"/>
      </w:pPr>
      <w:bookmarkStart w:id="1143" w:name="_Toc169792949"/>
      <w:bookmarkStart w:id="1144" w:name="_Toc169793136"/>
      <w:bookmarkStart w:id="1145" w:name="_Toc169880372"/>
      <w:r>
        <w:rPr>
          <w:rStyle w:val="CharSectno"/>
        </w:rPr>
        <w:t>529H</w:t>
      </w:r>
      <w:r>
        <w:t>.</w:t>
      </w:r>
      <w:r>
        <w:tab/>
        <w:t>Notification of change in information given under Part 8A.3</w:t>
      </w:r>
      <w:bookmarkEnd w:id="1143"/>
      <w:bookmarkEnd w:id="1144"/>
      <w:bookmarkEnd w:id="1145"/>
    </w:p>
    <w:p>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pPr>
        <w:pStyle w:val="Indenta"/>
      </w:pPr>
      <w:r>
        <w:tab/>
        <w:t>(a)</w:t>
      </w:r>
      <w:r>
        <w:tab/>
        <w:t>stating the information has changed; and</w:t>
      </w:r>
    </w:p>
    <w:p>
      <w:pPr>
        <w:pStyle w:val="Indenta"/>
      </w:pPr>
      <w:r>
        <w:tab/>
        <w:t>(b)</w:t>
      </w:r>
      <w:r>
        <w:tab/>
        <w:t>describing the change to the information.</w:t>
      </w:r>
    </w:p>
    <w:p>
      <w:pPr>
        <w:pStyle w:val="Penstart"/>
      </w:pPr>
      <w:r>
        <w:tab/>
        <w:t xml:space="preserve">Penalty for this subregulation: </w:t>
      </w:r>
    </w:p>
    <w:p>
      <w:pPr>
        <w:pStyle w:val="Penpara"/>
      </w:pPr>
      <w:r>
        <w:tab/>
        <w:t>(a)</w:t>
      </w:r>
      <w:r>
        <w:tab/>
        <w:t>for an individual, a fine of $4 200;</w:t>
      </w:r>
    </w:p>
    <w:p>
      <w:pPr>
        <w:pStyle w:val="Penpara"/>
      </w:pPr>
      <w:r>
        <w:lastRenderedPageBreak/>
        <w:tab/>
        <w:t>(b)</w:t>
      </w:r>
      <w:r>
        <w:tab/>
        <w:t xml:space="preserve">for a body corporate, a fine of $21 000. </w:t>
      </w:r>
    </w:p>
    <w:p>
      <w:pPr>
        <w:pStyle w:val="Subsection"/>
      </w:pPr>
      <w:r>
        <w:tab/>
        <w:t>(2)</w:t>
      </w:r>
      <w:r>
        <w:tab/>
        <w:t>If the regulator receives a notice under subregulation (1), the regulator must give the person conducting the business or undertaking an acknowledgment of receipt of the notice.</w:t>
      </w:r>
    </w:p>
    <w:p>
      <w:pPr>
        <w:pStyle w:val="Footnotesection"/>
      </w:pPr>
      <w:r>
        <w:tab/>
        <w:t>[Regulation 529H inserted: SL 2024/139 r. 6.]</w:t>
      </w:r>
    </w:p>
    <w:p>
      <w:pPr>
        <w:pStyle w:val="Heading5"/>
      </w:pPr>
      <w:bookmarkStart w:id="1146" w:name="_Toc169792950"/>
      <w:bookmarkStart w:id="1147" w:name="_Toc169793137"/>
      <w:bookmarkStart w:id="1148" w:name="_Toc169880373"/>
      <w:r>
        <w:rPr>
          <w:rStyle w:val="CharSectno"/>
        </w:rPr>
        <w:t>529I</w:t>
      </w:r>
      <w:r>
        <w:t>.</w:t>
      </w:r>
      <w:r>
        <w:tab/>
        <w:t>Notification that work continues 12 months after last notice given under Part 8A.3</w:t>
      </w:r>
      <w:bookmarkEnd w:id="1146"/>
      <w:bookmarkEnd w:id="1147"/>
      <w:bookmarkEnd w:id="1148"/>
    </w:p>
    <w:p>
      <w:pPr>
        <w:pStyle w:val="Subsection"/>
      </w:pPr>
      <w:r>
        <w:tab/>
        <w:t>(1)</w:t>
      </w:r>
      <w:r>
        <w:tab/>
        <w:t xml:space="preserve">This regulation applies if — </w:t>
      </w:r>
    </w:p>
    <w:p>
      <w:pPr>
        <w:pStyle w:val="Indenta"/>
      </w:pPr>
      <w:r>
        <w:tab/>
        <w:t>(a)</w:t>
      </w:r>
      <w:r>
        <w:tab/>
        <w:t>a person conducting a business or undertaking gives a notice under this Part in relation to work; and</w:t>
      </w:r>
    </w:p>
    <w:p>
      <w:pPr>
        <w:pStyle w:val="Indenta"/>
      </w:pPr>
      <w:r>
        <w:tab/>
        <w:t>(b)</w:t>
      </w:r>
      <w:r>
        <w:tab/>
        <w:t>a period of 12 months beginning on the day the last notice is given about the work ends; and</w:t>
      </w:r>
    </w:p>
    <w:p>
      <w:pPr>
        <w:pStyle w:val="Indenta"/>
      </w:pPr>
      <w:r>
        <w:tab/>
        <w:t>(c)</w:t>
      </w:r>
      <w:r>
        <w:tab/>
        <w:t>the work is still being carried out.</w:t>
      </w:r>
    </w:p>
    <w:p>
      <w:pPr>
        <w:pStyle w:val="Subsection"/>
      </w:pPr>
      <w:r>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Indenta"/>
      </w:pPr>
      <w:r>
        <w:tab/>
        <w:t>(a)</w:t>
      </w:r>
      <w:r>
        <w:tab/>
        <w:t>the work is still being carried out; and</w:t>
      </w:r>
    </w:p>
    <w:p>
      <w:pPr>
        <w:pStyle w:val="Indenta"/>
      </w:pPr>
      <w:r>
        <w:tab/>
        <w:t>(b)</w:t>
      </w:r>
      <w:r>
        <w:tab/>
        <w:t>any information given to the regulator that has changed.</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If the regulator receives a notice under subregulation (2), the regulator must give the person conducting the business or undertaking an acknowledgment of receipt of the notice.</w:t>
      </w:r>
    </w:p>
    <w:p>
      <w:pPr>
        <w:pStyle w:val="Footnotesection"/>
      </w:pPr>
      <w:r>
        <w:tab/>
        <w:t>[Regulation 529I inserted: SL 2024/139 r. 6.]</w:t>
      </w:r>
    </w:p>
    <w:p>
      <w:pPr>
        <w:pStyle w:val="Heading5"/>
      </w:pPr>
      <w:bookmarkStart w:id="1149" w:name="_Toc169792951"/>
      <w:bookmarkStart w:id="1150" w:name="_Toc169793138"/>
      <w:bookmarkStart w:id="1151" w:name="_Toc169880374"/>
      <w:r>
        <w:rPr>
          <w:rStyle w:val="CharSectno"/>
        </w:rPr>
        <w:lastRenderedPageBreak/>
        <w:t>529J</w:t>
      </w:r>
      <w:r>
        <w:t>.</w:t>
      </w:r>
      <w:r>
        <w:tab/>
        <w:t>Duty to keep notice given under Part 8A.3</w:t>
      </w:r>
      <w:bookmarkEnd w:id="1149"/>
      <w:bookmarkEnd w:id="1150"/>
      <w:bookmarkEnd w:id="1151"/>
    </w:p>
    <w:p>
      <w:pPr>
        <w:pStyle w:val="Subsection"/>
      </w:pPr>
      <w:r>
        <w:tab/>
      </w:r>
      <w:r>
        <w:tab/>
        <w:t xml:space="preserve">A person conducting a business or undertaking who gives the regulator a notice under this Part must, for a period of 5 years beginning on the day the notice is given to the regulator — </w:t>
      </w:r>
    </w:p>
    <w:p>
      <w:pPr>
        <w:pStyle w:val="Indenta"/>
      </w:pPr>
      <w:r>
        <w:tab/>
        <w:t>(a)</w:t>
      </w:r>
      <w:r>
        <w:tab/>
        <w:t>keep a copy of the notice; and</w:t>
      </w:r>
    </w:p>
    <w:p>
      <w:pPr>
        <w:pStyle w:val="Indenta"/>
      </w:pPr>
      <w:r>
        <w:tab/>
        <w:t>(b)</w:t>
      </w:r>
      <w:r>
        <w:tab/>
        <w:t>ensure that a copy of the notice is readily accessible; and</w:t>
      </w:r>
    </w:p>
    <w:p>
      <w:pPr>
        <w:pStyle w:val="Indenta"/>
      </w:pPr>
      <w:r>
        <w:tab/>
        <w:t>(c)</w:t>
      </w:r>
      <w:r>
        <w:tab/>
        <w:t>allow a person to access a copy of the notice upon request.</w:t>
      </w:r>
    </w:p>
    <w:p>
      <w:pPr>
        <w:pStyle w:val="Penstart"/>
      </w:pPr>
      <w:r>
        <w:tab/>
        <w:t xml:space="preserve">Penalty: </w:t>
      </w:r>
    </w:p>
    <w:p>
      <w:pPr>
        <w:pStyle w:val="Penpara"/>
      </w:pPr>
      <w:r>
        <w:tab/>
        <w:t>(a)</w:t>
      </w:r>
      <w:r>
        <w:tab/>
        <w:t>for an individual, a fine of $4 200;</w:t>
      </w:r>
    </w:p>
    <w:p>
      <w:pPr>
        <w:pStyle w:val="Penpara"/>
      </w:pPr>
      <w:r>
        <w:tab/>
        <w:t>(b)</w:t>
      </w:r>
      <w:r>
        <w:tab/>
        <w:t xml:space="preserve">for a body corporate, a fine of $21 000. </w:t>
      </w:r>
    </w:p>
    <w:p>
      <w:pPr>
        <w:pStyle w:val="Footnotesection"/>
      </w:pPr>
      <w:r>
        <w:tab/>
        <w:t>[Regulation 529J inserted: SL 2024/139 r. 6.]</w:t>
      </w:r>
    </w:p>
    <w:p>
      <w:pPr>
        <w:pStyle w:val="Heading3"/>
      </w:pPr>
      <w:bookmarkStart w:id="1152" w:name="_Toc169792952"/>
      <w:bookmarkStart w:id="1153" w:name="_Toc169793031"/>
      <w:bookmarkStart w:id="1154" w:name="_Toc169793139"/>
      <w:bookmarkStart w:id="1155" w:name="_Toc169875391"/>
      <w:bookmarkStart w:id="1156" w:name="_Toc169880375"/>
      <w:r>
        <w:rPr>
          <w:rStyle w:val="CharPartNo"/>
        </w:rPr>
        <w:t>Part 8A.4</w:t>
      </w:r>
      <w:r>
        <w:t> — </w:t>
      </w:r>
      <w:r>
        <w:rPr>
          <w:rStyle w:val="CharPartText"/>
        </w:rPr>
        <w:t>Processing engineered stone other than benchtops, panels or slabs</w:t>
      </w:r>
      <w:bookmarkEnd w:id="1152"/>
      <w:bookmarkEnd w:id="1153"/>
      <w:bookmarkEnd w:id="1154"/>
      <w:bookmarkEnd w:id="1155"/>
      <w:bookmarkEnd w:id="1156"/>
    </w:p>
    <w:p>
      <w:pPr>
        <w:pStyle w:val="Footnoteheading"/>
      </w:pPr>
      <w:r>
        <w:tab/>
        <w:t>[Heading inserted: SL 2024 106 r. 6.]</w:t>
      </w:r>
    </w:p>
    <w:p>
      <w:pPr>
        <w:pStyle w:val="Heading5"/>
      </w:pPr>
      <w:bookmarkStart w:id="1157" w:name="_Toc169792953"/>
      <w:bookmarkStart w:id="1158" w:name="_Toc169793140"/>
      <w:bookmarkStart w:id="1159" w:name="_Toc169880376"/>
      <w:r>
        <w:rPr>
          <w:rStyle w:val="CharSectno"/>
        </w:rPr>
        <w:t>529K</w:t>
      </w:r>
      <w:r>
        <w:t>.</w:t>
      </w:r>
      <w:r>
        <w:tab/>
        <w:t>Duty to prevent uncontrolled processing of engineered stone other than benchtops, panels or slabs</w:t>
      </w:r>
      <w:bookmarkEnd w:id="1157"/>
      <w:bookmarkEnd w:id="1158"/>
      <w:bookmarkEnd w:id="1159"/>
    </w:p>
    <w:p>
      <w:pPr>
        <w:pStyle w:val="Subsection"/>
      </w:pPr>
      <w:r>
        <w:tab/>
        <w:t>(1)</w:t>
      </w:r>
      <w:r>
        <w:tab/>
        <w:t>This regulation does not apply to engineered stone benchtops, panels and slabs.</w:t>
      </w:r>
    </w:p>
    <w:p>
      <w:pPr>
        <w:pStyle w:val="Subsection"/>
      </w:pPr>
      <w:r>
        <w:tab/>
        <w:t>(2)</w:t>
      </w:r>
      <w:r>
        <w:tab/>
        <w:t>A person conducting a business or undertaking must not process, or direct or allow a worker to process, engineered stone unless the processing of the stone is controlled.</w:t>
      </w:r>
    </w:p>
    <w:p>
      <w:pPr>
        <w:pStyle w:val="Penstart"/>
      </w:pPr>
      <w:r>
        <w:tab/>
        <w:t xml:space="preserve">Penalty for this subregulation: </w:t>
      </w:r>
    </w:p>
    <w:p>
      <w:pPr>
        <w:pStyle w:val="Penpara"/>
      </w:pPr>
      <w:r>
        <w:tab/>
        <w:t>(a)</w:t>
      </w:r>
      <w:r>
        <w:tab/>
        <w:t>for an individual, a fine of $7 000;</w:t>
      </w:r>
    </w:p>
    <w:p>
      <w:pPr>
        <w:pStyle w:val="Penpara"/>
      </w:pPr>
      <w:r>
        <w:tab/>
        <w:t>(b)</w:t>
      </w:r>
      <w:r>
        <w:tab/>
        <w:t xml:space="preserve">for a body corporate, a fine of $35 000. </w:t>
      </w:r>
    </w:p>
    <w:p>
      <w:pPr>
        <w:pStyle w:val="Footnotesection"/>
      </w:pPr>
      <w:r>
        <w:tab/>
        <w:t>[Regulation 529K inserted: SL 2024/139 r. 6.]</w:t>
      </w:r>
    </w:p>
    <w:p>
      <w:pPr>
        <w:pStyle w:val="Heading3"/>
        <w:rPr>
          <w:rStyle w:val="CharPartText"/>
        </w:rPr>
      </w:pPr>
      <w:bookmarkStart w:id="1160" w:name="_Toc169792954"/>
      <w:bookmarkStart w:id="1161" w:name="_Toc169793033"/>
      <w:bookmarkStart w:id="1162" w:name="_Toc169793141"/>
      <w:bookmarkStart w:id="1163" w:name="_Toc169875393"/>
      <w:bookmarkStart w:id="1164" w:name="_Toc169880377"/>
      <w:r>
        <w:rPr>
          <w:rStyle w:val="CharPartNo"/>
        </w:rPr>
        <w:lastRenderedPageBreak/>
        <w:t>Part 8A.5</w:t>
      </w:r>
      <w:r>
        <w:t> — </w:t>
      </w:r>
      <w:r>
        <w:rPr>
          <w:rStyle w:val="CharPartText"/>
        </w:rPr>
        <w:t>Processing porcelain products and sintered stone</w:t>
      </w:r>
      <w:bookmarkEnd w:id="1160"/>
      <w:bookmarkEnd w:id="1161"/>
      <w:bookmarkEnd w:id="1162"/>
      <w:bookmarkEnd w:id="1163"/>
      <w:bookmarkEnd w:id="1164"/>
    </w:p>
    <w:p>
      <w:pPr>
        <w:pStyle w:val="Footnoteheading"/>
        <w:keepNext/>
      </w:pPr>
      <w:r>
        <w:tab/>
        <w:t>[Heading inserted: SL 2024 106 r. 6.]</w:t>
      </w:r>
    </w:p>
    <w:p>
      <w:pPr>
        <w:pStyle w:val="Heading5"/>
      </w:pPr>
      <w:bookmarkStart w:id="1165" w:name="_Toc169792955"/>
      <w:bookmarkStart w:id="1166" w:name="_Toc169793142"/>
      <w:bookmarkStart w:id="1167" w:name="_Toc169880378"/>
      <w:r>
        <w:rPr>
          <w:rStyle w:val="CharSectno"/>
        </w:rPr>
        <w:t>529L</w:t>
      </w:r>
      <w:r>
        <w:t>.</w:t>
      </w:r>
      <w:r>
        <w:tab/>
        <w:t>Duty to prevent uncontrolled processing of porcelain products and sintered stone</w:t>
      </w:r>
      <w:bookmarkEnd w:id="1165"/>
      <w:bookmarkEnd w:id="1166"/>
      <w:bookmarkEnd w:id="1167"/>
    </w:p>
    <w:p>
      <w:pPr>
        <w:pStyle w:val="Subsection"/>
      </w:pPr>
      <w:r>
        <w:tab/>
      </w:r>
      <w:r>
        <w:tab/>
        <w:t>A person conducting a business or undertaking must not process, or direct or allow a worker to process, porcelain products and sintered stone unless the processing is controlled.</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Footnotesection"/>
      </w:pPr>
      <w:r>
        <w:tab/>
        <w:t>[Regulation 529L inserted: SL 2024/139 r. 6.]</w:t>
      </w:r>
    </w:p>
    <w:p>
      <w:pPr>
        <w:pStyle w:val="Heading2"/>
      </w:pPr>
      <w:bookmarkStart w:id="1168" w:name="_Toc169871277"/>
      <w:bookmarkStart w:id="1169" w:name="_Toc169875395"/>
      <w:bookmarkStart w:id="1170" w:name="_Toc169880379"/>
      <w:r>
        <w:rPr>
          <w:rStyle w:val="CharPartNo"/>
        </w:rPr>
        <w:lastRenderedPageBreak/>
        <w:t>Chapter 9</w:t>
      </w:r>
      <w:r>
        <w:rPr>
          <w:rStyle w:val="CharDivNo"/>
        </w:rPr>
        <w:t> </w:t>
      </w:r>
      <w:r>
        <w:t>—</w:t>
      </w:r>
      <w:r>
        <w:rPr>
          <w:rStyle w:val="CharDivText"/>
        </w:rPr>
        <w:t> </w:t>
      </w:r>
      <w:r>
        <w:rPr>
          <w:rStyle w:val="CharPartText"/>
        </w:rPr>
        <w:t>Not used</w:t>
      </w:r>
      <w:bookmarkEnd w:id="1168"/>
      <w:bookmarkEnd w:id="1169"/>
      <w:bookmarkEnd w:id="1170"/>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171" w:name="_Toc169880380"/>
      <w:r>
        <w:rPr>
          <w:rStyle w:val="CharSectno"/>
        </w:rPr>
        <w:t>530</w:t>
      </w:r>
      <w:r>
        <w:t>.</w:t>
      </w:r>
      <w:r>
        <w:tab/>
        <w:t>Not used</w:t>
      </w:r>
      <w:bookmarkEnd w:id="1171"/>
    </w:p>
    <w:p>
      <w:pPr>
        <w:pStyle w:val="Heading5"/>
        <w:keepNext w:val="0"/>
        <w:keepLines w:val="0"/>
      </w:pPr>
      <w:bookmarkStart w:id="1172" w:name="_Toc169880381"/>
      <w:r>
        <w:rPr>
          <w:rStyle w:val="CharSectno"/>
        </w:rPr>
        <w:t>531</w:t>
      </w:r>
      <w:r>
        <w:t>.</w:t>
      </w:r>
      <w:r>
        <w:tab/>
        <w:t>Not used</w:t>
      </w:r>
      <w:bookmarkEnd w:id="1172"/>
    </w:p>
    <w:p>
      <w:pPr>
        <w:pStyle w:val="Heading5"/>
        <w:keepNext w:val="0"/>
        <w:keepLines w:val="0"/>
      </w:pPr>
      <w:bookmarkStart w:id="1173" w:name="_Toc169880382"/>
      <w:r>
        <w:rPr>
          <w:rStyle w:val="CharSectno"/>
        </w:rPr>
        <w:t>532</w:t>
      </w:r>
      <w:r>
        <w:t>.</w:t>
      </w:r>
      <w:r>
        <w:tab/>
        <w:t>Not used</w:t>
      </w:r>
      <w:bookmarkEnd w:id="1173"/>
    </w:p>
    <w:p>
      <w:pPr>
        <w:pStyle w:val="Heading5"/>
        <w:keepNext w:val="0"/>
        <w:keepLines w:val="0"/>
      </w:pPr>
      <w:bookmarkStart w:id="1174" w:name="_Toc169880383"/>
      <w:r>
        <w:rPr>
          <w:rStyle w:val="CharSectno"/>
        </w:rPr>
        <w:t>533</w:t>
      </w:r>
      <w:r>
        <w:t>.</w:t>
      </w:r>
      <w:r>
        <w:tab/>
        <w:t>Not used</w:t>
      </w:r>
      <w:bookmarkEnd w:id="1174"/>
    </w:p>
    <w:p>
      <w:pPr>
        <w:pStyle w:val="Heading5"/>
        <w:keepNext w:val="0"/>
        <w:keepLines w:val="0"/>
      </w:pPr>
      <w:bookmarkStart w:id="1175" w:name="_Toc169880384"/>
      <w:r>
        <w:rPr>
          <w:rStyle w:val="CharSectno"/>
        </w:rPr>
        <w:t>534</w:t>
      </w:r>
      <w:r>
        <w:t>.</w:t>
      </w:r>
      <w:r>
        <w:tab/>
        <w:t>Not used</w:t>
      </w:r>
      <w:bookmarkEnd w:id="1175"/>
    </w:p>
    <w:p>
      <w:pPr>
        <w:pStyle w:val="Heading5"/>
        <w:keepNext w:val="0"/>
        <w:keepLines w:val="0"/>
      </w:pPr>
      <w:bookmarkStart w:id="1176" w:name="_Toc169880385"/>
      <w:r>
        <w:rPr>
          <w:rStyle w:val="CharSectno"/>
        </w:rPr>
        <w:t>535</w:t>
      </w:r>
      <w:r>
        <w:t>.</w:t>
      </w:r>
      <w:r>
        <w:tab/>
        <w:t>Not used</w:t>
      </w:r>
      <w:bookmarkEnd w:id="1176"/>
    </w:p>
    <w:p>
      <w:pPr>
        <w:pStyle w:val="Heading5"/>
        <w:keepNext w:val="0"/>
        <w:keepLines w:val="0"/>
      </w:pPr>
      <w:bookmarkStart w:id="1177" w:name="_Toc169880386"/>
      <w:r>
        <w:rPr>
          <w:rStyle w:val="CharSectno"/>
        </w:rPr>
        <w:t>536</w:t>
      </w:r>
      <w:r>
        <w:t>.</w:t>
      </w:r>
      <w:r>
        <w:tab/>
        <w:t>Not used</w:t>
      </w:r>
      <w:bookmarkEnd w:id="1177"/>
    </w:p>
    <w:p>
      <w:pPr>
        <w:pStyle w:val="Heading5"/>
        <w:keepNext w:val="0"/>
        <w:keepLines w:val="0"/>
      </w:pPr>
      <w:bookmarkStart w:id="1178" w:name="_Toc169880387"/>
      <w:r>
        <w:rPr>
          <w:rStyle w:val="CharSectno"/>
        </w:rPr>
        <w:t>537</w:t>
      </w:r>
      <w:r>
        <w:t>.</w:t>
      </w:r>
      <w:r>
        <w:tab/>
        <w:t>Not used</w:t>
      </w:r>
      <w:bookmarkEnd w:id="1178"/>
    </w:p>
    <w:p>
      <w:pPr>
        <w:pStyle w:val="Heading5"/>
        <w:keepNext w:val="0"/>
        <w:keepLines w:val="0"/>
      </w:pPr>
      <w:bookmarkStart w:id="1179" w:name="_Toc169880388"/>
      <w:r>
        <w:rPr>
          <w:rStyle w:val="CharSectno"/>
        </w:rPr>
        <w:t>538</w:t>
      </w:r>
      <w:r>
        <w:t>.</w:t>
      </w:r>
      <w:r>
        <w:tab/>
        <w:t>Not used</w:t>
      </w:r>
      <w:bookmarkEnd w:id="1179"/>
    </w:p>
    <w:p>
      <w:pPr>
        <w:pStyle w:val="Heading5"/>
        <w:keepNext w:val="0"/>
        <w:keepLines w:val="0"/>
      </w:pPr>
      <w:bookmarkStart w:id="1180" w:name="_Toc169880389"/>
      <w:r>
        <w:rPr>
          <w:rStyle w:val="CharSectno"/>
        </w:rPr>
        <w:t>539</w:t>
      </w:r>
      <w:r>
        <w:t>.</w:t>
      </w:r>
      <w:r>
        <w:tab/>
        <w:t>Not used</w:t>
      </w:r>
      <w:bookmarkEnd w:id="1180"/>
    </w:p>
    <w:p>
      <w:pPr>
        <w:pStyle w:val="Heading5"/>
        <w:keepNext w:val="0"/>
        <w:keepLines w:val="0"/>
      </w:pPr>
      <w:bookmarkStart w:id="1181" w:name="_Toc169880390"/>
      <w:r>
        <w:rPr>
          <w:rStyle w:val="CharSectno"/>
        </w:rPr>
        <w:t>540</w:t>
      </w:r>
      <w:r>
        <w:t>.</w:t>
      </w:r>
      <w:r>
        <w:tab/>
        <w:t>Not used</w:t>
      </w:r>
      <w:bookmarkEnd w:id="1181"/>
    </w:p>
    <w:p>
      <w:pPr>
        <w:pStyle w:val="Heading5"/>
        <w:keepNext w:val="0"/>
        <w:keepLines w:val="0"/>
      </w:pPr>
      <w:bookmarkStart w:id="1182" w:name="_Toc169880391"/>
      <w:r>
        <w:rPr>
          <w:rStyle w:val="CharSectno"/>
        </w:rPr>
        <w:t>541</w:t>
      </w:r>
      <w:r>
        <w:t>.</w:t>
      </w:r>
      <w:r>
        <w:tab/>
        <w:t>Not used</w:t>
      </w:r>
      <w:bookmarkEnd w:id="1182"/>
    </w:p>
    <w:p>
      <w:pPr>
        <w:pStyle w:val="Heading5"/>
        <w:keepNext w:val="0"/>
        <w:keepLines w:val="0"/>
      </w:pPr>
      <w:bookmarkStart w:id="1183" w:name="_Toc169880392"/>
      <w:r>
        <w:rPr>
          <w:rStyle w:val="CharSectno"/>
        </w:rPr>
        <w:t>542</w:t>
      </w:r>
      <w:r>
        <w:t>.</w:t>
      </w:r>
      <w:r>
        <w:tab/>
        <w:t>Not used</w:t>
      </w:r>
      <w:bookmarkEnd w:id="1183"/>
    </w:p>
    <w:p>
      <w:pPr>
        <w:pStyle w:val="Heading5"/>
        <w:keepNext w:val="0"/>
        <w:keepLines w:val="0"/>
      </w:pPr>
      <w:bookmarkStart w:id="1184" w:name="_Toc169880393"/>
      <w:r>
        <w:rPr>
          <w:rStyle w:val="CharSectno"/>
        </w:rPr>
        <w:t>543</w:t>
      </w:r>
      <w:r>
        <w:t>.</w:t>
      </w:r>
      <w:r>
        <w:tab/>
        <w:t>Not used</w:t>
      </w:r>
      <w:bookmarkEnd w:id="1184"/>
    </w:p>
    <w:p>
      <w:pPr>
        <w:pStyle w:val="Heading5"/>
        <w:keepNext w:val="0"/>
        <w:keepLines w:val="0"/>
      </w:pPr>
      <w:bookmarkStart w:id="1185" w:name="_Toc169880394"/>
      <w:r>
        <w:rPr>
          <w:rStyle w:val="CharSectno"/>
        </w:rPr>
        <w:t>544</w:t>
      </w:r>
      <w:r>
        <w:t>.</w:t>
      </w:r>
      <w:r>
        <w:tab/>
        <w:t>Not used</w:t>
      </w:r>
      <w:bookmarkEnd w:id="1185"/>
    </w:p>
    <w:p>
      <w:pPr>
        <w:pStyle w:val="Heading5"/>
        <w:keepNext w:val="0"/>
        <w:keepLines w:val="0"/>
      </w:pPr>
      <w:bookmarkStart w:id="1186" w:name="_Toc169880395"/>
      <w:r>
        <w:rPr>
          <w:rStyle w:val="CharSectno"/>
        </w:rPr>
        <w:t>545</w:t>
      </w:r>
      <w:r>
        <w:t>.</w:t>
      </w:r>
      <w:r>
        <w:tab/>
        <w:t>Not used</w:t>
      </w:r>
      <w:bookmarkEnd w:id="1186"/>
    </w:p>
    <w:p>
      <w:pPr>
        <w:pStyle w:val="Heading5"/>
        <w:keepNext w:val="0"/>
        <w:keepLines w:val="0"/>
      </w:pPr>
      <w:bookmarkStart w:id="1187" w:name="_Toc169880396"/>
      <w:r>
        <w:rPr>
          <w:rStyle w:val="CharSectno"/>
        </w:rPr>
        <w:t>546</w:t>
      </w:r>
      <w:r>
        <w:t>.</w:t>
      </w:r>
      <w:r>
        <w:tab/>
        <w:t>Not used</w:t>
      </w:r>
      <w:bookmarkEnd w:id="1187"/>
    </w:p>
    <w:p>
      <w:pPr>
        <w:pStyle w:val="Heading5"/>
        <w:keepNext w:val="0"/>
        <w:keepLines w:val="0"/>
      </w:pPr>
      <w:bookmarkStart w:id="1188" w:name="_Toc169880397"/>
      <w:r>
        <w:rPr>
          <w:rStyle w:val="CharSectno"/>
        </w:rPr>
        <w:lastRenderedPageBreak/>
        <w:t>547</w:t>
      </w:r>
      <w:r>
        <w:t>.</w:t>
      </w:r>
      <w:r>
        <w:tab/>
        <w:t>Not used</w:t>
      </w:r>
      <w:bookmarkEnd w:id="1188"/>
    </w:p>
    <w:p>
      <w:pPr>
        <w:pStyle w:val="Heading5"/>
        <w:keepNext w:val="0"/>
        <w:keepLines w:val="0"/>
      </w:pPr>
      <w:bookmarkStart w:id="1189" w:name="_Toc169880398"/>
      <w:r>
        <w:rPr>
          <w:rStyle w:val="CharSectno"/>
        </w:rPr>
        <w:t>548</w:t>
      </w:r>
      <w:r>
        <w:t>.</w:t>
      </w:r>
      <w:r>
        <w:tab/>
        <w:t>Not used</w:t>
      </w:r>
      <w:bookmarkEnd w:id="1189"/>
    </w:p>
    <w:p>
      <w:pPr>
        <w:pStyle w:val="Heading5"/>
        <w:keepNext w:val="0"/>
        <w:keepLines w:val="0"/>
      </w:pPr>
      <w:bookmarkStart w:id="1190" w:name="_Toc169880399"/>
      <w:r>
        <w:rPr>
          <w:rStyle w:val="CharSectno"/>
        </w:rPr>
        <w:t>549</w:t>
      </w:r>
      <w:r>
        <w:t>.</w:t>
      </w:r>
      <w:r>
        <w:tab/>
        <w:t>Not used</w:t>
      </w:r>
      <w:bookmarkEnd w:id="1190"/>
    </w:p>
    <w:p>
      <w:pPr>
        <w:pStyle w:val="Heading5"/>
        <w:keepNext w:val="0"/>
        <w:keepLines w:val="0"/>
      </w:pPr>
      <w:bookmarkStart w:id="1191" w:name="_Toc169880400"/>
      <w:r>
        <w:rPr>
          <w:rStyle w:val="CharSectno"/>
        </w:rPr>
        <w:t>550</w:t>
      </w:r>
      <w:r>
        <w:t>.</w:t>
      </w:r>
      <w:r>
        <w:tab/>
        <w:t>Not used</w:t>
      </w:r>
      <w:bookmarkEnd w:id="1191"/>
    </w:p>
    <w:p>
      <w:pPr>
        <w:pStyle w:val="Heading5"/>
        <w:keepNext w:val="0"/>
        <w:keepLines w:val="0"/>
      </w:pPr>
      <w:bookmarkStart w:id="1192" w:name="_Toc169880401"/>
      <w:r>
        <w:rPr>
          <w:rStyle w:val="CharSectno"/>
        </w:rPr>
        <w:t>551</w:t>
      </w:r>
      <w:r>
        <w:t>.</w:t>
      </w:r>
      <w:r>
        <w:tab/>
        <w:t>Not used</w:t>
      </w:r>
      <w:bookmarkEnd w:id="1192"/>
    </w:p>
    <w:p>
      <w:pPr>
        <w:pStyle w:val="Heading5"/>
        <w:keepNext w:val="0"/>
        <w:keepLines w:val="0"/>
      </w:pPr>
      <w:bookmarkStart w:id="1193" w:name="_Toc169880402"/>
      <w:r>
        <w:rPr>
          <w:rStyle w:val="CharSectno"/>
        </w:rPr>
        <w:t>552</w:t>
      </w:r>
      <w:r>
        <w:t>.</w:t>
      </w:r>
      <w:r>
        <w:tab/>
        <w:t>Not used</w:t>
      </w:r>
      <w:bookmarkEnd w:id="1193"/>
    </w:p>
    <w:p>
      <w:pPr>
        <w:pStyle w:val="Heading5"/>
        <w:keepNext w:val="0"/>
        <w:keepLines w:val="0"/>
      </w:pPr>
      <w:bookmarkStart w:id="1194" w:name="_Toc169880403"/>
      <w:r>
        <w:rPr>
          <w:rStyle w:val="CharSectno"/>
        </w:rPr>
        <w:t>553</w:t>
      </w:r>
      <w:r>
        <w:t>.</w:t>
      </w:r>
      <w:r>
        <w:tab/>
        <w:t>Not used</w:t>
      </w:r>
      <w:bookmarkEnd w:id="1194"/>
    </w:p>
    <w:p>
      <w:pPr>
        <w:pStyle w:val="Heading5"/>
        <w:keepNext w:val="0"/>
        <w:keepLines w:val="0"/>
      </w:pPr>
      <w:bookmarkStart w:id="1195" w:name="_Toc169880404"/>
      <w:r>
        <w:rPr>
          <w:rStyle w:val="CharSectno"/>
        </w:rPr>
        <w:t>554</w:t>
      </w:r>
      <w:r>
        <w:t>.</w:t>
      </w:r>
      <w:r>
        <w:tab/>
        <w:t>Not used</w:t>
      </w:r>
      <w:bookmarkEnd w:id="1195"/>
    </w:p>
    <w:p>
      <w:pPr>
        <w:pStyle w:val="Heading5"/>
        <w:keepNext w:val="0"/>
        <w:keepLines w:val="0"/>
      </w:pPr>
      <w:bookmarkStart w:id="1196" w:name="_Toc169880405"/>
      <w:r>
        <w:rPr>
          <w:rStyle w:val="CharSectno"/>
        </w:rPr>
        <w:t>555</w:t>
      </w:r>
      <w:r>
        <w:t>.</w:t>
      </w:r>
      <w:r>
        <w:tab/>
        <w:t>Not used</w:t>
      </w:r>
      <w:bookmarkEnd w:id="1196"/>
    </w:p>
    <w:p>
      <w:pPr>
        <w:pStyle w:val="Heading5"/>
        <w:keepNext w:val="0"/>
        <w:keepLines w:val="0"/>
      </w:pPr>
      <w:bookmarkStart w:id="1197" w:name="_Toc169880406"/>
      <w:r>
        <w:rPr>
          <w:rStyle w:val="CharSectno"/>
        </w:rPr>
        <w:t>556</w:t>
      </w:r>
      <w:r>
        <w:t>.</w:t>
      </w:r>
      <w:r>
        <w:tab/>
        <w:t>Not used</w:t>
      </w:r>
      <w:bookmarkEnd w:id="1197"/>
    </w:p>
    <w:p>
      <w:pPr>
        <w:pStyle w:val="Heading5"/>
        <w:keepNext w:val="0"/>
        <w:keepLines w:val="0"/>
      </w:pPr>
      <w:bookmarkStart w:id="1198" w:name="_Toc169880407"/>
      <w:r>
        <w:rPr>
          <w:rStyle w:val="CharSectno"/>
        </w:rPr>
        <w:t>557</w:t>
      </w:r>
      <w:r>
        <w:t>.</w:t>
      </w:r>
      <w:r>
        <w:tab/>
        <w:t>Not used</w:t>
      </w:r>
      <w:bookmarkEnd w:id="1198"/>
    </w:p>
    <w:p>
      <w:pPr>
        <w:pStyle w:val="Heading5"/>
        <w:keepNext w:val="0"/>
        <w:keepLines w:val="0"/>
      </w:pPr>
      <w:bookmarkStart w:id="1199" w:name="_Toc169880408"/>
      <w:r>
        <w:rPr>
          <w:rStyle w:val="CharSectno"/>
        </w:rPr>
        <w:t>558</w:t>
      </w:r>
      <w:r>
        <w:t>.</w:t>
      </w:r>
      <w:r>
        <w:tab/>
        <w:t>Not used</w:t>
      </w:r>
      <w:bookmarkEnd w:id="1199"/>
    </w:p>
    <w:p>
      <w:pPr>
        <w:pStyle w:val="Heading5"/>
        <w:keepNext w:val="0"/>
        <w:keepLines w:val="0"/>
      </w:pPr>
      <w:bookmarkStart w:id="1200" w:name="_Toc169880409"/>
      <w:r>
        <w:rPr>
          <w:rStyle w:val="CharSectno"/>
        </w:rPr>
        <w:t>559</w:t>
      </w:r>
      <w:r>
        <w:t>.</w:t>
      </w:r>
      <w:r>
        <w:tab/>
        <w:t>Not used</w:t>
      </w:r>
      <w:bookmarkEnd w:id="1200"/>
    </w:p>
    <w:p>
      <w:pPr>
        <w:pStyle w:val="Heading5"/>
        <w:keepNext w:val="0"/>
        <w:keepLines w:val="0"/>
      </w:pPr>
      <w:bookmarkStart w:id="1201" w:name="_Toc169880410"/>
      <w:r>
        <w:rPr>
          <w:rStyle w:val="CharSectno"/>
        </w:rPr>
        <w:t>560</w:t>
      </w:r>
      <w:r>
        <w:t>.</w:t>
      </w:r>
      <w:r>
        <w:tab/>
        <w:t>Not used</w:t>
      </w:r>
      <w:bookmarkEnd w:id="1201"/>
    </w:p>
    <w:p>
      <w:pPr>
        <w:pStyle w:val="Heading5"/>
        <w:keepNext w:val="0"/>
        <w:keepLines w:val="0"/>
      </w:pPr>
      <w:bookmarkStart w:id="1202" w:name="_Toc169880411"/>
      <w:r>
        <w:rPr>
          <w:rStyle w:val="CharSectno"/>
        </w:rPr>
        <w:t>561</w:t>
      </w:r>
      <w:r>
        <w:t>.</w:t>
      </w:r>
      <w:r>
        <w:tab/>
        <w:t>Not used</w:t>
      </w:r>
      <w:bookmarkEnd w:id="1202"/>
    </w:p>
    <w:p>
      <w:pPr>
        <w:pStyle w:val="Heading5"/>
        <w:keepNext w:val="0"/>
        <w:keepLines w:val="0"/>
      </w:pPr>
      <w:bookmarkStart w:id="1203" w:name="_Toc169880412"/>
      <w:r>
        <w:rPr>
          <w:rStyle w:val="CharSectno"/>
        </w:rPr>
        <w:t>562</w:t>
      </w:r>
      <w:r>
        <w:t>.</w:t>
      </w:r>
      <w:r>
        <w:tab/>
        <w:t>Not used</w:t>
      </w:r>
      <w:bookmarkEnd w:id="1203"/>
    </w:p>
    <w:p>
      <w:pPr>
        <w:pStyle w:val="Heading5"/>
        <w:keepNext w:val="0"/>
        <w:keepLines w:val="0"/>
      </w:pPr>
      <w:bookmarkStart w:id="1204" w:name="_Toc169880413"/>
      <w:r>
        <w:rPr>
          <w:rStyle w:val="CharSectno"/>
        </w:rPr>
        <w:t>563</w:t>
      </w:r>
      <w:r>
        <w:t>.</w:t>
      </w:r>
      <w:r>
        <w:tab/>
        <w:t>Not used</w:t>
      </w:r>
      <w:bookmarkEnd w:id="1204"/>
    </w:p>
    <w:p>
      <w:pPr>
        <w:pStyle w:val="Heading5"/>
        <w:keepNext w:val="0"/>
        <w:keepLines w:val="0"/>
      </w:pPr>
      <w:bookmarkStart w:id="1205" w:name="_Toc169880414"/>
      <w:r>
        <w:rPr>
          <w:rStyle w:val="CharSectno"/>
        </w:rPr>
        <w:t>564</w:t>
      </w:r>
      <w:r>
        <w:t>.</w:t>
      </w:r>
      <w:r>
        <w:tab/>
        <w:t>Not used</w:t>
      </w:r>
      <w:bookmarkEnd w:id="1205"/>
    </w:p>
    <w:p>
      <w:pPr>
        <w:pStyle w:val="Heading5"/>
        <w:keepNext w:val="0"/>
        <w:keepLines w:val="0"/>
      </w:pPr>
      <w:bookmarkStart w:id="1206" w:name="_Toc169880415"/>
      <w:r>
        <w:rPr>
          <w:rStyle w:val="CharSectno"/>
        </w:rPr>
        <w:t>565</w:t>
      </w:r>
      <w:r>
        <w:t>.</w:t>
      </w:r>
      <w:r>
        <w:tab/>
        <w:t>Not used</w:t>
      </w:r>
      <w:bookmarkEnd w:id="1206"/>
    </w:p>
    <w:p>
      <w:pPr>
        <w:pStyle w:val="Heading5"/>
        <w:keepNext w:val="0"/>
        <w:keepLines w:val="0"/>
      </w:pPr>
      <w:bookmarkStart w:id="1207" w:name="_Toc169880416"/>
      <w:r>
        <w:rPr>
          <w:rStyle w:val="CharSectno"/>
        </w:rPr>
        <w:t>566</w:t>
      </w:r>
      <w:r>
        <w:t>.</w:t>
      </w:r>
      <w:r>
        <w:tab/>
        <w:t>Not used</w:t>
      </w:r>
      <w:bookmarkEnd w:id="1207"/>
    </w:p>
    <w:p>
      <w:pPr>
        <w:pStyle w:val="Heading5"/>
        <w:keepNext w:val="0"/>
        <w:keepLines w:val="0"/>
      </w:pPr>
      <w:bookmarkStart w:id="1208" w:name="_Toc169880417"/>
      <w:r>
        <w:rPr>
          <w:rStyle w:val="CharSectno"/>
        </w:rPr>
        <w:t>567</w:t>
      </w:r>
      <w:r>
        <w:t>.</w:t>
      </w:r>
      <w:r>
        <w:tab/>
        <w:t>Not used</w:t>
      </w:r>
      <w:bookmarkEnd w:id="1208"/>
    </w:p>
    <w:p>
      <w:pPr>
        <w:pStyle w:val="Heading5"/>
        <w:keepNext w:val="0"/>
        <w:keepLines w:val="0"/>
      </w:pPr>
      <w:bookmarkStart w:id="1209" w:name="_Toc169880418"/>
      <w:r>
        <w:rPr>
          <w:rStyle w:val="CharSectno"/>
        </w:rPr>
        <w:lastRenderedPageBreak/>
        <w:t>568</w:t>
      </w:r>
      <w:r>
        <w:t>.</w:t>
      </w:r>
      <w:r>
        <w:tab/>
        <w:t>Not used</w:t>
      </w:r>
      <w:bookmarkEnd w:id="1209"/>
    </w:p>
    <w:p>
      <w:pPr>
        <w:pStyle w:val="Heading5"/>
        <w:keepNext w:val="0"/>
        <w:keepLines w:val="0"/>
      </w:pPr>
      <w:bookmarkStart w:id="1210" w:name="_Toc169880419"/>
      <w:r>
        <w:rPr>
          <w:rStyle w:val="CharSectno"/>
        </w:rPr>
        <w:t>569</w:t>
      </w:r>
      <w:r>
        <w:t>.</w:t>
      </w:r>
      <w:r>
        <w:tab/>
        <w:t>Not used</w:t>
      </w:r>
      <w:bookmarkEnd w:id="1210"/>
    </w:p>
    <w:p>
      <w:pPr>
        <w:pStyle w:val="Heading5"/>
        <w:keepNext w:val="0"/>
        <w:keepLines w:val="0"/>
      </w:pPr>
      <w:bookmarkStart w:id="1211" w:name="_Toc169880420"/>
      <w:r>
        <w:rPr>
          <w:rStyle w:val="CharSectno"/>
        </w:rPr>
        <w:t>570</w:t>
      </w:r>
      <w:r>
        <w:t>.</w:t>
      </w:r>
      <w:r>
        <w:tab/>
        <w:t>Not used</w:t>
      </w:r>
      <w:bookmarkEnd w:id="1211"/>
    </w:p>
    <w:p>
      <w:pPr>
        <w:pStyle w:val="Heading5"/>
        <w:keepNext w:val="0"/>
        <w:keepLines w:val="0"/>
      </w:pPr>
      <w:bookmarkStart w:id="1212" w:name="_Toc169880421"/>
      <w:r>
        <w:rPr>
          <w:rStyle w:val="CharSectno"/>
        </w:rPr>
        <w:t>571</w:t>
      </w:r>
      <w:r>
        <w:t>.</w:t>
      </w:r>
      <w:r>
        <w:tab/>
        <w:t>Not used</w:t>
      </w:r>
      <w:bookmarkEnd w:id="1212"/>
    </w:p>
    <w:p>
      <w:pPr>
        <w:pStyle w:val="Heading5"/>
        <w:keepNext w:val="0"/>
        <w:keepLines w:val="0"/>
      </w:pPr>
      <w:bookmarkStart w:id="1213" w:name="_Toc169880422"/>
      <w:r>
        <w:rPr>
          <w:rStyle w:val="CharSectno"/>
        </w:rPr>
        <w:t>572</w:t>
      </w:r>
      <w:r>
        <w:t>.</w:t>
      </w:r>
      <w:r>
        <w:tab/>
        <w:t>Not used</w:t>
      </w:r>
      <w:bookmarkEnd w:id="1213"/>
    </w:p>
    <w:p>
      <w:pPr>
        <w:pStyle w:val="Heading5"/>
        <w:keepNext w:val="0"/>
        <w:keepLines w:val="0"/>
      </w:pPr>
      <w:bookmarkStart w:id="1214" w:name="_Toc169880423"/>
      <w:r>
        <w:rPr>
          <w:rStyle w:val="CharSectno"/>
        </w:rPr>
        <w:t>573</w:t>
      </w:r>
      <w:r>
        <w:t>.</w:t>
      </w:r>
      <w:r>
        <w:tab/>
        <w:t>Not used</w:t>
      </w:r>
      <w:bookmarkEnd w:id="1214"/>
    </w:p>
    <w:p>
      <w:pPr>
        <w:pStyle w:val="Heading5"/>
        <w:keepNext w:val="0"/>
        <w:keepLines w:val="0"/>
      </w:pPr>
      <w:bookmarkStart w:id="1215" w:name="_Toc169880424"/>
      <w:r>
        <w:rPr>
          <w:rStyle w:val="CharSectno"/>
        </w:rPr>
        <w:t>574</w:t>
      </w:r>
      <w:r>
        <w:t>.</w:t>
      </w:r>
      <w:r>
        <w:tab/>
        <w:t>Not used</w:t>
      </w:r>
      <w:bookmarkEnd w:id="1215"/>
    </w:p>
    <w:p>
      <w:pPr>
        <w:pStyle w:val="Heading5"/>
        <w:keepNext w:val="0"/>
        <w:keepLines w:val="0"/>
      </w:pPr>
      <w:bookmarkStart w:id="1216" w:name="_Toc169880425"/>
      <w:r>
        <w:rPr>
          <w:rStyle w:val="CharSectno"/>
        </w:rPr>
        <w:t>575</w:t>
      </w:r>
      <w:r>
        <w:t>.</w:t>
      </w:r>
      <w:r>
        <w:tab/>
        <w:t>Not used</w:t>
      </w:r>
      <w:bookmarkEnd w:id="1216"/>
    </w:p>
    <w:p>
      <w:pPr>
        <w:pStyle w:val="Heading5"/>
        <w:keepNext w:val="0"/>
        <w:keepLines w:val="0"/>
      </w:pPr>
      <w:bookmarkStart w:id="1217" w:name="_Toc169880426"/>
      <w:r>
        <w:rPr>
          <w:rStyle w:val="CharSectno"/>
        </w:rPr>
        <w:t>576</w:t>
      </w:r>
      <w:r>
        <w:t>.</w:t>
      </w:r>
      <w:r>
        <w:tab/>
        <w:t>Not used</w:t>
      </w:r>
      <w:bookmarkEnd w:id="1217"/>
    </w:p>
    <w:p>
      <w:pPr>
        <w:pStyle w:val="Heading5"/>
        <w:keepNext w:val="0"/>
        <w:keepLines w:val="0"/>
      </w:pPr>
      <w:bookmarkStart w:id="1218" w:name="_Toc169880427"/>
      <w:r>
        <w:rPr>
          <w:rStyle w:val="CharSectno"/>
        </w:rPr>
        <w:t>577</w:t>
      </w:r>
      <w:r>
        <w:t>.</w:t>
      </w:r>
      <w:r>
        <w:tab/>
        <w:t>Not used</w:t>
      </w:r>
      <w:bookmarkEnd w:id="1218"/>
    </w:p>
    <w:p>
      <w:pPr>
        <w:pStyle w:val="Heading5"/>
        <w:keepNext w:val="0"/>
        <w:keepLines w:val="0"/>
      </w:pPr>
      <w:bookmarkStart w:id="1219" w:name="_Toc169880428"/>
      <w:r>
        <w:rPr>
          <w:rStyle w:val="CharSectno"/>
        </w:rPr>
        <w:t>578</w:t>
      </w:r>
      <w:r>
        <w:t>.</w:t>
      </w:r>
      <w:r>
        <w:tab/>
        <w:t>Not used</w:t>
      </w:r>
      <w:bookmarkEnd w:id="1219"/>
    </w:p>
    <w:p>
      <w:pPr>
        <w:pStyle w:val="Heading5"/>
        <w:keepNext w:val="0"/>
        <w:keepLines w:val="0"/>
      </w:pPr>
      <w:bookmarkStart w:id="1220" w:name="_Toc169880429"/>
      <w:r>
        <w:rPr>
          <w:rStyle w:val="CharSectno"/>
        </w:rPr>
        <w:t>579</w:t>
      </w:r>
      <w:r>
        <w:t>.</w:t>
      </w:r>
      <w:r>
        <w:tab/>
        <w:t>Not used</w:t>
      </w:r>
      <w:bookmarkEnd w:id="1220"/>
    </w:p>
    <w:p>
      <w:pPr>
        <w:pStyle w:val="Heading5"/>
        <w:keepNext w:val="0"/>
        <w:keepLines w:val="0"/>
      </w:pPr>
      <w:bookmarkStart w:id="1221" w:name="_Toc169880430"/>
      <w:r>
        <w:rPr>
          <w:rStyle w:val="CharSectno"/>
        </w:rPr>
        <w:t>580</w:t>
      </w:r>
      <w:r>
        <w:t>.</w:t>
      </w:r>
      <w:r>
        <w:tab/>
        <w:t>Not used</w:t>
      </w:r>
      <w:bookmarkEnd w:id="1221"/>
    </w:p>
    <w:p>
      <w:pPr>
        <w:pStyle w:val="Heading5"/>
        <w:keepNext w:val="0"/>
        <w:keepLines w:val="0"/>
      </w:pPr>
      <w:bookmarkStart w:id="1222" w:name="_Toc169880431"/>
      <w:r>
        <w:rPr>
          <w:rStyle w:val="CharSectno"/>
        </w:rPr>
        <w:t>581</w:t>
      </w:r>
      <w:r>
        <w:t>.</w:t>
      </w:r>
      <w:r>
        <w:tab/>
        <w:t>Not used</w:t>
      </w:r>
      <w:bookmarkEnd w:id="1222"/>
    </w:p>
    <w:p>
      <w:pPr>
        <w:pStyle w:val="Heading5"/>
        <w:keepNext w:val="0"/>
        <w:keepLines w:val="0"/>
      </w:pPr>
      <w:bookmarkStart w:id="1223" w:name="_Toc169880432"/>
      <w:r>
        <w:rPr>
          <w:rStyle w:val="CharSectno"/>
        </w:rPr>
        <w:t>582</w:t>
      </w:r>
      <w:r>
        <w:t>.</w:t>
      </w:r>
      <w:r>
        <w:tab/>
        <w:t>Not used</w:t>
      </w:r>
      <w:bookmarkEnd w:id="1223"/>
    </w:p>
    <w:p>
      <w:pPr>
        <w:pStyle w:val="Heading5"/>
        <w:keepNext w:val="0"/>
        <w:keepLines w:val="0"/>
      </w:pPr>
      <w:bookmarkStart w:id="1224" w:name="_Toc169880433"/>
      <w:r>
        <w:rPr>
          <w:rStyle w:val="CharSectno"/>
        </w:rPr>
        <w:t>583</w:t>
      </w:r>
      <w:r>
        <w:t>.</w:t>
      </w:r>
      <w:r>
        <w:tab/>
        <w:t>Not used</w:t>
      </w:r>
      <w:bookmarkEnd w:id="1224"/>
    </w:p>
    <w:p>
      <w:pPr>
        <w:pStyle w:val="Heading5"/>
        <w:keepNext w:val="0"/>
        <w:keepLines w:val="0"/>
        <w:rPr>
          <w:b w:val="0"/>
        </w:rPr>
      </w:pPr>
      <w:bookmarkStart w:id="1225" w:name="_Toc169880434"/>
      <w:r>
        <w:rPr>
          <w:rStyle w:val="CharSectno"/>
        </w:rPr>
        <w:t>584</w:t>
      </w:r>
      <w:r>
        <w:t>.</w:t>
      </w:r>
      <w:r>
        <w:tab/>
        <w:t>Not used</w:t>
      </w:r>
      <w:bookmarkEnd w:id="1225"/>
    </w:p>
    <w:p>
      <w:pPr>
        <w:pStyle w:val="Heading5"/>
        <w:keepNext w:val="0"/>
        <w:keepLines w:val="0"/>
      </w:pPr>
      <w:bookmarkStart w:id="1226" w:name="_Toc169880435"/>
      <w:r>
        <w:rPr>
          <w:rStyle w:val="CharSectno"/>
        </w:rPr>
        <w:t>585</w:t>
      </w:r>
      <w:r>
        <w:t>.</w:t>
      </w:r>
      <w:r>
        <w:tab/>
        <w:t>Not used</w:t>
      </w:r>
      <w:bookmarkEnd w:id="1226"/>
    </w:p>
    <w:p>
      <w:pPr>
        <w:pStyle w:val="Heading5"/>
        <w:keepNext w:val="0"/>
        <w:keepLines w:val="0"/>
      </w:pPr>
      <w:bookmarkStart w:id="1227" w:name="_Toc169880436"/>
      <w:r>
        <w:rPr>
          <w:rStyle w:val="CharSectno"/>
        </w:rPr>
        <w:t>586</w:t>
      </w:r>
      <w:r>
        <w:t>.</w:t>
      </w:r>
      <w:r>
        <w:tab/>
        <w:t>Not used</w:t>
      </w:r>
      <w:bookmarkEnd w:id="1227"/>
    </w:p>
    <w:p>
      <w:pPr>
        <w:pStyle w:val="Heading5"/>
        <w:keepNext w:val="0"/>
        <w:keepLines w:val="0"/>
      </w:pPr>
      <w:bookmarkStart w:id="1228" w:name="_Toc169880437"/>
      <w:r>
        <w:rPr>
          <w:rStyle w:val="CharSectno"/>
        </w:rPr>
        <w:t>587</w:t>
      </w:r>
      <w:r>
        <w:t>.</w:t>
      </w:r>
      <w:r>
        <w:tab/>
        <w:t>Not used</w:t>
      </w:r>
      <w:bookmarkEnd w:id="1228"/>
    </w:p>
    <w:p>
      <w:pPr>
        <w:pStyle w:val="Heading5"/>
        <w:keepNext w:val="0"/>
        <w:keepLines w:val="0"/>
      </w:pPr>
      <w:bookmarkStart w:id="1229" w:name="_Toc169880438"/>
      <w:r>
        <w:rPr>
          <w:rStyle w:val="CharSectno"/>
        </w:rPr>
        <w:t>588</w:t>
      </w:r>
      <w:r>
        <w:t>.</w:t>
      </w:r>
      <w:r>
        <w:tab/>
        <w:t>Not used</w:t>
      </w:r>
      <w:bookmarkEnd w:id="1229"/>
    </w:p>
    <w:p>
      <w:pPr>
        <w:pStyle w:val="Heading5"/>
        <w:keepNext w:val="0"/>
        <w:keepLines w:val="0"/>
      </w:pPr>
      <w:bookmarkStart w:id="1230" w:name="_Toc169880439"/>
      <w:r>
        <w:rPr>
          <w:rStyle w:val="CharSectno"/>
        </w:rPr>
        <w:lastRenderedPageBreak/>
        <w:t>589</w:t>
      </w:r>
      <w:r>
        <w:t>.</w:t>
      </w:r>
      <w:r>
        <w:tab/>
        <w:t>Not used</w:t>
      </w:r>
      <w:bookmarkEnd w:id="1230"/>
    </w:p>
    <w:p>
      <w:pPr>
        <w:pStyle w:val="Heading5"/>
        <w:keepNext w:val="0"/>
        <w:keepLines w:val="0"/>
      </w:pPr>
      <w:bookmarkStart w:id="1231" w:name="_Toc169880440"/>
      <w:r>
        <w:rPr>
          <w:rStyle w:val="CharSectno"/>
        </w:rPr>
        <w:t>590</w:t>
      </w:r>
      <w:r>
        <w:t>.</w:t>
      </w:r>
      <w:r>
        <w:tab/>
        <w:t>Not used</w:t>
      </w:r>
      <w:bookmarkEnd w:id="1231"/>
    </w:p>
    <w:p>
      <w:pPr>
        <w:pStyle w:val="Heading5"/>
        <w:keepNext w:val="0"/>
        <w:keepLines w:val="0"/>
      </w:pPr>
      <w:bookmarkStart w:id="1232" w:name="_Toc169880441"/>
      <w:r>
        <w:rPr>
          <w:rStyle w:val="CharSectno"/>
        </w:rPr>
        <w:t>591</w:t>
      </w:r>
      <w:r>
        <w:t>.</w:t>
      </w:r>
      <w:r>
        <w:tab/>
        <w:t>Not used</w:t>
      </w:r>
      <w:bookmarkEnd w:id="1232"/>
    </w:p>
    <w:p>
      <w:pPr>
        <w:pStyle w:val="Heading5"/>
        <w:keepNext w:val="0"/>
        <w:keepLines w:val="0"/>
      </w:pPr>
      <w:bookmarkStart w:id="1233" w:name="_Toc169880442"/>
      <w:r>
        <w:rPr>
          <w:rStyle w:val="CharSectno"/>
        </w:rPr>
        <w:t>592</w:t>
      </w:r>
      <w:r>
        <w:t>.</w:t>
      </w:r>
      <w:r>
        <w:tab/>
        <w:t>Not used</w:t>
      </w:r>
      <w:bookmarkEnd w:id="1233"/>
    </w:p>
    <w:p>
      <w:pPr>
        <w:pStyle w:val="Heading5"/>
        <w:keepNext w:val="0"/>
        <w:keepLines w:val="0"/>
      </w:pPr>
      <w:bookmarkStart w:id="1234" w:name="_Toc169880443"/>
      <w:r>
        <w:rPr>
          <w:rStyle w:val="CharSectno"/>
        </w:rPr>
        <w:t>593</w:t>
      </w:r>
      <w:r>
        <w:t>.</w:t>
      </w:r>
      <w:r>
        <w:tab/>
        <w:t>Not used</w:t>
      </w:r>
      <w:bookmarkEnd w:id="1234"/>
    </w:p>
    <w:p>
      <w:pPr>
        <w:pStyle w:val="Heading5"/>
        <w:keepNext w:val="0"/>
        <w:keepLines w:val="0"/>
      </w:pPr>
      <w:bookmarkStart w:id="1235" w:name="_Toc169880444"/>
      <w:r>
        <w:rPr>
          <w:rStyle w:val="CharSectno"/>
        </w:rPr>
        <w:t>594</w:t>
      </w:r>
      <w:r>
        <w:t>.</w:t>
      </w:r>
      <w:r>
        <w:tab/>
        <w:t>Not used</w:t>
      </w:r>
      <w:bookmarkEnd w:id="1235"/>
    </w:p>
    <w:p>
      <w:pPr>
        <w:pStyle w:val="Heading5"/>
        <w:keepNext w:val="0"/>
        <w:keepLines w:val="0"/>
      </w:pPr>
      <w:bookmarkStart w:id="1236" w:name="_Toc169880445"/>
      <w:r>
        <w:rPr>
          <w:rStyle w:val="CharSectno"/>
        </w:rPr>
        <w:t>595</w:t>
      </w:r>
      <w:r>
        <w:t>.</w:t>
      </w:r>
      <w:r>
        <w:tab/>
        <w:t>Not used</w:t>
      </w:r>
      <w:bookmarkEnd w:id="1236"/>
    </w:p>
    <w:p>
      <w:pPr>
        <w:pStyle w:val="Heading5"/>
        <w:keepNext w:val="0"/>
        <w:keepLines w:val="0"/>
      </w:pPr>
      <w:bookmarkStart w:id="1237" w:name="_Toc169880446"/>
      <w:r>
        <w:rPr>
          <w:rStyle w:val="CharSectno"/>
        </w:rPr>
        <w:t>596</w:t>
      </w:r>
      <w:r>
        <w:t>.</w:t>
      </w:r>
      <w:r>
        <w:tab/>
        <w:t>Not used</w:t>
      </w:r>
      <w:bookmarkEnd w:id="1237"/>
    </w:p>
    <w:p>
      <w:pPr>
        <w:pStyle w:val="Heading5"/>
        <w:keepNext w:val="0"/>
        <w:keepLines w:val="0"/>
      </w:pPr>
      <w:bookmarkStart w:id="1238" w:name="_Toc169880447"/>
      <w:r>
        <w:rPr>
          <w:rStyle w:val="CharSectno"/>
        </w:rPr>
        <w:t>597</w:t>
      </w:r>
      <w:r>
        <w:t>.</w:t>
      </w:r>
      <w:r>
        <w:tab/>
        <w:t>Not used</w:t>
      </w:r>
      <w:bookmarkEnd w:id="1238"/>
    </w:p>
    <w:p>
      <w:pPr>
        <w:pStyle w:val="Heading5"/>
        <w:keepNext w:val="0"/>
        <w:keepLines w:val="0"/>
      </w:pPr>
      <w:bookmarkStart w:id="1239" w:name="_Toc169880448"/>
      <w:r>
        <w:rPr>
          <w:rStyle w:val="CharSectno"/>
        </w:rPr>
        <w:t>598</w:t>
      </w:r>
      <w:r>
        <w:t>.</w:t>
      </w:r>
      <w:r>
        <w:tab/>
        <w:t>Not used</w:t>
      </w:r>
      <w:bookmarkEnd w:id="1239"/>
    </w:p>
    <w:p>
      <w:pPr>
        <w:pStyle w:val="Heading5"/>
        <w:keepNext w:val="0"/>
        <w:keepLines w:val="0"/>
      </w:pPr>
      <w:bookmarkStart w:id="1240" w:name="_Toc169880449"/>
      <w:r>
        <w:rPr>
          <w:rStyle w:val="CharSectno"/>
        </w:rPr>
        <w:t>599</w:t>
      </w:r>
      <w:r>
        <w:t>.</w:t>
      </w:r>
      <w:r>
        <w:tab/>
        <w:t>Not used</w:t>
      </w:r>
      <w:bookmarkEnd w:id="1240"/>
    </w:p>
    <w:p>
      <w:pPr>
        <w:pStyle w:val="Heading5"/>
        <w:keepNext w:val="0"/>
        <w:keepLines w:val="0"/>
      </w:pPr>
      <w:bookmarkStart w:id="1241" w:name="_Toc169880450"/>
      <w:r>
        <w:rPr>
          <w:rStyle w:val="CharSectno"/>
        </w:rPr>
        <w:t>600</w:t>
      </w:r>
      <w:r>
        <w:t>.</w:t>
      </w:r>
      <w:r>
        <w:tab/>
        <w:t>Not used</w:t>
      </w:r>
      <w:bookmarkEnd w:id="1241"/>
    </w:p>
    <w:p>
      <w:pPr>
        <w:pStyle w:val="Heading5"/>
        <w:keepNext w:val="0"/>
        <w:keepLines w:val="0"/>
      </w:pPr>
      <w:bookmarkStart w:id="1242" w:name="_Toc169880451"/>
      <w:r>
        <w:rPr>
          <w:rStyle w:val="CharSectno"/>
        </w:rPr>
        <w:t>601</w:t>
      </w:r>
      <w:r>
        <w:t>.</w:t>
      </w:r>
      <w:r>
        <w:tab/>
        <w:t>Not used</w:t>
      </w:r>
      <w:bookmarkEnd w:id="1242"/>
    </w:p>
    <w:p>
      <w:pPr>
        <w:pStyle w:val="Heading5"/>
        <w:keepNext w:val="0"/>
        <w:keepLines w:val="0"/>
      </w:pPr>
      <w:bookmarkStart w:id="1243" w:name="_Toc169880452"/>
      <w:r>
        <w:rPr>
          <w:rStyle w:val="CharSectno"/>
        </w:rPr>
        <w:t>602</w:t>
      </w:r>
      <w:r>
        <w:t>.</w:t>
      </w:r>
      <w:r>
        <w:tab/>
        <w:t>Not used</w:t>
      </w:r>
      <w:bookmarkEnd w:id="1243"/>
    </w:p>
    <w:p>
      <w:pPr>
        <w:pStyle w:val="Heading5"/>
        <w:keepNext w:val="0"/>
        <w:keepLines w:val="0"/>
      </w:pPr>
      <w:bookmarkStart w:id="1244" w:name="_Toc169880453"/>
      <w:r>
        <w:rPr>
          <w:rStyle w:val="CharSectno"/>
        </w:rPr>
        <w:t>603</w:t>
      </w:r>
      <w:r>
        <w:t>.</w:t>
      </w:r>
      <w:r>
        <w:tab/>
        <w:t>Not used</w:t>
      </w:r>
      <w:bookmarkEnd w:id="1244"/>
    </w:p>
    <w:p>
      <w:pPr>
        <w:pStyle w:val="Heading5"/>
        <w:keepNext w:val="0"/>
        <w:keepLines w:val="0"/>
      </w:pPr>
      <w:bookmarkStart w:id="1245" w:name="_Toc169880454"/>
      <w:r>
        <w:rPr>
          <w:rStyle w:val="CharSectno"/>
        </w:rPr>
        <w:t>604</w:t>
      </w:r>
      <w:r>
        <w:t>.</w:t>
      </w:r>
      <w:r>
        <w:tab/>
        <w:t>Not used</w:t>
      </w:r>
      <w:bookmarkEnd w:id="1245"/>
    </w:p>
    <w:p>
      <w:pPr>
        <w:pStyle w:val="Heading5"/>
        <w:keepNext w:val="0"/>
        <w:keepLines w:val="0"/>
      </w:pPr>
      <w:bookmarkStart w:id="1246" w:name="_Toc169880455"/>
      <w:r>
        <w:rPr>
          <w:rStyle w:val="CharSectno"/>
        </w:rPr>
        <w:t>605</w:t>
      </w:r>
      <w:r>
        <w:t>.</w:t>
      </w:r>
      <w:r>
        <w:tab/>
        <w:t>Not used</w:t>
      </w:r>
      <w:bookmarkEnd w:id="1246"/>
    </w:p>
    <w:p>
      <w:pPr>
        <w:pStyle w:val="Heading5"/>
        <w:keepNext w:val="0"/>
        <w:keepLines w:val="0"/>
      </w:pPr>
      <w:bookmarkStart w:id="1247" w:name="_Toc169880456"/>
      <w:r>
        <w:rPr>
          <w:rStyle w:val="CharSectno"/>
        </w:rPr>
        <w:t>606</w:t>
      </w:r>
      <w:r>
        <w:t>.</w:t>
      </w:r>
      <w:r>
        <w:tab/>
        <w:t>Not used</w:t>
      </w:r>
      <w:bookmarkEnd w:id="1247"/>
    </w:p>
    <w:p>
      <w:pPr>
        <w:pStyle w:val="Heading5"/>
        <w:keepNext w:val="0"/>
        <w:keepLines w:val="0"/>
      </w:pPr>
      <w:bookmarkStart w:id="1248" w:name="_Toc169880457"/>
      <w:r>
        <w:rPr>
          <w:rStyle w:val="CharSectno"/>
        </w:rPr>
        <w:t>607</w:t>
      </w:r>
      <w:r>
        <w:t>.</w:t>
      </w:r>
      <w:r>
        <w:tab/>
        <w:t>Not used</w:t>
      </w:r>
      <w:bookmarkEnd w:id="1248"/>
    </w:p>
    <w:p>
      <w:pPr>
        <w:pStyle w:val="Heading5"/>
        <w:keepNext w:val="0"/>
        <w:keepLines w:val="0"/>
      </w:pPr>
      <w:bookmarkStart w:id="1249" w:name="_Toc169880458"/>
      <w:r>
        <w:rPr>
          <w:rStyle w:val="CharSectno"/>
        </w:rPr>
        <w:t>608</w:t>
      </w:r>
      <w:r>
        <w:t>.</w:t>
      </w:r>
      <w:r>
        <w:tab/>
        <w:t>Not used</w:t>
      </w:r>
      <w:bookmarkEnd w:id="1249"/>
    </w:p>
    <w:p>
      <w:pPr>
        <w:pStyle w:val="Heading2"/>
      </w:pPr>
      <w:bookmarkStart w:id="1250" w:name="_Toc169871357"/>
      <w:bookmarkStart w:id="1251" w:name="_Toc169875475"/>
      <w:bookmarkStart w:id="1252" w:name="_Toc169880459"/>
      <w:r>
        <w:rPr>
          <w:rStyle w:val="CharPartNo"/>
        </w:rPr>
        <w:lastRenderedPageBreak/>
        <w:t>Chapter 10</w:t>
      </w:r>
      <w:r>
        <w:rPr>
          <w:rStyle w:val="CharDivNo"/>
        </w:rPr>
        <w:t> </w:t>
      </w:r>
      <w:r>
        <w:t>—</w:t>
      </w:r>
      <w:r>
        <w:rPr>
          <w:rStyle w:val="CharDivText"/>
        </w:rPr>
        <w:t> </w:t>
      </w:r>
      <w:r>
        <w:rPr>
          <w:rStyle w:val="CharPartText"/>
        </w:rPr>
        <w:t>Not used</w:t>
      </w:r>
      <w:bookmarkEnd w:id="1250"/>
      <w:bookmarkEnd w:id="1251"/>
      <w:bookmarkEnd w:id="1252"/>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1253" w:name="_Toc169880460"/>
      <w:r>
        <w:rPr>
          <w:rStyle w:val="CharSectno"/>
        </w:rPr>
        <w:t>609</w:t>
      </w:r>
      <w:r>
        <w:t>.</w:t>
      </w:r>
      <w:r>
        <w:tab/>
        <w:t>Not used</w:t>
      </w:r>
      <w:bookmarkEnd w:id="1253"/>
    </w:p>
    <w:p>
      <w:pPr>
        <w:pStyle w:val="Heading5"/>
        <w:keepNext w:val="0"/>
        <w:keepLines w:val="0"/>
      </w:pPr>
      <w:bookmarkStart w:id="1254" w:name="_Toc169880461"/>
      <w:r>
        <w:rPr>
          <w:rStyle w:val="CharSectno"/>
        </w:rPr>
        <w:t>610</w:t>
      </w:r>
      <w:r>
        <w:t>.</w:t>
      </w:r>
      <w:r>
        <w:tab/>
        <w:t>Not used</w:t>
      </w:r>
      <w:bookmarkEnd w:id="1254"/>
    </w:p>
    <w:p>
      <w:pPr>
        <w:pStyle w:val="Heading5"/>
        <w:keepNext w:val="0"/>
        <w:keepLines w:val="0"/>
      </w:pPr>
      <w:bookmarkStart w:id="1255" w:name="_Toc169880462"/>
      <w:r>
        <w:rPr>
          <w:rStyle w:val="CharSectno"/>
        </w:rPr>
        <w:t>611</w:t>
      </w:r>
      <w:r>
        <w:t>.</w:t>
      </w:r>
      <w:r>
        <w:tab/>
        <w:t>Not used</w:t>
      </w:r>
      <w:bookmarkEnd w:id="1255"/>
    </w:p>
    <w:p>
      <w:pPr>
        <w:pStyle w:val="Heading5"/>
        <w:keepNext w:val="0"/>
        <w:keepLines w:val="0"/>
      </w:pPr>
      <w:bookmarkStart w:id="1256" w:name="_Toc169880463"/>
      <w:r>
        <w:rPr>
          <w:rStyle w:val="CharSectno"/>
        </w:rPr>
        <w:t>612</w:t>
      </w:r>
      <w:r>
        <w:t>.</w:t>
      </w:r>
      <w:r>
        <w:tab/>
        <w:t>Not used</w:t>
      </w:r>
      <w:bookmarkEnd w:id="1256"/>
    </w:p>
    <w:p>
      <w:pPr>
        <w:pStyle w:val="Heading5"/>
        <w:keepNext w:val="0"/>
        <w:keepLines w:val="0"/>
      </w:pPr>
      <w:bookmarkStart w:id="1257" w:name="_Toc169880464"/>
      <w:r>
        <w:rPr>
          <w:rStyle w:val="CharSectno"/>
        </w:rPr>
        <w:t>613</w:t>
      </w:r>
      <w:r>
        <w:t>.</w:t>
      </w:r>
      <w:r>
        <w:tab/>
        <w:t>Not used</w:t>
      </w:r>
      <w:bookmarkEnd w:id="1257"/>
    </w:p>
    <w:p>
      <w:pPr>
        <w:pStyle w:val="Heading5"/>
        <w:keepNext w:val="0"/>
        <w:keepLines w:val="0"/>
      </w:pPr>
      <w:bookmarkStart w:id="1258" w:name="_Toc169880465"/>
      <w:r>
        <w:rPr>
          <w:rStyle w:val="CharSectno"/>
        </w:rPr>
        <w:t>614</w:t>
      </w:r>
      <w:r>
        <w:t>.</w:t>
      </w:r>
      <w:r>
        <w:tab/>
        <w:t>Not used</w:t>
      </w:r>
      <w:bookmarkEnd w:id="1258"/>
    </w:p>
    <w:p>
      <w:pPr>
        <w:pStyle w:val="Heading5"/>
        <w:keepNext w:val="0"/>
        <w:keepLines w:val="0"/>
      </w:pPr>
      <w:bookmarkStart w:id="1259" w:name="_Toc169880466"/>
      <w:r>
        <w:rPr>
          <w:rStyle w:val="CharSectno"/>
        </w:rPr>
        <w:t>615</w:t>
      </w:r>
      <w:r>
        <w:t>.</w:t>
      </w:r>
      <w:r>
        <w:tab/>
        <w:t>Not used</w:t>
      </w:r>
      <w:bookmarkEnd w:id="1259"/>
    </w:p>
    <w:p>
      <w:pPr>
        <w:pStyle w:val="Heading5"/>
        <w:keepNext w:val="0"/>
        <w:keepLines w:val="0"/>
      </w:pPr>
      <w:bookmarkStart w:id="1260" w:name="_Toc169880467"/>
      <w:r>
        <w:rPr>
          <w:rStyle w:val="CharSectno"/>
        </w:rPr>
        <w:t>616</w:t>
      </w:r>
      <w:r>
        <w:t>.</w:t>
      </w:r>
      <w:r>
        <w:tab/>
        <w:t>Not used</w:t>
      </w:r>
      <w:bookmarkEnd w:id="1260"/>
    </w:p>
    <w:p>
      <w:pPr>
        <w:pStyle w:val="Heading5"/>
        <w:keepNext w:val="0"/>
        <w:keepLines w:val="0"/>
      </w:pPr>
      <w:bookmarkStart w:id="1261" w:name="_Toc169880468"/>
      <w:r>
        <w:rPr>
          <w:rStyle w:val="CharSectno"/>
        </w:rPr>
        <w:t>617</w:t>
      </w:r>
      <w:r>
        <w:t>.</w:t>
      </w:r>
      <w:r>
        <w:tab/>
        <w:t>Not used</w:t>
      </w:r>
      <w:bookmarkEnd w:id="1261"/>
    </w:p>
    <w:p>
      <w:pPr>
        <w:pStyle w:val="Heading5"/>
        <w:keepNext w:val="0"/>
        <w:keepLines w:val="0"/>
      </w:pPr>
      <w:bookmarkStart w:id="1262" w:name="_Toc169880469"/>
      <w:r>
        <w:rPr>
          <w:rStyle w:val="CharSectno"/>
        </w:rPr>
        <w:t>618</w:t>
      </w:r>
      <w:r>
        <w:t>.</w:t>
      </w:r>
      <w:r>
        <w:tab/>
        <w:t>Not used</w:t>
      </w:r>
      <w:bookmarkEnd w:id="1262"/>
    </w:p>
    <w:p>
      <w:pPr>
        <w:pStyle w:val="Heading5"/>
        <w:keepNext w:val="0"/>
        <w:keepLines w:val="0"/>
      </w:pPr>
      <w:bookmarkStart w:id="1263" w:name="_Toc169880470"/>
      <w:r>
        <w:rPr>
          <w:rStyle w:val="CharSectno"/>
        </w:rPr>
        <w:t>619</w:t>
      </w:r>
      <w:r>
        <w:t>.</w:t>
      </w:r>
      <w:r>
        <w:tab/>
        <w:t>Not used</w:t>
      </w:r>
      <w:bookmarkEnd w:id="1263"/>
    </w:p>
    <w:p>
      <w:pPr>
        <w:pStyle w:val="Heading5"/>
        <w:keepNext w:val="0"/>
        <w:keepLines w:val="0"/>
      </w:pPr>
      <w:bookmarkStart w:id="1264" w:name="_Toc169880471"/>
      <w:r>
        <w:rPr>
          <w:rStyle w:val="CharSectno"/>
        </w:rPr>
        <w:t>620</w:t>
      </w:r>
      <w:r>
        <w:t>.</w:t>
      </w:r>
      <w:r>
        <w:tab/>
        <w:t>Not used</w:t>
      </w:r>
      <w:bookmarkEnd w:id="1264"/>
    </w:p>
    <w:p>
      <w:pPr>
        <w:pStyle w:val="Heading5"/>
        <w:keepNext w:val="0"/>
        <w:keepLines w:val="0"/>
      </w:pPr>
      <w:bookmarkStart w:id="1265" w:name="_Toc169880472"/>
      <w:r>
        <w:rPr>
          <w:rStyle w:val="CharSectno"/>
        </w:rPr>
        <w:t>621</w:t>
      </w:r>
      <w:r>
        <w:t>.</w:t>
      </w:r>
      <w:r>
        <w:tab/>
        <w:t>Not used</w:t>
      </w:r>
      <w:bookmarkEnd w:id="1265"/>
    </w:p>
    <w:p>
      <w:pPr>
        <w:pStyle w:val="Heading5"/>
        <w:keepNext w:val="0"/>
        <w:keepLines w:val="0"/>
      </w:pPr>
      <w:bookmarkStart w:id="1266" w:name="_Toc169880473"/>
      <w:r>
        <w:rPr>
          <w:rStyle w:val="CharSectno"/>
        </w:rPr>
        <w:t>622</w:t>
      </w:r>
      <w:r>
        <w:t>.</w:t>
      </w:r>
      <w:r>
        <w:tab/>
        <w:t>Not used</w:t>
      </w:r>
      <w:bookmarkEnd w:id="1266"/>
    </w:p>
    <w:p>
      <w:pPr>
        <w:pStyle w:val="Heading5"/>
        <w:keepNext w:val="0"/>
        <w:keepLines w:val="0"/>
      </w:pPr>
      <w:bookmarkStart w:id="1267" w:name="_Toc169880474"/>
      <w:r>
        <w:rPr>
          <w:rStyle w:val="CharSectno"/>
        </w:rPr>
        <w:t>623</w:t>
      </w:r>
      <w:r>
        <w:t>.</w:t>
      </w:r>
      <w:r>
        <w:tab/>
        <w:t>Not used</w:t>
      </w:r>
      <w:bookmarkEnd w:id="1267"/>
    </w:p>
    <w:p>
      <w:pPr>
        <w:pStyle w:val="Heading5"/>
        <w:keepNext w:val="0"/>
        <w:keepLines w:val="0"/>
      </w:pPr>
      <w:bookmarkStart w:id="1268" w:name="_Toc169880475"/>
      <w:r>
        <w:rPr>
          <w:rStyle w:val="CharSectno"/>
        </w:rPr>
        <w:t>624</w:t>
      </w:r>
      <w:r>
        <w:t>.</w:t>
      </w:r>
      <w:r>
        <w:tab/>
        <w:t>Not used</w:t>
      </w:r>
      <w:bookmarkEnd w:id="1268"/>
    </w:p>
    <w:p>
      <w:pPr>
        <w:pStyle w:val="Heading5"/>
        <w:keepNext w:val="0"/>
        <w:keepLines w:val="0"/>
      </w:pPr>
      <w:bookmarkStart w:id="1269" w:name="_Toc169880476"/>
      <w:r>
        <w:rPr>
          <w:rStyle w:val="CharSectno"/>
        </w:rPr>
        <w:t>625</w:t>
      </w:r>
      <w:r>
        <w:t>.</w:t>
      </w:r>
      <w:r>
        <w:tab/>
        <w:t>Not used</w:t>
      </w:r>
      <w:bookmarkEnd w:id="1269"/>
    </w:p>
    <w:p>
      <w:pPr>
        <w:pStyle w:val="Heading5"/>
        <w:keepNext w:val="0"/>
        <w:keepLines w:val="0"/>
      </w:pPr>
      <w:bookmarkStart w:id="1270" w:name="_Toc169880477"/>
      <w:r>
        <w:rPr>
          <w:rStyle w:val="CharSectno"/>
        </w:rPr>
        <w:lastRenderedPageBreak/>
        <w:t>626</w:t>
      </w:r>
      <w:r>
        <w:t>.</w:t>
      </w:r>
      <w:r>
        <w:tab/>
        <w:t>Not used</w:t>
      </w:r>
      <w:bookmarkEnd w:id="1270"/>
    </w:p>
    <w:p>
      <w:pPr>
        <w:pStyle w:val="Heading5"/>
        <w:keepNext w:val="0"/>
        <w:keepLines w:val="0"/>
      </w:pPr>
      <w:bookmarkStart w:id="1271" w:name="_Toc169880478"/>
      <w:r>
        <w:rPr>
          <w:rStyle w:val="CharSectno"/>
        </w:rPr>
        <w:t>627</w:t>
      </w:r>
      <w:r>
        <w:t>.</w:t>
      </w:r>
      <w:r>
        <w:tab/>
        <w:t>Not used</w:t>
      </w:r>
      <w:bookmarkEnd w:id="1271"/>
    </w:p>
    <w:p>
      <w:pPr>
        <w:pStyle w:val="Heading5"/>
        <w:keepNext w:val="0"/>
        <w:keepLines w:val="0"/>
      </w:pPr>
      <w:bookmarkStart w:id="1272" w:name="_Toc169880479"/>
      <w:r>
        <w:rPr>
          <w:rStyle w:val="CharSectno"/>
        </w:rPr>
        <w:t>628</w:t>
      </w:r>
      <w:r>
        <w:t>.</w:t>
      </w:r>
      <w:r>
        <w:tab/>
        <w:t>Not used</w:t>
      </w:r>
      <w:bookmarkEnd w:id="1272"/>
    </w:p>
    <w:p>
      <w:pPr>
        <w:pStyle w:val="Heading5"/>
        <w:keepNext w:val="0"/>
        <w:keepLines w:val="0"/>
      </w:pPr>
      <w:bookmarkStart w:id="1273" w:name="_Toc169880480"/>
      <w:r>
        <w:rPr>
          <w:rStyle w:val="CharSectno"/>
        </w:rPr>
        <w:t>629</w:t>
      </w:r>
      <w:r>
        <w:t>.</w:t>
      </w:r>
      <w:r>
        <w:tab/>
        <w:t>Not used</w:t>
      </w:r>
      <w:bookmarkEnd w:id="1273"/>
    </w:p>
    <w:p>
      <w:pPr>
        <w:pStyle w:val="Heading5"/>
        <w:keepNext w:val="0"/>
        <w:keepLines w:val="0"/>
      </w:pPr>
      <w:bookmarkStart w:id="1274" w:name="_Toc169880481"/>
      <w:r>
        <w:rPr>
          <w:rStyle w:val="CharSectno"/>
        </w:rPr>
        <w:t>630</w:t>
      </w:r>
      <w:r>
        <w:t>.</w:t>
      </w:r>
      <w:r>
        <w:tab/>
        <w:t>Not used</w:t>
      </w:r>
      <w:bookmarkEnd w:id="1274"/>
    </w:p>
    <w:p>
      <w:pPr>
        <w:pStyle w:val="Heading5"/>
        <w:keepNext w:val="0"/>
        <w:keepLines w:val="0"/>
      </w:pPr>
      <w:bookmarkStart w:id="1275" w:name="_Toc169880482"/>
      <w:r>
        <w:rPr>
          <w:rStyle w:val="CharSectno"/>
        </w:rPr>
        <w:t>631</w:t>
      </w:r>
      <w:r>
        <w:t>.</w:t>
      </w:r>
      <w:r>
        <w:tab/>
        <w:t>Not used</w:t>
      </w:r>
      <w:bookmarkEnd w:id="1275"/>
    </w:p>
    <w:p>
      <w:pPr>
        <w:pStyle w:val="Heading5"/>
        <w:keepNext w:val="0"/>
        <w:keepLines w:val="0"/>
      </w:pPr>
      <w:bookmarkStart w:id="1276" w:name="_Toc169880483"/>
      <w:r>
        <w:rPr>
          <w:rStyle w:val="CharSectno"/>
        </w:rPr>
        <w:t>632</w:t>
      </w:r>
      <w:r>
        <w:t>.</w:t>
      </w:r>
      <w:r>
        <w:tab/>
        <w:t>Not used</w:t>
      </w:r>
      <w:bookmarkEnd w:id="1276"/>
    </w:p>
    <w:p>
      <w:pPr>
        <w:pStyle w:val="Heading5"/>
        <w:keepNext w:val="0"/>
        <w:keepLines w:val="0"/>
      </w:pPr>
      <w:bookmarkStart w:id="1277" w:name="_Toc169880484"/>
      <w:r>
        <w:rPr>
          <w:rStyle w:val="CharSectno"/>
        </w:rPr>
        <w:t>633</w:t>
      </w:r>
      <w:r>
        <w:t>.</w:t>
      </w:r>
      <w:r>
        <w:tab/>
        <w:t>Not used</w:t>
      </w:r>
      <w:bookmarkEnd w:id="1277"/>
    </w:p>
    <w:p>
      <w:pPr>
        <w:pStyle w:val="Heading5"/>
        <w:keepNext w:val="0"/>
        <w:keepLines w:val="0"/>
      </w:pPr>
      <w:bookmarkStart w:id="1278" w:name="_Toc169880485"/>
      <w:r>
        <w:rPr>
          <w:rStyle w:val="CharSectno"/>
        </w:rPr>
        <w:t>634</w:t>
      </w:r>
      <w:r>
        <w:t>.</w:t>
      </w:r>
      <w:r>
        <w:tab/>
        <w:t>Not used</w:t>
      </w:r>
      <w:bookmarkEnd w:id="1278"/>
    </w:p>
    <w:p>
      <w:pPr>
        <w:pStyle w:val="Heading5"/>
        <w:keepNext w:val="0"/>
        <w:keepLines w:val="0"/>
      </w:pPr>
      <w:bookmarkStart w:id="1279" w:name="_Toc169880486"/>
      <w:r>
        <w:rPr>
          <w:rStyle w:val="CharSectno"/>
        </w:rPr>
        <w:t>635</w:t>
      </w:r>
      <w:r>
        <w:t>.</w:t>
      </w:r>
      <w:r>
        <w:tab/>
        <w:t>Not used</w:t>
      </w:r>
      <w:bookmarkEnd w:id="1279"/>
    </w:p>
    <w:p>
      <w:pPr>
        <w:pStyle w:val="Heading5"/>
        <w:keepNext w:val="0"/>
        <w:keepLines w:val="0"/>
      </w:pPr>
      <w:bookmarkStart w:id="1280" w:name="_Toc169880487"/>
      <w:r>
        <w:rPr>
          <w:rStyle w:val="CharSectno"/>
        </w:rPr>
        <w:t>636</w:t>
      </w:r>
      <w:r>
        <w:t>.</w:t>
      </w:r>
      <w:r>
        <w:tab/>
        <w:t>Not used</w:t>
      </w:r>
      <w:bookmarkEnd w:id="1280"/>
    </w:p>
    <w:p>
      <w:pPr>
        <w:pStyle w:val="Heading5"/>
        <w:keepNext w:val="0"/>
        <w:keepLines w:val="0"/>
      </w:pPr>
      <w:bookmarkStart w:id="1281" w:name="_Toc169880488"/>
      <w:r>
        <w:rPr>
          <w:rStyle w:val="CharSectno"/>
        </w:rPr>
        <w:t>637</w:t>
      </w:r>
      <w:r>
        <w:t>.</w:t>
      </w:r>
      <w:r>
        <w:tab/>
        <w:t>Not used</w:t>
      </w:r>
      <w:bookmarkEnd w:id="1281"/>
    </w:p>
    <w:p>
      <w:pPr>
        <w:pStyle w:val="Heading5"/>
        <w:keepNext w:val="0"/>
        <w:keepLines w:val="0"/>
      </w:pPr>
      <w:bookmarkStart w:id="1282" w:name="_Toc169880489"/>
      <w:r>
        <w:rPr>
          <w:rStyle w:val="CharSectno"/>
        </w:rPr>
        <w:t>638</w:t>
      </w:r>
      <w:r>
        <w:t>.</w:t>
      </w:r>
      <w:r>
        <w:tab/>
        <w:t>Not used</w:t>
      </w:r>
      <w:bookmarkEnd w:id="1282"/>
    </w:p>
    <w:p>
      <w:pPr>
        <w:pStyle w:val="Heading5"/>
        <w:keepNext w:val="0"/>
        <w:keepLines w:val="0"/>
      </w:pPr>
      <w:bookmarkStart w:id="1283" w:name="_Toc169880490"/>
      <w:r>
        <w:rPr>
          <w:rStyle w:val="CharSectno"/>
        </w:rPr>
        <w:t>639</w:t>
      </w:r>
      <w:r>
        <w:t>.</w:t>
      </w:r>
      <w:r>
        <w:tab/>
        <w:t>Not used</w:t>
      </w:r>
      <w:bookmarkEnd w:id="1283"/>
    </w:p>
    <w:p>
      <w:pPr>
        <w:pStyle w:val="Heading5"/>
        <w:keepNext w:val="0"/>
        <w:keepLines w:val="0"/>
      </w:pPr>
      <w:bookmarkStart w:id="1284" w:name="_Toc169880491"/>
      <w:r>
        <w:rPr>
          <w:rStyle w:val="CharSectno"/>
        </w:rPr>
        <w:t>640</w:t>
      </w:r>
      <w:r>
        <w:t>.</w:t>
      </w:r>
      <w:r>
        <w:tab/>
        <w:t>Not used</w:t>
      </w:r>
      <w:bookmarkEnd w:id="1284"/>
    </w:p>
    <w:p>
      <w:pPr>
        <w:pStyle w:val="Heading5"/>
        <w:keepNext w:val="0"/>
        <w:keepLines w:val="0"/>
      </w:pPr>
      <w:bookmarkStart w:id="1285" w:name="_Toc169880492"/>
      <w:r>
        <w:rPr>
          <w:rStyle w:val="CharSectno"/>
        </w:rPr>
        <w:t>641</w:t>
      </w:r>
      <w:r>
        <w:t>.</w:t>
      </w:r>
      <w:r>
        <w:tab/>
        <w:t>Not used</w:t>
      </w:r>
      <w:bookmarkEnd w:id="1285"/>
    </w:p>
    <w:p>
      <w:pPr>
        <w:pStyle w:val="Heading5"/>
        <w:keepNext w:val="0"/>
        <w:keepLines w:val="0"/>
      </w:pPr>
      <w:bookmarkStart w:id="1286" w:name="_Toc169880493"/>
      <w:r>
        <w:rPr>
          <w:rStyle w:val="CharSectno"/>
        </w:rPr>
        <w:t>642</w:t>
      </w:r>
      <w:r>
        <w:t>.</w:t>
      </w:r>
      <w:r>
        <w:tab/>
        <w:t>Not used</w:t>
      </w:r>
      <w:bookmarkEnd w:id="1286"/>
    </w:p>
    <w:p>
      <w:pPr>
        <w:pStyle w:val="Heading5"/>
        <w:keepNext w:val="0"/>
        <w:keepLines w:val="0"/>
      </w:pPr>
      <w:bookmarkStart w:id="1287" w:name="_Toc169880494"/>
      <w:r>
        <w:rPr>
          <w:rStyle w:val="CharSectno"/>
        </w:rPr>
        <w:t>643</w:t>
      </w:r>
      <w:r>
        <w:t>.</w:t>
      </w:r>
      <w:r>
        <w:tab/>
        <w:t>Not used</w:t>
      </w:r>
      <w:bookmarkEnd w:id="1287"/>
    </w:p>
    <w:p>
      <w:pPr>
        <w:pStyle w:val="Heading5"/>
        <w:keepNext w:val="0"/>
        <w:keepLines w:val="0"/>
      </w:pPr>
      <w:bookmarkStart w:id="1288" w:name="_Toc169880495"/>
      <w:r>
        <w:rPr>
          <w:rStyle w:val="CharSectno"/>
        </w:rPr>
        <w:t>644</w:t>
      </w:r>
      <w:r>
        <w:t>.</w:t>
      </w:r>
      <w:r>
        <w:tab/>
        <w:t>Not used</w:t>
      </w:r>
      <w:bookmarkEnd w:id="1288"/>
    </w:p>
    <w:p>
      <w:pPr>
        <w:pStyle w:val="Heading5"/>
        <w:keepNext w:val="0"/>
        <w:keepLines w:val="0"/>
      </w:pPr>
      <w:bookmarkStart w:id="1289" w:name="_Toc169880496"/>
      <w:r>
        <w:rPr>
          <w:rStyle w:val="CharSectno"/>
        </w:rPr>
        <w:t>645</w:t>
      </w:r>
      <w:r>
        <w:t>.</w:t>
      </w:r>
      <w:r>
        <w:tab/>
        <w:t>Not used</w:t>
      </w:r>
      <w:bookmarkEnd w:id="1289"/>
    </w:p>
    <w:p>
      <w:pPr>
        <w:pStyle w:val="Heading5"/>
        <w:keepNext w:val="0"/>
        <w:keepLines w:val="0"/>
      </w:pPr>
      <w:bookmarkStart w:id="1290" w:name="_Toc169880497"/>
      <w:r>
        <w:rPr>
          <w:rStyle w:val="CharSectno"/>
        </w:rPr>
        <w:t>646</w:t>
      </w:r>
      <w:r>
        <w:t>.</w:t>
      </w:r>
      <w:r>
        <w:tab/>
        <w:t>Not used</w:t>
      </w:r>
      <w:bookmarkEnd w:id="1290"/>
    </w:p>
    <w:p>
      <w:pPr>
        <w:pStyle w:val="Heading5"/>
        <w:keepNext w:val="0"/>
        <w:keepLines w:val="0"/>
      </w:pPr>
      <w:bookmarkStart w:id="1291" w:name="_Toc169880498"/>
      <w:r>
        <w:rPr>
          <w:rStyle w:val="CharSectno"/>
        </w:rPr>
        <w:lastRenderedPageBreak/>
        <w:t>647</w:t>
      </w:r>
      <w:r>
        <w:t>.</w:t>
      </w:r>
      <w:r>
        <w:tab/>
        <w:t>Not used</w:t>
      </w:r>
      <w:bookmarkEnd w:id="1291"/>
    </w:p>
    <w:p>
      <w:pPr>
        <w:pStyle w:val="Heading5"/>
        <w:keepNext w:val="0"/>
        <w:keepLines w:val="0"/>
      </w:pPr>
      <w:bookmarkStart w:id="1292" w:name="_Toc169880499"/>
      <w:r>
        <w:rPr>
          <w:rStyle w:val="CharSectno"/>
        </w:rPr>
        <w:t>648</w:t>
      </w:r>
      <w:r>
        <w:t>.</w:t>
      </w:r>
      <w:r>
        <w:tab/>
        <w:t>Not used</w:t>
      </w:r>
      <w:bookmarkEnd w:id="1292"/>
    </w:p>
    <w:p>
      <w:pPr>
        <w:pStyle w:val="Heading5"/>
        <w:keepNext w:val="0"/>
        <w:keepLines w:val="0"/>
      </w:pPr>
      <w:bookmarkStart w:id="1293" w:name="_Toc169880500"/>
      <w:r>
        <w:rPr>
          <w:rStyle w:val="CharSectno"/>
        </w:rPr>
        <w:t>649</w:t>
      </w:r>
      <w:r>
        <w:t>.</w:t>
      </w:r>
      <w:r>
        <w:tab/>
        <w:t>Not used</w:t>
      </w:r>
      <w:bookmarkEnd w:id="1293"/>
    </w:p>
    <w:p>
      <w:pPr>
        <w:pStyle w:val="Heading5"/>
        <w:keepNext w:val="0"/>
        <w:keepLines w:val="0"/>
      </w:pPr>
      <w:bookmarkStart w:id="1294" w:name="_Toc169880501"/>
      <w:r>
        <w:rPr>
          <w:rStyle w:val="CharSectno"/>
        </w:rPr>
        <w:t>650</w:t>
      </w:r>
      <w:r>
        <w:t>.</w:t>
      </w:r>
      <w:r>
        <w:tab/>
        <w:t>Not used</w:t>
      </w:r>
      <w:bookmarkEnd w:id="1294"/>
    </w:p>
    <w:p>
      <w:pPr>
        <w:pStyle w:val="Heading5"/>
        <w:keepNext w:val="0"/>
        <w:keepLines w:val="0"/>
      </w:pPr>
      <w:bookmarkStart w:id="1295" w:name="_Toc169880502"/>
      <w:r>
        <w:rPr>
          <w:rStyle w:val="CharSectno"/>
        </w:rPr>
        <w:t>651</w:t>
      </w:r>
      <w:r>
        <w:t>.</w:t>
      </w:r>
      <w:r>
        <w:tab/>
        <w:t>Not used</w:t>
      </w:r>
      <w:bookmarkEnd w:id="1295"/>
    </w:p>
    <w:p>
      <w:pPr>
        <w:pStyle w:val="Heading5"/>
        <w:keepNext w:val="0"/>
        <w:keepLines w:val="0"/>
      </w:pPr>
      <w:bookmarkStart w:id="1296" w:name="_Toc169880503"/>
      <w:r>
        <w:rPr>
          <w:rStyle w:val="CharSectno"/>
        </w:rPr>
        <w:t>652</w:t>
      </w:r>
      <w:r>
        <w:t>.</w:t>
      </w:r>
      <w:r>
        <w:tab/>
        <w:t>Not used</w:t>
      </w:r>
      <w:bookmarkEnd w:id="1296"/>
    </w:p>
    <w:p>
      <w:pPr>
        <w:pStyle w:val="Heading5"/>
        <w:keepNext w:val="0"/>
        <w:keepLines w:val="0"/>
      </w:pPr>
      <w:bookmarkStart w:id="1297" w:name="_Toc169880504"/>
      <w:r>
        <w:rPr>
          <w:rStyle w:val="CharSectno"/>
        </w:rPr>
        <w:t>653</w:t>
      </w:r>
      <w:r>
        <w:t>.</w:t>
      </w:r>
      <w:r>
        <w:tab/>
        <w:t>Not used</w:t>
      </w:r>
      <w:bookmarkEnd w:id="1297"/>
    </w:p>
    <w:p>
      <w:pPr>
        <w:pStyle w:val="Heading5"/>
        <w:keepNext w:val="0"/>
        <w:keepLines w:val="0"/>
      </w:pPr>
      <w:bookmarkStart w:id="1298" w:name="_Toc169880505"/>
      <w:r>
        <w:rPr>
          <w:rStyle w:val="CharSectno"/>
        </w:rPr>
        <w:t>654</w:t>
      </w:r>
      <w:r>
        <w:t>.</w:t>
      </w:r>
      <w:r>
        <w:tab/>
        <w:t>Not used</w:t>
      </w:r>
      <w:bookmarkEnd w:id="1298"/>
    </w:p>
    <w:p>
      <w:pPr>
        <w:pStyle w:val="Heading5"/>
        <w:keepNext w:val="0"/>
        <w:keepLines w:val="0"/>
      </w:pPr>
      <w:bookmarkStart w:id="1299" w:name="_Toc169880506"/>
      <w:r>
        <w:rPr>
          <w:rStyle w:val="CharSectno"/>
        </w:rPr>
        <w:t>655</w:t>
      </w:r>
      <w:r>
        <w:t>.</w:t>
      </w:r>
      <w:r>
        <w:tab/>
        <w:t>Not used</w:t>
      </w:r>
      <w:bookmarkEnd w:id="1299"/>
    </w:p>
    <w:p>
      <w:pPr>
        <w:pStyle w:val="Heading5"/>
        <w:keepNext w:val="0"/>
        <w:keepLines w:val="0"/>
      </w:pPr>
      <w:bookmarkStart w:id="1300" w:name="_Toc169880507"/>
      <w:r>
        <w:rPr>
          <w:rStyle w:val="CharSectno"/>
        </w:rPr>
        <w:t>656</w:t>
      </w:r>
      <w:r>
        <w:t>.</w:t>
      </w:r>
      <w:r>
        <w:tab/>
        <w:t>Not used</w:t>
      </w:r>
      <w:bookmarkEnd w:id="1300"/>
    </w:p>
    <w:p>
      <w:pPr>
        <w:pStyle w:val="Heading5"/>
        <w:keepNext w:val="0"/>
        <w:keepLines w:val="0"/>
      </w:pPr>
      <w:bookmarkStart w:id="1301" w:name="_Toc169880508"/>
      <w:r>
        <w:rPr>
          <w:rStyle w:val="CharSectno"/>
        </w:rPr>
        <w:t>657</w:t>
      </w:r>
      <w:r>
        <w:t>.</w:t>
      </w:r>
      <w:r>
        <w:tab/>
        <w:t>Not used</w:t>
      </w:r>
      <w:bookmarkEnd w:id="1301"/>
    </w:p>
    <w:p>
      <w:pPr>
        <w:pStyle w:val="Heading5"/>
        <w:keepNext w:val="0"/>
        <w:keepLines w:val="0"/>
      </w:pPr>
      <w:bookmarkStart w:id="1302" w:name="_Toc169880509"/>
      <w:r>
        <w:rPr>
          <w:rStyle w:val="CharSectno"/>
        </w:rPr>
        <w:t>658</w:t>
      </w:r>
      <w:r>
        <w:t>.</w:t>
      </w:r>
      <w:r>
        <w:tab/>
        <w:t>Not used</w:t>
      </w:r>
      <w:bookmarkEnd w:id="1302"/>
    </w:p>
    <w:p>
      <w:pPr>
        <w:pStyle w:val="Heading5"/>
        <w:keepNext w:val="0"/>
        <w:keepLines w:val="0"/>
      </w:pPr>
      <w:bookmarkStart w:id="1303" w:name="_Toc169880510"/>
      <w:r>
        <w:rPr>
          <w:rStyle w:val="CharSectno"/>
        </w:rPr>
        <w:t>659</w:t>
      </w:r>
      <w:r>
        <w:t>.</w:t>
      </w:r>
      <w:r>
        <w:tab/>
        <w:t>Not used</w:t>
      </w:r>
      <w:bookmarkEnd w:id="1303"/>
    </w:p>
    <w:p>
      <w:pPr>
        <w:pStyle w:val="Heading5"/>
        <w:keepNext w:val="0"/>
        <w:keepLines w:val="0"/>
      </w:pPr>
      <w:bookmarkStart w:id="1304" w:name="_Toc169880511"/>
      <w:r>
        <w:rPr>
          <w:rStyle w:val="CharSectno"/>
        </w:rPr>
        <w:t>660</w:t>
      </w:r>
      <w:r>
        <w:t>.</w:t>
      </w:r>
      <w:r>
        <w:tab/>
        <w:t>Not used</w:t>
      </w:r>
      <w:bookmarkEnd w:id="1304"/>
    </w:p>
    <w:p>
      <w:pPr>
        <w:pStyle w:val="Heading5"/>
        <w:keepNext w:val="0"/>
        <w:keepLines w:val="0"/>
      </w:pPr>
      <w:bookmarkStart w:id="1305" w:name="_Toc169880512"/>
      <w:r>
        <w:rPr>
          <w:rStyle w:val="CharSectno"/>
        </w:rPr>
        <w:t>661</w:t>
      </w:r>
      <w:r>
        <w:t>.</w:t>
      </w:r>
      <w:r>
        <w:tab/>
        <w:t>Not used</w:t>
      </w:r>
      <w:bookmarkEnd w:id="1305"/>
    </w:p>
    <w:p>
      <w:pPr>
        <w:pStyle w:val="Heading5"/>
        <w:keepNext w:val="0"/>
        <w:keepLines w:val="0"/>
      </w:pPr>
      <w:bookmarkStart w:id="1306" w:name="_Toc169880513"/>
      <w:r>
        <w:rPr>
          <w:rStyle w:val="CharSectno"/>
        </w:rPr>
        <w:t>662</w:t>
      </w:r>
      <w:r>
        <w:t>.</w:t>
      </w:r>
      <w:r>
        <w:tab/>
        <w:t>Not used</w:t>
      </w:r>
      <w:bookmarkEnd w:id="1306"/>
    </w:p>
    <w:p>
      <w:pPr>
        <w:pStyle w:val="Heading5"/>
        <w:keepNext w:val="0"/>
        <w:keepLines w:val="0"/>
      </w:pPr>
      <w:bookmarkStart w:id="1307" w:name="_Toc169880514"/>
      <w:r>
        <w:rPr>
          <w:rStyle w:val="CharSectno"/>
        </w:rPr>
        <w:t>663</w:t>
      </w:r>
      <w:r>
        <w:t>.</w:t>
      </w:r>
      <w:r>
        <w:tab/>
        <w:t>Not used</w:t>
      </w:r>
      <w:bookmarkEnd w:id="1307"/>
    </w:p>
    <w:p>
      <w:pPr>
        <w:pStyle w:val="Heading5"/>
        <w:keepNext w:val="0"/>
        <w:keepLines w:val="0"/>
      </w:pPr>
      <w:bookmarkStart w:id="1308" w:name="_Toc169880515"/>
      <w:r>
        <w:rPr>
          <w:rStyle w:val="CharSectno"/>
        </w:rPr>
        <w:t>664</w:t>
      </w:r>
      <w:r>
        <w:t>.</w:t>
      </w:r>
      <w:r>
        <w:tab/>
        <w:t>Not used</w:t>
      </w:r>
      <w:bookmarkEnd w:id="1308"/>
    </w:p>
    <w:p>
      <w:pPr>
        <w:pStyle w:val="Heading5"/>
        <w:keepNext w:val="0"/>
        <w:keepLines w:val="0"/>
      </w:pPr>
      <w:bookmarkStart w:id="1309" w:name="_Toc169880516"/>
      <w:r>
        <w:rPr>
          <w:rStyle w:val="CharSectno"/>
        </w:rPr>
        <w:t>665</w:t>
      </w:r>
      <w:r>
        <w:t>.</w:t>
      </w:r>
      <w:r>
        <w:tab/>
        <w:t>Not used</w:t>
      </w:r>
      <w:bookmarkEnd w:id="1309"/>
    </w:p>
    <w:p>
      <w:pPr>
        <w:pStyle w:val="Heading5"/>
        <w:keepNext w:val="0"/>
        <w:keepLines w:val="0"/>
      </w:pPr>
      <w:bookmarkStart w:id="1310" w:name="_Toc169880517"/>
      <w:r>
        <w:rPr>
          <w:rStyle w:val="CharSectno"/>
        </w:rPr>
        <w:t>666</w:t>
      </w:r>
      <w:r>
        <w:t>.</w:t>
      </w:r>
      <w:r>
        <w:tab/>
        <w:t>Not used</w:t>
      </w:r>
      <w:bookmarkEnd w:id="1310"/>
    </w:p>
    <w:p>
      <w:pPr>
        <w:pStyle w:val="Heading5"/>
        <w:keepNext w:val="0"/>
        <w:keepLines w:val="0"/>
      </w:pPr>
      <w:bookmarkStart w:id="1311" w:name="_Toc169880518"/>
      <w:r>
        <w:rPr>
          <w:rStyle w:val="CharSectno"/>
        </w:rPr>
        <w:t>667</w:t>
      </w:r>
      <w:r>
        <w:t>.</w:t>
      </w:r>
      <w:r>
        <w:tab/>
        <w:t>Not used</w:t>
      </w:r>
      <w:bookmarkEnd w:id="1311"/>
    </w:p>
    <w:p>
      <w:pPr>
        <w:pStyle w:val="Heading5"/>
        <w:keepNext w:val="0"/>
        <w:keepLines w:val="0"/>
      </w:pPr>
      <w:bookmarkStart w:id="1312" w:name="_Toc169880519"/>
      <w:r>
        <w:rPr>
          <w:rStyle w:val="CharSectno"/>
        </w:rPr>
        <w:lastRenderedPageBreak/>
        <w:t>668</w:t>
      </w:r>
      <w:r>
        <w:t>.</w:t>
      </w:r>
      <w:r>
        <w:tab/>
        <w:t>Not used</w:t>
      </w:r>
      <w:bookmarkEnd w:id="1312"/>
    </w:p>
    <w:p>
      <w:pPr>
        <w:pStyle w:val="Heading5"/>
        <w:keepNext w:val="0"/>
        <w:keepLines w:val="0"/>
      </w:pPr>
      <w:bookmarkStart w:id="1313" w:name="_Toc169880520"/>
      <w:r>
        <w:rPr>
          <w:rStyle w:val="CharSectno"/>
        </w:rPr>
        <w:t>669</w:t>
      </w:r>
      <w:r>
        <w:t>.</w:t>
      </w:r>
      <w:r>
        <w:tab/>
        <w:t>Not used</w:t>
      </w:r>
      <w:bookmarkEnd w:id="1313"/>
    </w:p>
    <w:p>
      <w:pPr>
        <w:pStyle w:val="Heading5"/>
        <w:keepNext w:val="0"/>
        <w:keepLines w:val="0"/>
      </w:pPr>
      <w:bookmarkStart w:id="1314" w:name="_Toc169880521"/>
      <w:r>
        <w:rPr>
          <w:rStyle w:val="CharSectno"/>
        </w:rPr>
        <w:t>670</w:t>
      </w:r>
      <w:r>
        <w:t>.</w:t>
      </w:r>
      <w:r>
        <w:tab/>
        <w:t>Not used</w:t>
      </w:r>
      <w:bookmarkEnd w:id="1314"/>
    </w:p>
    <w:p>
      <w:pPr>
        <w:pStyle w:val="Heading5"/>
        <w:keepNext w:val="0"/>
        <w:keepLines w:val="0"/>
      </w:pPr>
      <w:bookmarkStart w:id="1315" w:name="_Toc169880522"/>
      <w:r>
        <w:rPr>
          <w:rStyle w:val="CharSectno"/>
        </w:rPr>
        <w:t>671</w:t>
      </w:r>
      <w:r>
        <w:t>.</w:t>
      </w:r>
      <w:r>
        <w:tab/>
        <w:t>Not used</w:t>
      </w:r>
      <w:bookmarkEnd w:id="1315"/>
    </w:p>
    <w:p>
      <w:pPr>
        <w:pStyle w:val="Heading5"/>
        <w:keepNext w:val="0"/>
        <w:keepLines w:val="0"/>
      </w:pPr>
      <w:bookmarkStart w:id="1316" w:name="_Toc169880523"/>
      <w:r>
        <w:rPr>
          <w:rStyle w:val="CharSectno"/>
        </w:rPr>
        <w:t>672</w:t>
      </w:r>
      <w:r>
        <w:t>.</w:t>
      </w:r>
      <w:r>
        <w:tab/>
        <w:t>Not used</w:t>
      </w:r>
      <w:bookmarkEnd w:id="1316"/>
    </w:p>
    <w:p>
      <w:pPr>
        <w:pStyle w:val="Heading5"/>
        <w:keepNext w:val="0"/>
        <w:keepLines w:val="0"/>
      </w:pPr>
      <w:bookmarkStart w:id="1317" w:name="_Toc169880524"/>
      <w:r>
        <w:rPr>
          <w:rStyle w:val="CharSectno"/>
        </w:rPr>
        <w:t>673</w:t>
      </w:r>
      <w:r>
        <w:t>.</w:t>
      </w:r>
      <w:r>
        <w:tab/>
        <w:t>Not used</w:t>
      </w:r>
      <w:bookmarkEnd w:id="1317"/>
    </w:p>
    <w:p>
      <w:pPr>
        <w:pStyle w:val="Heading5"/>
        <w:keepNext w:val="0"/>
        <w:keepLines w:val="0"/>
      </w:pPr>
      <w:bookmarkStart w:id="1318" w:name="_Toc169880525"/>
      <w:r>
        <w:rPr>
          <w:rStyle w:val="CharSectno"/>
        </w:rPr>
        <w:t>674</w:t>
      </w:r>
      <w:r>
        <w:t>.</w:t>
      </w:r>
      <w:r>
        <w:tab/>
        <w:t>Not used</w:t>
      </w:r>
      <w:bookmarkEnd w:id="1318"/>
    </w:p>
    <w:p>
      <w:pPr>
        <w:pStyle w:val="Heading5"/>
        <w:keepNext w:val="0"/>
        <w:keepLines w:val="0"/>
      </w:pPr>
      <w:bookmarkStart w:id="1319" w:name="_Toc169880526"/>
      <w:r>
        <w:rPr>
          <w:rStyle w:val="CharSectno"/>
        </w:rPr>
        <w:t>675</w:t>
      </w:r>
      <w:r>
        <w:t>.</w:t>
      </w:r>
      <w:r>
        <w:tab/>
        <w:t>Not used</w:t>
      </w:r>
      <w:bookmarkEnd w:id="1319"/>
    </w:p>
    <w:p>
      <w:pPr>
        <w:pStyle w:val="Heading2"/>
      </w:pPr>
      <w:bookmarkStart w:id="1320" w:name="_Toc169871425"/>
      <w:bookmarkStart w:id="1321" w:name="_Toc169875543"/>
      <w:bookmarkStart w:id="1322" w:name="_Toc169880527"/>
      <w:r>
        <w:lastRenderedPageBreak/>
        <w:t>Chapter 11 — General</w:t>
      </w:r>
      <w:bookmarkEnd w:id="1320"/>
      <w:bookmarkEnd w:id="1321"/>
      <w:bookmarkEnd w:id="1322"/>
    </w:p>
    <w:p>
      <w:pPr>
        <w:pStyle w:val="Heading3"/>
      </w:pPr>
      <w:bookmarkStart w:id="1323" w:name="_Toc169871426"/>
      <w:bookmarkStart w:id="1324" w:name="_Toc169875544"/>
      <w:bookmarkStart w:id="1325" w:name="_Toc169880528"/>
      <w:r>
        <w:rPr>
          <w:rStyle w:val="CharPartNo"/>
        </w:rPr>
        <w:t>Part 11.1</w:t>
      </w:r>
      <w:r>
        <w:t> — </w:t>
      </w:r>
      <w:r>
        <w:rPr>
          <w:rStyle w:val="CharPartText"/>
        </w:rPr>
        <w:t>Review of decisions under these regulations</w:t>
      </w:r>
      <w:bookmarkEnd w:id="1323"/>
      <w:bookmarkEnd w:id="1324"/>
      <w:bookmarkEnd w:id="1325"/>
    </w:p>
    <w:p>
      <w:pPr>
        <w:pStyle w:val="Heading4"/>
      </w:pPr>
      <w:bookmarkStart w:id="1326" w:name="_Toc169871427"/>
      <w:bookmarkStart w:id="1327" w:name="_Toc169875545"/>
      <w:bookmarkStart w:id="1328" w:name="_Toc169880529"/>
      <w:r>
        <w:rPr>
          <w:rStyle w:val="CharDivNo"/>
        </w:rPr>
        <w:t>Division 1</w:t>
      </w:r>
      <w:r>
        <w:t> — </w:t>
      </w:r>
      <w:r>
        <w:rPr>
          <w:rStyle w:val="CharDivText"/>
        </w:rPr>
        <w:t>Reviewable decisions</w:t>
      </w:r>
      <w:bookmarkEnd w:id="1326"/>
      <w:bookmarkEnd w:id="1327"/>
      <w:bookmarkEnd w:id="1328"/>
    </w:p>
    <w:p>
      <w:pPr>
        <w:pStyle w:val="Heading5"/>
      </w:pPr>
      <w:bookmarkStart w:id="1329" w:name="_Toc169880530"/>
      <w:r>
        <w:rPr>
          <w:rStyle w:val="CharSectno"/>
        </w:rPr>
        <w:t>676</w:t>
      </w:r>
      <w:r>
        <w:t>.</w:t>
      </w:r>
      <w:r>
        <w:tab/>
        <w:t>Which decisions under these regulations are reviewable</w:t>
      </w:r>
      <w:bookmarkEnd w:id="1329"/>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65A.</w:t>
            </w:r>
          </w:p>
        </w:tc>
        <w:tc>
          <w:tcPr>
            <w:tcW w:w="2679" w:type="dxa"/>
            <w:noWrap/>
          </w:tcPr>
          <w:p>
            <w:pPr>
              <w:pStyle w:val="TableNAm"/>
              <w:rPr>
                <w:i/>
              </w:rPr>
            </w:pPr>
            <w:r>
              <w:t>r. 689A(1) — Refusal to exempt a particular type of engineered stone from regulation 529D</w:t>
            </w:r>
          </w:p>
        </w:tc>
        <w:tc>
          <w:tcPr>
            <w:tcW w:w="2679" w:type="dxa"/>
            <w:noWrap/>
          </w:tcPr>
          <w:p>
            <w:pPr>
              <w:pStyle w:val="TableNAm"/>
            </w:pPr>
            <w:r>
              <w:t>Applicant</w:t>
            </w:r>
          </w:p>
        </w:tc>
      </w:tr>
      <w:tr>
        <w:tc>
          <w:tcPr>
            <w:tcW w:w="709" w:type="dxa"/>
            <w:noWrap/>
          </w:tcPr>
          <w:p>
            <w:pPr>
              <w:pStyle w:val="TableNAm"/>
            </w:pPr>
            <w:r>
              <w:lastRenderedPageBreak/>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lastRenderedPageBreak/>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 SL 2024/139 r. 7.]</w:t>
      </w:r>
    </w:p>
    <w:p>
      <w:pPr>
        <w:pStyle w:val="Heading4"/>
      </w:pPr>
      <w:bookmarkStart w:id="1330" w:name="_Toc169871429"/>
      <w:bookmarkStart w:id="1331" w:name="_Toc169875547"/>
      <w:bookmarkStart w:id="1332" w:name="_Toc169880531"/>
      <w:r>
        <w:rPr>
          <w:rStyle w:val="CharDivNo"/>
        </w:rPr>
        <w:t>Division 2</w:t>
      </w:r>
      <w:r>
        <w:t> — </w:t>
      </w:r>
      <w:r>
        <w:rPr>
          <w:rStyle w:val="CharDivText"/>
        </w:rPr>
        <w:t>Internal review</w:t>
      </w:r>
      <w:bookmarkEnd w:id="1330"/>
      <w:bookmarkEnd w:id="1331"/>
      <w:bookmarkEnd w:id="1332"/>
    </w:p>
    <w:p>
      <w:pPr>
        <w:pStyle w:val="Heading5"/>
      </w:pPr>
      <w:bookmarkStart w:id="1333" w:name="_Toc169880532"/>
      <w:r>
        <w:rPr>
          <w:rStyle w:val="CharSectno"/>
        </w:rPr>
        <w:t>677</w:t>
      </w:r>
      <w:r>
        <w:t>.</w:t>
      </w:r>
      <w:r>
        <w:tab/>
        <w:t>Application</w:t>
      </w:r>
      <w:bookmarkEnd w:id="1333"/>
    </w:p>
    <w:p>
      <w:pPr>
        <w:pStyle w:val="Subsection"/>
      </w:pPr>
      <w:r>
        <w:tab/>
      </w:r>
      <w:r>
        <w:tab/>
        <w:t>This Division does not apply to a reviewable decision made under Part 11.2.</w:t>
      </w:r>
    </w:p>
    <w:p>
      <w:pPr>
        <w:pStyle w:val="Heading5"/>
      </w:pPr>
      <w:bookmarkStart w:id="1334" w:name="_Toc169880533"/>
      <w:r>
        <w:rPr>
          <w:rStyle w:val="CharSectno"/>
        </w:rPr>
        <w:t>678</w:t>
      </w:r>
      <w:r>
        <w:t>.</w:t>
      </w:r>
      <w:r>
        <w:tab/>
        <w:t>Application for internal review</w:t>
      </w:r>
      <w:bookmarkEnd w:id="1334"/>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1335" w:name="_Toc169880534"/>
      <w:r>
        <w:rPr>
          <w:rStyle w:val="CharSectno"/>
        </w:rPr>
        <w:t>679</w:t>
      </w:r>
      <w:r>
        <w:t>.</w:t>
      </w:r>
      <w:r>
        <w:tab/>
        <w:t>Internal reviewer</w:t>
      </w:r>
      <w:bookmarkEnd w:id="1335"/>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336" w:name="_Toc169880535"/>
      <w:r>
        <w:rPr>
          <w:rStyle w:val="CharSectno"/>
        </w:rPr>
        <w:lastRenderedPageBreak/>
        <w:t>680</w:t>
      </w:r>
      <w:r>
        <w:t>.</w:t>
      </w:r>
      <w:r>
        <w:tab/>
        <w:t>Decision of internal reviewer</w:t>
      </w:r>
      <w:bookmarkEnd w:id="1336"/>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337" w:name="_Toc169880536"/>
      <w:r>
        <w:rPr>
          <w:rStyle w:val="CharSectno"/>
        </w:rPr>
        <w:t>681</w:t>
      </w:r>
      <w:r>
        <w:t>.</w:t>
      </w:r>
      <w:r>
        <w:tab/>
        <w:t>Decision on internal review</w:t>
      </w:r>
      <w:bookmarkEnd w:id="1337"/>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338" w:name="_Toc169880537"/>
      <w:r>
        <w:rPr>
          <w:rStyle w:val="CharSectno"/>
        </w:rPr>
        <w:lastRenderedPageBreak/>
        <w:t>682</w:t>
      </w:r>
      <w:r>
        <w:t>.</w:t>
      </w:r>
      <w:r>
        <w:tab/>
        <w:t>Internal review: reviewable decision continues</w:t>
      </w:r>
      <w:bookmarkEnd w:id="1338"/>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339" w:name="_Toc169871436"/>
      <w:bookmarkStart w:id="1340" w:name="_Toc169875554"/>
      <w:bookmarkStart w:id="1341" w:name="_Toc169880538"/>
      <w:r>
        <w:t>Division 3 — External review</w:t>
      </w:r>
      <w:bookmarkEnd w:id="1339"/>
      <w:bookmarkEnd w:id="1340"/>
      <w:bookmarkEnd w:id="1341"/>
    </w:p>
    <w:p>
      <w:pPr>
        <w:pStyle w:val="Heading5"/>
      </w:pPr>
      <w:bookmarkStart w:id="1342" w:name="_Toc169880539"/>
      <w:r>
        <w:rPr>
          <w:rStyle w:val="CharSectno"/>
        </w:rPr>
        <w:t>683</w:t>
      </w:r>
      <w:r>
        <w:t>.</w:t>
      </w:r>
      <w:r>
        <w:tab/>
        <w:t>Application for external review</w:t>
      </w:r>
      <w:bookmarkEnd w:id="1342"/>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343" w:name="_Toc169871438"/>
      <w:bookmarkStart w:id="1344" w:name="_Toc169875556"/>
      <w:bookmarkStart w:id="1345" w:name="_Toc169880540"/>
      <w:r>
        <w:rPr>
          <w:rStyle w:val="CharPartNo"/>
        </w:rPr>
        <w:t>Part 11.2</w:t>
      </w:r>
      <w:r>
        <w:t> — </w:t>
      </w:r>
      <w:r>
        <w:rPr>
          <w:rStyle w:val="CharPartText"/>
        </w:rPr>
        <w:t>Exemptions</w:t>
      </w:r>
      <w:bookmarkEnd w:id="1343"/>
      <w:bookmarkEnd w:id="1344"/>
      <w:bookmarkEnd w:id="1345"/>
    </w:p>
    <w:p>
      <w:pPr>
        <w:pStyle w:val="Heading4"/>
      </w:pPr>
      <w:bookmarkStart w:id="1346" w:name="_Toc169871439"/>
      <w:bookmarkStart w:id="1347" w:name="_Toc169875557"/>
      <w:bookmarkStart w:id="1348" w:name="_Toc169880541"/>
      <w:r>
        <w:rPr>
          <w:rStyle w:val="CharDivNo"/>
        </w:rPr>
        <w:t>Division 1</w:t>
      </w:r>
      <w:r>
        <w:t> — </w:t>
      </w:r>
      <w:r>
        <w:rPr>
          <w:rStyle w:val="CharDivText"/>
        </w:rPr>
        <w:t>General</w:t>
      </w:r>
      <w:bookmarkEnd w:id="1346"/>
      <w:bookmarkEnd w:id="1347"/>
      <w:bookmarkEnd w:id="1348"/>
    </w:p>
    <w:p>
      <w:pPr>
        <w:pStyle w:val="Heading5"/>
      </w:pPr>
      <w:bookmarkStart w:id="1349" w:name="_Toc169880542"/>
      <w:r>
        <w:rPr>
          <w:rStyle w:val="CharSectno"/>
        </w:rPr>
        <w:t>684</w:t>
      </w:r>
      <w:r>
        <w:t>.</w:t>
      </w:r>
      <w:r>
        <w:tab/>
        <w:t>General power to grant exemptions</w:t>
      </w:r>
      <w:bookmarkEnd w:id="1349"/>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 xml:space="preserve">This regulation does not apply to an exemption from — </w:t>
      </w:r>
    </w:p>
    <w:p>
      <w:pPr>
        <w:pStyle w:val="Indenta"/>
      </w:pPr>
      <w:r>
        <w:lastRenderedPageBreak/>
        <w:tab/>
        <w:t>(a)</w:t>
      </w:r>
      <w:r>
        <w:tab/>
        <w:t>a provision requiring a person to hold a high risk work licence; or</w:t>
      </w:r>
    </w:p>
    <w:p>
      <w:pPr>
        <w:pStyle w:val="Indenta"/>
      </w:pPr>
      <w:r>
        <w:tab/>
        <w:t>(b)</w:t>
      </w:r>
      <w:r>
        <w:tab/>
      </w:r>
      <w:r>
        <w:rPr>
          <w:i/>
          <w:iCs/>
        </w:rPr>
        <w:t>[not used]</w:t>
      </w:r>
    </w:p>
    <w:p>
      <w:pPr>
        <w:pStyle w:val="Indenta"/>
      </w:pPr>
      <w:r>
        <w:tab/>
        <w:t>(c)</w:t>
      </w:r>
      <w:r>
        <w:tab/>
        <w:t>regulation 529D in relation to exempting a type of engineered stone from that regulation.</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684 amended: SL 2024/139 r. 8.]</w:t>
      </w:r>
    </w:p>
    <w:p>
      <w:pPr>
        <w:pStyle w:val="Heading5"/>
      </w:pPr>
      <w:bookmarkStart w:id="1350" w:name="_Toc169880543"/>
      <w:r>
        <w:rPr>
          <w:rStyle w:val="CharSectno"/>
        </w:rPr>
        <w:t>685</w:t>
      </w:r>
      <w:r>
        <w:t>.</w:t>
      </w:r>
      <w:r>
        <w:tab/>
        <w:t>Matters to be considered in granting exemptions</w:t>
      </w:r>
      <w:bookmarkEnd w:id="1350"/>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351" w:name="_Toc169871442"/>
      <w:bookmarkStart w:id="1352" w:name="_Toc169875560"/>
      <w:bookmarkStart w:id="1353" w:name="_Toc169880544"/>
      <w:r>
        <w:rPr>
          <w:rStyle w:val="CharDivNo"/>
        </w:rPr>
        <w:lastRenderedPageBreak/>
        <w:t>Division 2</w:t>
      </w:r>
      <w:r>
        <w:t> — </w:t>
      </w:r>
      <w:r>
        <w:rPr>
          <w:rStyle w:val="CharDivText"/>
        </w:rPr>
        <w:t>High risk work licences</w:t>
      </w:r>
      <w:bookmarkEnd w:id="1351"/>
      <w:bookmarkEnd w:id="1352"/>
      <w:bookmarkEnd w:id="1353"/>
    </w:p>
    <w:p>
      <w:pPr>
        <w:pStyle w:val="Heading5"/>
      </w:pPr>
      <w:bookmarkStart w:id="1354" w:name="_Toc169880545"/>
      <w:r>
        <w:rPr>
          <w:rStyle w:val="CharSectno"/>
        </w:rPr>
        <w:t>686</w:t>
      </w:r>
      <w:r>
        <w:t>.</w:t>
      </w:r>
      <w:r>
        <w:tab/>
        <w:t>High risk work licence: exemption</w:t>
      </w:r>
      <w:bookmarkEnd w:id="1354"/>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355" w:name="_Toc169880546"/>
      <w:r>
        <w:rPr>
          <w:rStyle w:val="CharSectno"/>
        </w:rPr>
        <w:t>687</w:t>
      </w:r>
      <w:r>
        <w:t>.</w:t>
      </w:r>
      <w:r>
        <w:tab/>
        <w:t>High risk work licence: regulator to be satisfied about certain matters</w:t>
      </w:r>
      <w:bookmarkEnd w:id="1355"/>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356" w:name="_Toc169871445"/>
      <w:bookmarkStart w:id="1357" w:name="_Toc169875563"/>
      <w:bookmarkStart w:id="1358" w:name="_Toc169880547"/>
      <w:r>
        <w:lastRenderedPageBreak/>
        <w:t>Division 3 — Not used</w:t>
      </w:r>
      <w:bookmarkEnd w:id="1356"/>
      <w:bookmarkEnd w:id="1357"/>
      <w:bookmarkEnd w:id="1358"/>
    </w:p>
    <w:p>
      <w:pPr>
        <w:pStyle w:val="Heading5"/>
      </w:pPr>
      <w:bookmarkStart w:id="1359" w:name="_Toc169880548"/>
      <w:r>
        <w:t>688.</w:t>
      </w:r>
      <w:r>
        <w:tab/>
        <w:t>Not used</w:t>
      </w:r>
      <w:bookmarkEnd w:id="1359"/>
    </w:p>
    <w:p>
      <w:pPr>
        <w:pStyle w:val="Heading5"/>
      </w:pPr>
      <w:bookmarkStart w:id="1360" w:name="_Toc169880549"/>
      <w:r>
        <w:t>689.</w:t>
      </w:r>
      <w:r>
        <w:tab/>
        <w:t>Not used</w:t>
      </w:r>
      <w:bookmarkEnd w:id="1360"/>
    </w:p>
    <w:p>
      <w:pPr>
        <w:pStyle w:val="Heading4"/>
        <w:rPr>
          <w:rStyle w:val="CharDivText"/>
        </w:rPr>
      </w:pPr>
      <w:bookmarkStart w:id="1361" w:name="_Toc169792959"/>
      <w:bookmarkStart w:id="1362" w:name="_Toc169793038"/>
      <w:bookmarkStart w:id="1363" w:name="_Toc169793146"/>
      <w:bookmarkStart w:id="1364" w:name="_Toc169875566"/>
      <w:bookmarkStart w:id="1365" w:name="_Toc169880550"/>
      <w:r>
        <w:rPr>
          <w:rStyle w:val="CharDivNo"/>
        </w:rPr>
        <w:t>Division 3A</w:t>
      </w:r>
      <w:r>
        <w:t> — </w:t>
      </w:r>
      <w:r>
        <w:rPr>
          <w:rStyle w:val="CharDivText"/>
        </w:rPr>
        <w:t>Engineered stone</w:t>
      </w:r>
      <w:bookmarkEnd w:id="1361"/>
      <w:bookmarkEnd w:id="1362"/>
      <w:bookmarkEnd w:id="1363"/>
      <w:bookmarkEnd w:id="1364"/>
      <w:bookmarkEnd w:id="1365"/>
    </w:p>
    <w:p>
      <w:pPr>
        <w:pStyle w:val="Footnoteheading"/>
      </w:pPr>
      <w:r>
        <w:tab/>
        <w:t>[Heading inserted: SL 2024106 r. 9.]</w:t>
      </w:r>
    </w:p>
    <w:p>
      <w:pPr>
        <w:pStyle w:val="Heading5"/>
      </w:pPr>
      <w:bookmarkStart w:id="1366" w:name="_Toc169792960"/>
      <w:bookmarkStart w:id="1367" w:name="_Toc169793147"/>
      <w:bookmarkStart w:id="1368" w:name="_Toc169880551"/>
      <w:r>
        <w:rPr>
          <w:rStyle w:val="CharSectno"/>
        </w:rPr>
        <w:t>689A</w:t>
      </w:r>
      <w:r>
        <w:t>.</w:t>
      </w:r>
      <w:r>
        <w:tab/>
        <w:t>Engineered stone — exemption</w:t>
      </w:r>
      <w:bookmarkEnd w:id="1366"/>
      <w:bookmarkEnd w:id="1367"/>
      <w:bookmarkEnd w:id="1368"/>
    </w:p>
    <w:p>
      <w:pPr>
        <w:pStyle w:val="Subsection"/>
      </w:pPr>
      <w:r>
        <w:tab/>
        <w:t>(1)</w:t>
      </w:r>
      <w:r>
        <w:tab/>
        <w:t>The regulator may exempt a type of engineered stone from regulation 529D.</w:t>
      </w:r>
    </w:p>
    <w:p>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Indenta"/>
      </w:pPr>
      <w:r>
        <w:tab/>
        <w:t>(a)</w:t>
      </w:r>
      <w:r>
        <w:tab/>
        <w:t>subregulation (1); or</w:t>
      </w:r>
    </w:p>
    <w:p>
      <w:pPr>
        <w:pStyle w:val="Indenta"/>
      </w:pPr>
      <w:r>
        <w:tab/>
        <w:t>(b)</w:t>
      </w:r>
      <w:r>
        <w:tab/>
        <w:t>a corresponding WHS law that is equivalent to subregulation (1).</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689A inserted: SL 2024/139 r. 9.]</w:t>
      </w:r>
    </w:p>
    <w:p>
      <w:pPr>
        <w:pStyle w:val="Heading5"/>
      </w:pPr>
      <w:bookmarkStart w:id="1369" w:name="_Toc169792961"/>
      <w:bookmarkStart w:id="1370" w:name="_Toc169793148"/>
      <w:bookmarkStart w:id="1371" w:name="_Toc169880552"/>
      <w:r>
        <w:rPr>
          <w:rStyle w:val="CharSectno"/>
        </w:rPr>
        <w:t>689B</w:t>
      </w:r>
      <w:r>
        <w:t>.</w:t>
      </w:r>
      <w:r>
        <w:tab/>
        <w:t>Engineered stone — application for exemption</w:t>
      </w:r>
      <w:bookmarkEnd w:id="1369"/>
      <w:bookmarkEnd w:id="1370"/>
      <w:bookmarkEnd w:id="1371"/>
    </w:p>
    <w:p>
      <w:pPr>
        <w:pStyle w:val="Subsection"/>
      </w:pPr>
      <w:r>
        <w:tab/>
        <w:t>(1A)</w:t>
      </w:r>
      <w:r>
        <w:tab/>
        <w:t xml:space="preserve">In this regulation — </w:t>
      </w:r>
    </w:p>
    <w:p>
      <w:pPr>
        <w:pStyle w:val="Defstart"/>
      </w:pPr>
      <w:r>
        <w:tab/>
      </w:r>
      <w:r>
        <w:rPr>
          <w:rStyle w:val="CharDefText"/>
        </w:rPr>
        <w:t>social partner SWA members</w:t>
      </w:r>
      <w:r>
        <w:t xml:space="preserve"> means — </w:t>
      </w:r>
    </w:p>
    <w:p>
      <w:pPr>
        <w:pStyle w:val="Defpara"/>
      </w:pPr>
      <w:r>
        <w:tab/>
        <w:t>(a)</w:t>
      </w:r>
      <w:r>
        <w:tab/>
        <w:t>the 2 members of Safe Work Australia who represent the interests of workers in Australia; and</w:t>
      </w:r>
    </w:p>
    <w:p>
      <w:pPr>
        <w:pStyle w:val="Defpara"/>
      </w:pPr>
      <w:r>
        <w:tab/>
        <w:t>(b)</w:t>
      </w:r>
      <w:r>
        <w:tab/>
        <w:t>the 2 members of Safe Work Australia who represent the interests of employers in Australia.</w:t>
      </w:r>
    </w:p>
    <w:p>
      <w:pPr>
        <w:pStyle w:val="Subsection"/>
      </w:pPr>
      <w:r>
        <w:tab/>
        <w:t>(1)</w:t>
      </w:r>
      <w:r>
        <w:tab/>
        <w:t>A person with an interest in having an exemption granted under regulation 689A(1) may apply to the regulator for an exemption.</w:t>
      </w:r>
    </w:p>
    <w:p>
      <w:pPr>
        <w:pStyle w:val="Subsection"/>
      </w:pPr>
      <w:r>
        <w:lastRenderedPageBreak/>
        <w:tab/>
        <w:t>(2)</w:t>
      </w:r>
      <w:r>
        <w:tab/>
        <w:t xml:space="preserve">However, before the person can apply under subregulation (1), the person must give each social partner SWA member — </w:t>
      </w:r>
    </w:p>
    <w:p>
      <w:pPr>
        <w:pStyle w:val="Indenta"/>
      </w:pPr>
      <w:r>
        <w:tab/>
        <w:t>(a)</w:t>
      </w:r>
      <w:r>
        <w:tab/>
        <w:t xml:space="preserve">a written notice stating — </w:t>
      </w:r>
    </w:p>
    <w:p>
      <w:pPr>
        <w:pStyle w:val="Indenti"/>
      </w:pPr>
      <w:r>
        <w:tab/>
        <w:t>(i)</w:t>
      </w:r>
      <w:r>
        <w:tab/>
        <w:t>the person intends to make the application; and</w:t>
      </w:r>
    </w:p>
    <w:p>
      <w:pPr>
        <w:pStyle w:val="Indenti"/>
      </w:pPr>
      <w:r>
        <w:tab/>
        <w:t>(ii)</w:t>
      </w:r>
      <w:r>
        <w:tab/>
        <w:t>the social partner SWA member may give the person submissions for the regulator about the application within the reasonable period stated in the notice; and</w:t>
      </w:r>
    </w:p>
    <w:p>
      <w:pPr>
        <w:pStyle w:val="Indenti"/>
      </w:pPr>
      <w:r>
        <w:tab/>
        <w:t>(iii)</w:t>
      </w:r>
      <w:r>
        <w:tab/>
        <w:t>the person must provide the social partner SWA member’s submissions to the regulator as part of the person’s application;</w:t>
      </w:r>
    </w:p>
    <w:p>
      <w:pPr>
        <w:pStyle w:val="Indenta"/>
      </w:pPr>
      <w:r>
        <w:tab/>
      </w:r>
      <w:r>
        <w:tab/>
        <w:t>and</w:t>
      </w:r>
    </w:p>
    <w:p>
      <w:pPr>
        <w:pStyle w:val="Indenta"/>
      </w:pPr>
      <w:r>
        <w:tab/>
        <w:t>(b)</w:t>
      </w:r>
      <w:r>
        <w:tab/>
        <w:t>a copy of the proposed application for the exemption.</w:t>
      </w:r>
    </w:p>
    <w:p>
      <w:pPr>
        <w:pStyle w:val="Subsection"/>
      </w:pPr>
      <w:r>
        <w:tab/>
        <w:t>(3)</w:t>
      </w:r>
      <w:r>
        <w:tab/>
        <w:t xml:space="preserve">The person’s application must be — </w:t>
      </w:r>
    </w:p>
    <w:p>
      <w:pPr>
        <w:pStyle w:val="Indenta"/>
      </w:pPr>
      <w:r>
        <w:tab/>
        <w:t>(a)</w:t>
      </w:r>
      <w:r>
        <w:tab/>
        <w:t>in writing; and</w:t>
      </w:r>
    </w:p>
    <w:p>
      <w:pPr>
        <w:pStyle w:val="Indenta"/>
      </w:pPr>
      <w:r>
        <w:tab/>
        <w:t>(b)</w:t>
      </w:r>
      <w:r>
        <w:tab/>
        <w:t>accompanied by the written notice the person gives each social partner SWA member under subregulation (2); and</w:t>
      </w:r>
    </w:p>
    <w:p>
      <w:pPr>
        <w:pStyle w:val="Indenta"/>
      </w:pPr>
      <w:r>
        <w:tab/>
        <w:t>(c)</w:t>
      </w:r>
      <w:r>
        <w:tab/>
        <w:t>accompanied by any submissions received by the person from social partner SWA members under subregulation (2).</w:t>
      </w:r>
    </w:p>
    <w:p>
      <w:pPr>
        <w:pStyle w:val="Subsection"/>
        <w:rPr>
          <w:i/>
          <w:iCs/>
        </w:rPr>
      </w:pPr>
      <w:r>
        <w:tab/>
        <w:t>(4)</w:t>
      </w:r>
      <w:r>
        <w:tab/>
      </w:r>
      <w:r>
        <w:rPr>
          <w:i/>
          <w:iCs/>
        </w:rPr>
        <w:t>[not used]</w:t>
      </w:r>
    </w:p>
    <w:p>
      <w:pPr>
        <w:pStyle w:val="Footnotesection"/>
      </w:pPr>
      <w:r>
        <w:tab/>
        <w:t>[Regulation 689B inserted: SL 2024/139 r. 9.]</w:t>
      </w:r>
    </w:p>
    <w:p>
      <w:pPr>
        <w:pStyle w:val="Heading5"/>
      </w:pPr>
      <w:bookmarkStart w:id="1372" w:name="_Toc169792962"/>
      <w:bookmarkStart w:id="1373" w:name="_Toc169793149"/>
      <w:bookmarkStart w:id="1374" w:name="_Toc169880553"/>
      <w:r>
        <w:rPr>
          <w:rStyle w:val="CharSectno"/>
        </w:rPr>
        <w:t>689C</w:t>
      </w:r>
      <w:r>
        <w:t>.</w:t>
      </w:r>
      <w:r>
        <w:tab/>
        <w:t>Engineered stone — notifying persons of application for exemption</w:t>
      </w:r>
      <w:bookmarkEnd w:id="1372"/>
      <w:bookmarkEnd w:id="1373"/>
      <w:bookmarkEnd w:id="1374"/>
    </w:p>
    <w:p>
      <w:pPr>
        <w:pStyle w:val="Subsection"/>
      </w:pPr>
      <w:r>
        <w:tab/>
        <w:t>(1A)</w:t>
      </w:r>
      <w:r>
        <w:tab/>
        <w:t xml:space="preserve">In this regulation — </w:t>
      </w:r>
    </w:p>
    <w:p>
      <w:pPr>
        <w:pStyle w:val="Defstart"/>
      </w:pPr>
      <w:r>
        <w:tab/>
      </w:r>
      <w:r>
        <w:rPr>
          <w:rStyle w:val="CharDefText"/>
        </w:rPr>
        <w:t>application documents</w:t>
      </w:r>
      <w:r>
        <w:t xml:space="preserve">, in relation to an application for an exemption under regulation 689A(1), means — </w:t>
      </w:r>
    </w:p>
    <w:p>
      <w:pPr>
        <w:pStyle w:val="Defpara"/>
      </w:pPr>
      <w:r>
        <w:tab/>
        <w:t>(a)</w:t>
      </w:r>
      <w:r>
        <w:tab/>
        <w:t xml:space="preserve">a written notice stating — </w:t>
      </w:r>
    </w:p>
    <w:p>
      <w:pPr>
        <w:pStyle w:val="Defsubpara"/>
      </w:pPr>
      <w:r>
        <w:tab/>
        <w:t>(i)</w:t>
      </w:r>
      <w:r>
        <w:tab/>
        <w:t>the regulator has received the application; and</w:t>
      </w:r>
    </w:p>
    <w:p>
      <w:pPr>
        <w:pStyle w:val="Defsubpara"/>
      </w:pPr>
      <w:r>
        <w:lastRenderedPageBreak/>
        <w:tab/>
        <w:t>(ii)</w:t>
      </w:r>
      <w:r>
        <w:tab/>
        <w:t xml:space="preserve">the person receiving the notice may make submissions to the regulator about the application within the reasonable period set out in the notice; </w:t>
      </w:r>
    </w:p>
    <w:p>
      <w:pPr>
        <w:pStyle w:val="Defpara"/>
      </w:pPr>
      <w:r>
        <w:tab/>
      </w:r>
      <w:r>
        <w:tab/>
        <w:t>and</w:t>
      </w:r>
    </w:p>
    <w:p>
      <w:pPr>
        <w:pStyle w:val="Defpara"/>
      </w:pPr>
      <w:r>
        <w:tab/>
        <w:t>(b)</w:t>
      </w:r>
      <w:r>
        <w:tab/>
        <w:t xml:space="preserve">a copy of — </w:t>
      </w:r>
    </w:p>
    <w:p>
      <w:pPr>
        <w:pStyle w:val="Defsubpara"/>
      </w:pPr>
      <w:r>
        <w:tab/>
        <w:t>(i)</w:t>
      </w:r>
      <w:r>
        <w:tab/>
        <w:t>the application; and</w:t>
      </w:r>
    </w:p>
    <w:p>
      <w:pPr>
        <w:pStyle w:val="Defsubpara"/>
      </w:pPr>
      <w:r>
        <w:tab/>
        <w:t>(ii)</w:t>
      </w:r>
      <w:r>
        <w:tab/>
        <w:t>any submissions that the regulator receives in relation to the application under regulation 689B(3)(c).</w:t>
      </w:r>
    </w:p>
    <w:p>
      <w:pPr>
        <w:pStyle w:val="Subsection"/>
      </w:pPr>
      <w:r>
        <w:tab/>
        <w:t>(1)</w:t>
      </w:r>
      <w:r>
        <w:tab/>
        <w:t>The regulator must give the application documents in relation to an application for an exemption under regulation 689A(1) to each corresponding regulator.</w:t>
      </w:r>
    </w:p>
    <w:p>
      <w:pPr>
        <w:pStyle w:val="Subsection"/>
      </w:pPr>
      <w:r>
        <w:tab/>
        <w:t>(2)</w:t>
      </w:r>
      <w:r>
        <w:tab/>
        <w:t xml:space="preserve">The regulator may also give the application documents for an application for an exemption under regulation 689A(1) to — </w:t>
      </w:r>
    </w:p>
    <w:p>
      <w:pPr>
        <w:pStyle w:val="Indenta"/>
      </w:pPr>
      <w:r>
        <w:tab/>
        <w:t>(a)</w:t>
      </w:r>
      <w:r>
        <w:tab/>
        <w:t>an employer organisation that includes employers who engage in work involving engineered stone; or</w:t>
      </w:r>
    </w:p>
    <w:p>
      <w:pPr>
        <w:pStyle w:val="Indenta"/>
      </w:pPr>
      <w:r>
        <w:tab/>
        <w:t>(b)</w:t>
      </w:r>
      <w:r>
        <w:tab/>
        <w:t>a union representing employees whose work includes work involving engineered stone; or</w:t>
      </w:r>
    </w:p>
    <w:p>
      <w:pPr>
        <w:pStyle w:val="Indenta"/>
      </w:pPr>
      <w:r>
        <w:tab/>
        <w:t>(c)</w:t>
      </w:r>
      <w:r>
        <w:tab/>
        <w:t>a person who has qualifications, knowledge, skills and experience relating to engineered stone.</w:t>
      </w:r>
    </w:p>
    <w:p>
      <w:pPr>
        <w:pStyle w:val="Subsection"/>
        <w:rPr>
          <w:i/>
          <w:iCs/>
        </w:rPr>
      </w:pPr>
      <w:r>
        <w:tab/>
        <w:t>(3)</w:t>
      </w:r>
      <w:r>
        <w:tab/>
      </w:r>
      <w:r>
        <w:rPr>
          <w:i/>
          <w:iCs/>
        </w:rPr>
        <w:t>[not used]</w:t>
      </w:r>
    </w:p>
    <w:p>
      <w:pPr>
        <w:pStyle w:val="Footnotesection"/>
      </w:pPr>
      <w:r>
        <w:tab/>
        <w:t>[Regulation 689C inserted: SL 2024/139 r. 9.]</w:t>
      </w:r>
    </w:p>
    <w:p>
      <w:pPr>
        <w:pStyle w:val="Heading5"/>
      </w:pPr>
      <w:bookmarkStart w:id="1375" w:name="_Toc169792963"/>
      <w:bookmarkStart w:id="1376" w:name="_Toc169793150"/>
      <w:bookmarkStart w:id="1377" w:name="_Toc169880554"/>
      <w:r>
        <w:rPr>
          <w:rStyle w:val="CharSectno"/>
        </w:rPr>
        <w:t>689D</w:t>
      </w:r>
      <w:r>
        <w:t>.</w:t>
      </w:r>
      <w:r>
        <w:tab/>
        <w:t>Engineered stone — regulator to be satisfied about certain matters</w:t>
      </w:r>
      <w:bookmarkEnd w:id="1375"/>
      <w:bookmarkEnd w:id="1376"/>
      <w:bookmarkEnd w:id="1377"/>
    </w:p>
    <w:p>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Subsection"/>
      </w:pPr>
      <w:r>
        <w:lastRenderedPageBreak/>
        <w:tab/>
        <w:t>(2)</w:t>
      </w:r>
      <w:r>
        <w:tab/>
        <w:t xml:space="preserve">For the purposes of subregulation (1), the regulator must have regard to all relevant matters, including — </w:t>
      </w:r>
    </w:p>
    <w:p>
      <w:pPr>
        <w:pStyle w:val="Indenta"/>
      </w:pPr>
      <w:r>
        <w:tab/>
        <w:t>(a)</w:t>
      </w:r>
      <w:r>
        <w:tab/>
        <w:t>any submissions received under regulation 689B(3)(c) or 689C; and</w:t>
      </w:r>
    </w:p>
    <w:p>
      <w:pPr>
        <w:pStyle w:val="Indenta"/>
      </w:pPr>
      <w:r>
        <w:tab/>
        <w:t>(b)</w:t>
      </w:r>
      <w:r>
        <w:tab/>
        <w:t>whether the regulator is satisfied that, if the exemption were granted, the risk associated with the type of engineered stone that is the subject of the application would not be significant; and</w:t>
      </w:r>
    </w:p>
    <w:p>
      <w:pPr>
        <w:pStyle w:val="Indenta"/>
      </w:pPr>
      <w:r>
        <w:tab/>
        <w:t>(c)</w:t>
      </w:r>
      <w:r>
        <w:tab/>
        <w:t>if Safe Work Australia publishes a document under regulation 689E — the relevant matters contained in the document.</w:t>
      </w:r>
    </w:p>
    <w:p>
      <w:pPr>
        <w:pStyle w:val="Footnotesection"/>
      </w:pPr>
      <w:r>
        <w:tab/>
        <w:t>[Regulation 689D inserted: SL 2024/139 r. 9.]</w:t>
      </w:r>
    </w:p>
    <w:p>
      <w:pPr>
        <w:pStyle w:val="Heading5"/>
      </w:pPr>
      <w:bookmarkStart w:id="1378" w:name="_Toc169792964"/>
      <w:bookmarkStart w:id="1379" w:name="_Toc169793151"/>
      <w:bookmarkStart w:id="1380" w:name="_Toc169880555"/>
      <w:r>
        <w:rPr>
          <w:rStyle w:val="CharSectno"/>
        </w:rPr>
        <w:t>689E</w:t>
      </w:r>
      <w:r>
        <w:t>.</w:t>
      </w:r>
      <w:r>
        <w:tab/>
        <w:t>Safe Work Australia may issue and publish documents in relation to exemptions</w:t>
      </w:r>
      <w:bookmarkEnd w:id="1378"/>
      <w:bookmarkEnd w:id="1379"/>
      <w:bookmarkEnd w:id="1380"/>
    </w:p>
    <w:p>
      <w:pPr>
        <w:pStyle w:val="Subsection"/>
      </w:pPr>
      <w:r>
        <w:tab/>
        <w:t>(1)</w:t>
      </w:r>
      <w:r>
        <w:tab/>
        <w:t>Safe Work Australia may issue a document setting out the matters to be considered when granting an exemption under this Division.</w:t>
      </w:r>
    </w:p>
    <w:p>
      <w:pPr>
        <w:pStyle w:val="Subsection"/>
      </w:pPr>
      <w:r>
        <w:tab/>
        <w:t>(2)</w:t>
      </w:r>
      <w:r>
        <w:tab/>
        <w:t>Safe Work Australia must publish the document on the Safe Work Australia website.</w:t>
      </w:r>
    </w:p>
    <w:p>
      <w:pPr>
        <w:pStyle w:val="PermNoteHeading"/>
      </w:pPr>
      <w:r>
        <w:tab/>
        <w:t>Note for this subregulation:</w:t>
      </w:r>
    </w:p>
    <w:p>
      <w:pPr>
        <w:pStyle w:val="PermNoteText"/>
      </w:pPr>
      <w:r>
        <w:tab/>
      </w:r>
      <w:r>
        <w:tab/>
        <w:t>See the Safe Work Australia website &lt;https://www.safeworkaustralia.gov.au&gt;.</w:t>
      </w:r>
    </w:p>
    <w:p>
      <w:pPr>
        <w:pStyle w:val="Footnotesection"/>
      </w:pPr>
      <w:r>
        <w:tab/>
        <w:t>[Regulation 689E inserted: SL 2024/139 r. 9.]</w:t>
      </w:r>
    </w:p>
    <w:p>
      <w:pPr>
        <w:pStyle w:val="Heading4"/>
      </w:pPr>
      <w:bookmarkStart w:id="1381" w:name="_Toc169871448"/>
      <w:bookmarkStart w:id="1382" w:name="_Toc169875572"/>
      <w:bookmarkStart w:id="1383" w:name="_Toc169880556"/>
      <w:r>
        <w:rPr>
          <w:rStyle w:val="CharDivNo"/>
        </w:rPr>
        <w:t>Division 4</w:t>
      </w:r>
      <w:r>
        <w:t> — </w:t>
      </w:r>
      <w:r>
        <w:rPr>
          <w:rStyle w:val="CharDivText"/>
        </w:rPr>
        <w:t>Exemption process</w:t>
      </w:r>
      <w:bookmarkEnd w:id="1381"/>
      <w:bookmarkEnd w:id="1382"/>
      <w:bookmarkEnd w:id="1383"/>
    </w:p>
    <w:p>
      <w:pPr>
        <w:pStyle w:val="Heading5"/>
      </w:pPr>
      <w:bookmarkStart w:id="1384" w:name="_Toc169880557"/>
      <w:r>
        <w:rPr>
          <w:rStyle w:val="CharSectno"/>
        </w:rPr>
        <w:t>690</w:t>
      </w:r>
      <w:r>
        <w:t>.</w:t>
      </w:r>
      <w:r>
        <w:tab/>
        <w:t>Application for exemption</w:t>
      </w:r>
      <w:bookmarkEnd w:id="1384"/>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lastRenderedPageBreak/>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385" w:name="_Toc169880558"/>
      <w:r>
        <w:rPr>
          <w:rStyle w:val="CharSectno"/>
        </w:rPr>
        <w:t>691</w:t>
      </w:r>
      <w:r>
        <w:t>.</w:t>
      </w:r>
      <w:r>
        <w:tab/>
        <w:t>Conditions of exemption</w:t>
      </w:r>
      <w:bookmarkEnd w:id="1385"/>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386" w:name="_Toc169880559"/>
      <w:r>
        <w:rPr>
          <w:rStyle w:val="CharSectno"/>
        </w:rPr>
        <w:t>692</w:t>
      </w:r>
      <w:r>
        <w:t>.</w:t>
      </w:r>
      <w:r>
        <w:tab/>
        <w:t>Form of exemption document</w:t>
      </w:r>
      <w:bookmarkEnd w:id="1386"/>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 if applicable;</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lastRenderedPageBreak/>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pPr>
      <w:r>
        <w:tab/>
        <w:t>[Regulation 692 amended: SL 2024/139 r. 10.]</w:t>
      </w:r>
    </w:p>
    <w:p>
      <w:pPr>
        <w:pStyle w:val="Heading5"/>
      </w:pPr>
      <w:bookmarkStart w:id="1387" w:name="_Toc169880560"/>
      <w:r>
        <w:rPr>
          <w:rStyle w:val="CharSectno"/>
        </w:rPr>
        <w:t>693</w:t>
      </w:r>
      <w:r>
        <w:t>.</w:t>
      </w:r>
      <w:r>
        <w:tab/>
        <w:t>Compliance with conditions of exemption</w:t>
      </w:r>
      <w:bookmarkEnd w:id="1387"/>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388" w:name="_Toc169792967"/>
      <w:bookmarkStart w:id="1389" w:name="_Toc169793154"/>
      <w:bookmarkStart w:id="1390" w:name="_Toc169880561"/>
      <w:r>
        <w:rPr>
          <w:rStyle w:val="CharSectno"/>
        </w:rPr>
        <w:t>694</w:t>
      </w:r>
      <w:r>
        <w:t>.</w:t>
      </w:r>
      <w:r>
        <w:tab/>
        <w:t>Notice of decision in relation to exemption</w:t>
      </w:r>
      <w:bookmarkEnd w:id="1388"/>
      <w:bookmarkEnd w:id="1389"/>
      <w:bookmarkEnd w:id="1390"/>
    </w:p>
    <w:p>
      <w:pPr>
        <w:pStyle w:val="Subsection"/>
      </w:pPr>
      <w:r>
        <w:tab/>
        <w:t>(1)</w:t>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the regulator’s own initiative — each person (other than persons to whom regulation 695 applies) to whom the exemption will apply.</w:t>
      </w:r>
    </w:p>
    <w:p>
      <w:pPr>
        <w:pStyle w:val="Subsection"/>
      </w:pPr>
      <w:r>
        <w:tab/>
        <w:t>(2)</w:t>
      </w:r>
      <w:r>
        <w:tab/>
        <w:t>If the regulator grants an exemption under regulation 689A(1), the regulator must notify each corresponding regulator that the exemption is granted.</w:t>
      </w:r>
    </w:p>
    <w:p>
      <w:pPr>
        <w:pStyle w:val="Footnotesection"/>
      </w:pPr>
      <w:r>
        <w:tab/>
        <w:t>[Regulation 694 inserted: SL 2024/139 r. 11.]</w:t>
      </w:r>
    </w:p>
    <w:p>
      <w:pPr>
        <w:pStyle w:val="Heading5"/>
      </w:pPr>
      <w:bookmarkStart w:id="1391" w:name="_Toc169792968"/>
      <w:bookmarkStart w:id="1392" w:name="_Toc169793155"/>
      <w:bookmarkStart w:id="1393" w:name="_Toc169880562"/>
      <w:r>
        <w:rPr>
          <w:rStyle w:val="CharSectno"/>
        </w:rPr>
        <w:t>695</w:t>
      </w:r>
      <w:r>
        <w:t>.</w:t>
      </w:r>
      <w:r>
        <w:tab/>
        <w:t>Publication of exemption</w:t>
      </w:r>
      <w:bookmarkEnd w:id="1391"/>
      <w:bookmarkEnd w:id="1392"/>
      <w:bookmarkEnd w:id="1393"/>
    </w:p>
    <w:p>
      <w:pPr>
        <w:pStyle w:val="Subsection"/>
      </w:pPr>
      <w:r>
        <w:tab/>
        <w:t>(1)</w:t>
      </w:r>
      <w:r>
        <w:tab/>
        <w:t xml:space="preserve">This regulation applies to an exemption that — </w:t>
      </w:r>
    </w:p>
    <w:p>
      <w:pPr>
        <w:pStyle w:val="Indenta"/>
      </w:pPr>
      <w:r>
        <w:tab/>
        <w:t>(a)</w:t>
      </w:r>
      <w:r>
        <w:tab/>
        <w:t>relates to a class of persons; or</w:t>
      </w:r>
    </w:p>
    <w:p>
      <w:pPr>
        <w:pStyle w:val="Indenta"/>
      </w:pPr>
      <w:r>
        <w:tab/>
        <w:t>(b)</w:t>
      </w:r>
      <w:r>
        <w:tab/>
        <w:t xml:space="preserve">is granted under regulation 689A(1). </w:t>
      </w:r>
    </w:p>
    <w:p>
      <w:pPr>
        <w:pStyle w:val="Subsection"/>
      </w:pPr>
      <w:r>
        <w:lastRenderedPageBreak/>
        <w:tab/>
        <w:t>(2)</w:t>
      </w:r>
      <w:r>
        <w:tab/>
        <w:t>The regulator must publish a copy of the exemption on the WHS department’s website.</w:t>
      </w:r>
    </w:p>
    <w:p>
      <w:pPr>
        <w:pStyle w:val="Subsection"/>
      </w:pPr>
      <w:r>
        <w:tab/>
        <w:t>(3)</w:t>
      </w:r>
      <w:r>
        <w:tab/>
        <w:t>If the regulator grants an exemption under regulation 689A(1), the regulator must publish on the WHS department’s website the reasons for the decision within 14 days after the day the exemption is granted.</w:t>
      </w:r>
    </w:p>
    <w:p>
      <w:pPr>
        <w:pStyle w:val="PermNoteHeading"/>
      </w:pPr>
      <w:r>
        <w:tab/>
        <w:t>Note for this subregulation:</w:t>
      </w:r>
    </w:p>
    <w:p>
      <w:pPr>
        <w:pStyle w:val="PermNoteText"/>
      </w:pPr>
      <w:r>
        <w:tab/>
      </w:r>
      <w:r>
        <w:tab/>
        <w:t>The exemptions may also be viewed on the Safe Work Australia website &lt;https://www.safeworkaustralia.gov.au&gt;.</w:t>
      </w:r>
    </w:p>
    <w:p>
      <w:pPr>
        <w:pStyle w:val="Footnotesection"/>
      </w:pPr>
      <w:r>
        <w:tab/>
        <w:t>[Regulation 695 inserted: SL 2024/139 r. 11.]</w:t>
      </w:r>
    </w:p>
    <w:p>
      <w:pPr>
        <w:pStyle w:val="Heading5"/>
      </w:pPr>
      <w:bookmarkStart w:id="1394" w:name="_Toc169880563"/>
      <w:r>
        <w:rPr>
          <w:rStyle w:val="CharSectno"/>
        </w:rPr>
        <w:t>696</w:t>
      </w:r>
      <w:r>
        <w:t>.</w:t>
      </w:r>
      <w:r>
        <w:tab/>
        <w:t>Notice of refusal of exemption</w:t>
      </w:r>
      <w:bookmarkEnd w:id="1394"/>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395" w:name="_Toc169880564"/>
      <w:r>
        <w:rPr>
          <w:rStyle w:val="CharSectno"/>
        </w:rPr>
        <w:t>697</w:t>
      </w:r>
      <w:r>
        <w:t>.</w:t>
      </w:r>
      <w:r>
        <w:tab/>
        <w:t>Amendment or cancellation of exemption</w:t>
      </w:r>
      <w:bookmarkEnd w:id="1395"/>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396" w:name="_Toc169880565"/>
      <w:r>
        <w:rPr>
          <w:rStyle w:val="CharSectno"/>
        </w:rPr>
        <w:t>698</w:t>
      </w:r>
      <w:r>
        <w:t>.</w:t>
      </w:r>
      <w:r>
        <w:tab/>
        <w:t>Notice of amendment or cancellation</w:t>
      </w:r>
      <w:bookmarkEnd w:id="1396"/>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 xml:space="preserve">if the regulator granted the exemption on its own initiative — each person (other than persons to whom </w:t>
      </w:r>
      <w:r>
        <w:lastRenderedPageBreak/>
        <w:t>subregulation (2) applies) to whom the exemption applies.</w:t>
      </w:r>
    </w:p>
    <w:p>
      <w:pPr>
        <w:pStyle w:val="Subsection"/>
      </w:pPr>
      <w:r>
        <w:tab/>
        <w:t>(2)</w:t>
      </w:r>
      <w:r>
        <w:tab/>
        <w:t>If the exemption affects a class of persons or is granted under regulation 689A(1),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pPr>
      <w:r>
        <w:tab/>
        <w:t>[Regulation 698 amended: SL 2024/139 r. 12.]</w:t>
      </w:r>
    </w:p>
    <w:p>
      <w:pPr>
        <w:pStyle w:val="Heading3"/>
      </w:pPr>
      <w:bookmarkStart w:id="1397" w:name="_Toc169871458"/>
      <w:bookmarkStart w:id="1398" w:name="_Toc169875582"/>
      <w:bookmarkStart w:id="1399" w:name="_Toc169880566"/>
      <w:r>
        <w:rPr>
          <w:rStyle w:val="CharPartNo"/>
        </w:rPr>
        <w:t>Part 11.3</w:t>
      </w:r>
      <w:r>
        <w:rPr>
          <w:rStyle w:val="CharDivNo"/>
        </w:rPr>
        <w:t> </w:t>
      </w:r>
      <w:r>
        <w:t>—</w:t>
      </w:r>
      <w:r>
        <w:rPr>
          <w:rStyle w:val="CharDivText"/>
        </w:rPr>
        <w:t> </w:t>
      </w:r>
      <w:r>
        <w:rPr>
          <w:rStyle w:val="CharPartText"/>
        </w:rPr>
        <w:t>Miscellaneous</w:t>
      </w:r>
      <w:bookmarkEnd w:id="1397"/>
      <w:bookmarkEnd w:id="1398"/>
      <w:bookmarkEnd w:id="1399"/>
    </w:p>
    <w:p>
      <w:pPr>
        <w:pStyle w:val="Heading5"/>
      </w:pPr>
      <w:bookmarkStart w:id="1400" w:name="_Toc169880567"/>
      <w:r>
        <w:rPr>
          <w:rStyle w:val="CharSectno"/>
        </w:rPr>
        <w:t>699</w:t>
      </w:r>
      <w:r>
        <w:t>.</w:t>
      </w:r>
      <w:r>
        <w:tab/>
        <w:t>Incident notification: prescribed serious illnesses</w:t>
      </w:r>
      <w:bookmarkEnd w:id="1400"/>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lastRenderedPageBreak/>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401" w:name="_Toc169880568"/>
      <w:r>
        <w:rPr>
          <w:rStyle w:val="CharSectno"/>
        </w:rPr>
        <w:t>700</w:t>
      </w:r>
      <w:r>
        <w:t>.</w:t>
      </w:r>
      <w:r>
        <w:tab/>
        <w:t>Inspectors’ identity cards</w:t>
      </w:r>
      <w:bookmarkEnd w:id="1401"/>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lastRenderedPageBreak/>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402" w:name="_Toc169880569"/>
      <w:r>
        <w:rPr>
          <w:rStyle w:val="CharSectno"/>
        </w:rPr>
        <w:t>701</w:t>
      </w:r>
      <w:r>
        <w:t>.</w:t>
      </w:r>
      <w:r>
        <w:tab/>
        <w:t>Entry warrant</w:t>
      </w:r>
      <w:bookmarkEnd w:id="1402"/>
    </w:p>
    <w:p>
      <w:pPr>
        <w:pStyle w:val="Subsection"/>
      </w:pPr>
      <w:r>
        <w:tab/>
      </w:r>
      <w:r>
        <w:tab/>
        <w:t>For the purposes of section 167(6) of the Act, the prescribed form for an entry warrant is Schedule 18A Form 1.</w:t>
      </w:r>
    </w:p>
    <w:p>
      <w:pPr>
        <w:pStyle w:val="Heading5"/>
      </w:pPr>
      <w:bookmarkStart w:id="1403" w:name="_Toc169880570"/>
      <w:r>
        <w:rPr>
          <w:rStyle w:val="CharSectno"/>
        </w:rPr>
        <w:t>702</w:t>
      </w:r>
      <w:r>
        <w:t>.</w:t>
      </w:r>
      <w:r>
        <w:tab/>
        <w:t>Refund, waiver or reduction of relevant fees</w:t>
      </w:r>
      <w:bookmarkEnd w:id="1403"/>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1404" w:name="_Toc169880571"/>
      <w:r>
        <w:rPr>
          <w:rStyle w:val="CharSectno"/>
        </w:rPr>
        <w:t>703</w:t>
      </w:r>
      <w:r>
        <w:t>.</w:t>
      </w:r>
      <w:r>
        <w:tab/>
        <w:t>Review of decisions under the Act: stay of decision</w:t>
      </w:r>
      <w:bookmarkEnd w:id="1404"/>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405" w:name="_Toc169880572"/>
      <w:r>
        <w:rPr>
          <w:rStyle w:val="CharSectno"/>
        </w:rPr>
        <w:t>704</w:t>
      </w:r>
      <w:r>
        <w:t>.</w:t>
      </w:r>
      <w:r>
        <w:tab/>
        <w:t>Confidentiality of information: exception relating to administration or enforcement of other laws</w:t>
      </w:r>
      <w:bookmarkEnd w:id="1405"/>
    </w:p>
    <w:p>
      <w:pPr>
        <w:pStyle w:val="Subsection"/>
      </w:pPr>
      <w:r>
        <w:tab/>
      </w:r>
      <w:r>
        <w:tab/>
        <w:t>An Act listed in the Table is prescribed for the purposes of section 271(3)(c)(ii) of the Act.</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1406" w:name="_Toc169871465"/>
      <w:bookmarkStart w:id="1407" w:name="_Toc169875589"/>
      <w:bookmarkStart w:id="1408" w:name="_Toc169880573"/>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1406"/>
      <w:bookmarkEnd w:id="1407"/>
      <w:bookmarkEnd w:id="1408"/>
    </w:p>
    <w:p>
      <w:pPr>
        <w:pStyle w:val="Footnoteheading"/>
      </w:pPr>
      <w:r>
        <w:tab/>
        <w:t>[Heading amended: SL 2023/134 r. 8.]</w:t>
      </w:r>
    </w:p>
    <w:p>
      <w:pPr>
        <w:pStyle w:val="Heading5"/>
      </w:pPr>
      <w:bookmarkStart w:id="1409" w:name="_Toc169880574"/>
      <w:r>
        <w:rPr>
          <w:rStyle w:val="CharSectno"/>
        </w:rPr>
        <w:lastRenderedPageBreak/>
        <w:t>705</w:t>
      </w:r>
      <w:r>
        <w:t>.</w:t>
      </w:r>
      <w:r>
        <w:tab/>
        <w:t>Terms used</w:t>
      </w:r>
      <w:bookmarkEnd w:id="1409"/>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1410" w:name="_Toc169880575"/>
      <w:r>
        <w:rPr>
          <w:rStyle w:val="CharSectno"/>
        </w:rPr>
        <w:t>706</w:t>
      </w:r>
      <w:r>
        <w:t>.</w:t>
      </w:r>
      <w:r>
        <w:tab/>
        <w:t>Applications pending determination</w:t>
      </w:r>
      <w:bookmarkEnd w:id="1410"/>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1411" w:name="_Toc169880576"/>
      <w:r>
        <w:rPr>
          <w:rStyle w:val="CharSectno"/>
        </w:rPr>
        <w:t>707</w:t>
      </w:r>
      <w:r>
        <w:t>.</w:t>
      </w:r>
      <w:r>
        <w:tab/>
        <w:t>References to convictions or findings of guilt</w:t>
      </w:r>
      <w:bookmarkEnd w:id="1411"/>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1412" w:name="_Toc169880577"/>
      <w:r>
        <w:rPr>
          <w:rStyle w:val="CharSectno"/>
        </w:rPr>
        <w:t>708</w:t>
      </w:r>
      <w:r>
        <w:t>.</w:t>
      </w:r>
      <w:r>
        <w:tab/>
        <w:t>Safe work method statements</w:t>
      </w:r>
      <w:bookmarkEnd w:id="1412"/>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lastRenderedPageBreak/>
        <w:tab/>
        <w:t>(a)</w:t>
      </w:r>
      <w:r>
        <w:tab/>
        <w:t>the statement is required to be reviewed under these regulations;</w:t>
      </w:r>
    </w:p>
    <w:p>
      <w:pPr>
        <w:pStyle w:val="Indenta"/>
      </w:pPr>
      <w:r>
        <w:tab/>
        <w:t>(b)</w:t>
      </w:r>
      <w:r>
        <w:tab/>
        <w:t>the end of the shorter transitional period.</w:t>
      </w:r>
    </w:p>
    <w:p>
      <w:pPr>
        <w:pStyle w:val="Heading5"/>
      </w:pPr>
      <w:bookmarkStart w:id="1413" w:name="_Toc169880578"/>
      <w:r>
        <w:rPr>
          <w:rStyle w:val="CharSectno"/>
        </w:rPr>
        <w:t>709</w:t>
      </w:r>
      <w:r>
        <w:t>.</w:t>
      </w:r>
      <w:r>
        <w:tab/>
        <w:t>Risk assessments</w:t>
      </w:r>
      <w:bookmarkEnd w:id="1413"/>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1414" w:name="_Toc169880579"/>
      <w:r>
        <w:rPr>
          <w:rStyle w:val="CharSectno"/>
        </w:rPr>
        <w:t>710</w:t>
      </w:r>
      <w:r>
        <w:t>.</w:t>
      </w:r>
      <w:r>
        <w:tab/>
        <w:t>Evacuation procedures</w:t>
      </w:r>
      <w:bookmarkEnd w:id="1414"/>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1415" w:name="_Toc169880580"/>
      <w:r>
        <w:rPr>
          <w:rStyle w:val="CharSectno"/>
        </w:rPr>
        <w:t>711</w:t>
      </w:r>
      <w:r>
        <w:t>.</w:t>
      </w:r>
      <w:r>
        <w:tab/>
        <w:t>Registers relating to asbestos</w:t>
      </w:r>
      <w:bookmarkEnd w:id="1415"/>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lastRenderedPageBreak/>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1416" w:name="_Toc169880581"/>
      <w:r>
        <w:rPr>
          <w:rStyle w:val="CharSectno"/>
        </w:rPr>
        <w:t>712</w:t>
      </w:r>
      <w:r>
        <w:t>.</w:t>
      </w:r>
      <w:r>
        <w:tab/>
        <w:t>Approved use of carcinogens</w:t>
      </w:r>
      <w:bookmarkEnd w:id="1416"/>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1417" w:name="_Toc169880582"/>
      <w:r>
        <w:rPr>
          <w:rStyle w:val="CharSectno"/>
        </w:rPr>
        <w:t>713</w:t>
      </w:r>
      <w:r>
        <w:t>.</w:t>
      </w:r>
      <w:r>
        <w:tab/>
        <w:t>Exemptions</w:t>
      </w:r>
      <w:bookmarkEnd w:id="1417"/>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1418" w:name="_Toc169880583"/>
      <w:r>
        <w:rPr>
          <w:rStyle w:val="CharSectno"/>
        </w:rPr>
        <w:t>714</w:t>
      </w:r>
      <w:r>
        <w:t>.</w:t>
      </w:r>
      <w:r>
        <w:tab/>
        <w:t>Falls from height</w:t>
      </w:r>
      <w:bookmarkEnd w:id="1418"/>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1419" w:name="_Toc169880584"/>
      <w:r>
        <w:rPr>
          <w:rStyle w:val="CharSectno"/>
        </w:rPr>
        <w:t>715</w:t>
      </w:r>
      <w:r>
        <w:t>.</w:t>
      </w:r>
      <w:r>
        <w:tab/>
        <w:t>Accredited safety and health representative training courses</w:t>
      </w:r>
      <w:bookmarkEnd w:id="1419"/>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1420" w:name="_Toc169880585"/>
      <w:r>
        <w:rPr>
          <w:rStyle w:val="CharSectno"/>
        </w:rPr>
        <w:lastRenderedPageBreak/>
        <w:t>716</w:t>
      </w:r>
      <w:r>
        <w:t>.</w:t>
      </w:r>
      <w:r>
        <w:tab/>
        <w:t>Class 1 or 2 demolition work approvals</w:t>
      </w:r>
      <w:bookmarkEnd w:id="1420"/>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1421" w:name="_Toc169880586"/>
      <w:r>
        <w:rPr>
          <w:rStyle w:val="CharSectno"/>
        </w:rPr>
        <w:t>717</w:t>
      </w:r>
      <w:r>
        <w:t>.</w:t>
      </w:r>
      <w:r>
        <w:tab/>
        <w:t>References to GHS</w:t>
      </w:r>
      <w:bookmarkEnd w:id="1421"/>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422" w:name="_Toc169880587"/>
      <w:r>
        <w:rPr>
          <w:rStyle w:val="CharSectno"/>
        </w:rPr>
        <w:t>718</w:t>
      </w:r>
      <w:r>
        <w:t>.</w:t>
      </w:r>
      <w:r>
        <w:tab/>
        <w:t>Residual current devices</w:t>
      </w:r>
      <w:bookmarkEnd w:id="1422"/>
    </w:p>
    <w:p>
      <w:pPr>
        <w:pStyle w:val="Subsection"/>
      </w:pPr>
      <w:r>
        <w:tab/>
      </w:r>
      <w:r>
        <w:tab/>
        <w:t>During the shorter transitional period, regulation 164 applies only in relation to a workplace where construction work is being carried out.</w:t>
      </w:r>
    </w:p>
    <w:p>
      <w:pPr>
        <w:pStyle w:val="Heading5"/>
      </w:pPr>
      <w:bookmarkStart w:id="1423" w:name="_Toc169880588"/>
      <w:r>
        <w:rPr>
          <w:rStyle w:val="CharSectno"/>
        </w:rPr>
        <w:t>719</w:t>
      </w:r>
      <w:r>
        <w:t>.</w:t>
      </w:r>
      <w:r>
        <w:tab/>
        <w:t>Roll</w:t>
      </w:r>
      <w:r>
        <w:noBreakHyphen/>
        <w:t>over protection on tractors</w:t>
      </w:r>
      <w:bookmarkEnd w:id="1423"/>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1424" w:name="_Toc169880589"/>
      <w:r>
        <w:rPr>
          <w:rStyle w:val="CharSectno"/>
        </w:rPr>
        <w:lastRenderedPageBreak/>
        <w:t>720</w:t>
      </w:r>
      <w:r>
        <w:t>.</w:t>
      </w:r>
      <w:r>
        <w:tab/>
        <w:t>Demolition licences</w:t>
      </w:r>
      <w:bookmarkEnd w:id="1424"/>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1425" w:name="_Toc169880590"/>
      <w:r>
        <w:rPr>
          <w:rStyle w:val="CharSectno"/>
        </w:rPr>
        <w:t>721</w:t>
      </w:r>
      <w:r>
        <w:t>.</w:t>
      </w:r>
      <w:r>
        <w:tab/>
        <w:t>High risk work licences</w:t>
      </w:r>
      <w:bookmarkEnd w:id="1425"/>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lastRenderedPageBreak/>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lastRenderedPageBreak/>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lastRenderedPageBreak/>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1426" w:name="_Toc169880591"/>
      <w:r>
        <w:rPr>
          <w:rStyle w:val="CharSectno"/>
        </w:rPr>
        <w:t>722</w:t>
      </w:r>
      <w:r>
        <w:t>.</w:t>
      </w:r>
      <w:r>
        <w:tab/>
        <w:t>Requirements to minimise risk of fall in high risk construction work</w:t>
      </w:r>
      <w:bookmarkEnd w:id="1426"/>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1427" w:name="_Toc169880592"/>
      <w:r>
        <w:rPr>
          <w:rStyle w:val="CharSectno"/>
        </w:rPr>
        <w:t>723</w:t>
      </w:r>
      <w:r>
        <w:t>.</w:t>
      </w:r>
      <w:r>
        <w:tab/>
        <w:t>Materials hoists</w:t>
      </w:r>
      <w:bookmarkEnd w:id="1427"/>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1428" w:name="_Toc169880593"/>
      <w:r>
        <w:rPr>
          <w:rStyle w:val="CharSectno"/>
        </w:rPr>
        <w:t>724</w:t>
      </w:r>
      <w:r>
        <w:t>.</w:t>
      </w:r>
      <w:r>
        <w:tab/>
        <w:t>Concrete placing booms</w:t>
      </w:r>
      <w:bookmarkEnd w:id="1428"/>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1429" w:name="_Toc169880594"/>
      <w:r>
        <w:rPr>
          <w:rStyle w:val="CharSectno"/>
        </w:rPr>
        <w:t>725</w:t>
      </w:r>
      <w:r>
        <w:t>.</w:t>
      </w:r>
      <w:r>
        <w:tab/>
        <w:t>Reach stackers</w:t>
      </w:r>
      <w:bookmarkEnd w:id="1429"/>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1430" w:name="_Toc169880595"/>
      <w:r>
        <w:rPr>
          <w:rStyle w:val="CharSectno"/>
        </w:rPr>
        <w:lastRenderedPageBreak/>
        <w:t>726</w:t>
      </w:r>
      <w:r>
        <w:t>.</w:t>
      </w:r>
      <w:r>
        <w:tab/>
        <w:t>Accreditation of assessors</w:t>
      </w:r>
      <w:bookmarkEnd w:id="1430"/>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1431" w:name="_Toc169880596"/>
      <w:r>
        <w:rPr>
          <w:rStyle w:val="CharSectno"/>
        </w:rPr>
        <w:t>727</w:t>
      </w:r>
      <w:r>
        <w:t>.</w:t>
      </w:r>
      <w:r>
        <w:tab/>
        <w:t>Plant designs and items of plant registered under OSHR</w:t>
      </w:r>
      <w:bookmarkEnd w:id="1431"/>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1432" w:name="_Toc169880597"/>
      <w:r>
        <w:rPr>
          <w:rStyle w:val="CharSectno"/>
        </w:rPr>
        <w:t>728</w:t>
      </w:r>
      <w:r>
        <w:t>.</w:t>
      </w:r>
      <w:r>
        <w:tab/>
        <w:t>Plant designs and items of plant not registered under OSHR</w:t>
      </w:r>
      <w:bookmarkEnd w:id="1432"/>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lastRenderedPageBreak/>
        <w:tab/>
        <w:t>(2)</w:t>
      </w:r>
      <w:r>
        <w:tab/>
        <w:t>Part 5.3 of these regulations does not apply to the plant or plant design.</w:t>
      </w:r>
    </w:p>
    <w:p>
      <w:pPr>
        <w:pStyle w:val="Heading5"/>
      </w:pPr>
      <w:bookmarkStart w:id="1433" w:name="_Toc169880598"/>
      <w:r>
        <w:rPr>
          <w:rStyle w:val="CharSectno"/>
        </w:rPr>
        <w:t>729</w:t>
      </w:r>
      <w:r>
        <w:t>.</w:t>
      </w:r>
      <w:r>
        <w:tab/>
        <w:t>Unrestricted asbestos removal licences</w:t>
      </w:r>
      <w:bookmarkEnd w:id="1433"/>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434" w:name="_Toc169880599"/>
      <w:r>
        <w:rPr>
          <w:rStyle w:val="CharSectno"/>
        </w:rPr>
        <w:t>730</w:t>
      </w:r>
      <w:r>
        <w:t>.</w:t>
      </w:r>
      <w:r>
        <w:tab/>
        <w:t>Restricted asbestos removal licences</w:t>
      </w:r>
      <w:bookmarkEnd w:id="1434"/>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435" w:name="_Toc169880600"/>
      <w:r>
        <w:rPr>
          <w:rStyle w:val="CharSectno"/>
        </w:rPr>
        <w:t>731</w:t>
      </w:r>
      <w:r>
        <w:t>.</w:t>
      </w:r>
      <w:r>
        <w:tab/>
        <w:t>Construction induction training</w:t>
      </w:r>
      <w:bookmarkEnd w:id="1435"/>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436" w:name="_Toc169880601"/>
      <w:r>
        <w:rPr>
          <w:rStyle w:val="CharSectno"/>
        </w:rPr>
        <w:t>732</w:t>
      </w:r>
      <w:r>
        <w:t>.</w:t>
      </w:r>
      <w:r>
        <w:tab/>
        <w:t>General diving work: qualifications</w:t>
      </w:r>
      <w:bookmarkEnd w:id="1436"/>
    </w:p>
    <w:p>
      <w:pPr>
        <w:pStyle w:val="Subsection"/>
      </w:pPr>
      <w:r>
        <w:tab/>
        <w:t>(1)</w:t>
      </w:r>
      <w:r>
        <w:tab/>
        <w:t>During the shorter transitional period regulation 171 applies as if amended as set out in subregulation (2).</w:t>
      </w:r>
    </w:p>
    <w:p>
      <w:pPr>
        <w:pStyle w:val="Subsection"/>
      </w:pPr>
      <w:r>
        <w:lastRenderedPageBreak/>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1437" w:name="_Toc169792971"/>
      <w:bookmarkStart w:id="1438" w:name="_Toc169793050"/>
      <w:bookmarkStart w:id="1439" w:name="_Toc169793158"/>
      <w:bookmarkStart w:id="1440" w:name="_Toc169875618"/>
      <w:bookmarkStart w:id="1441" w:name="_Toc169880602"/>
      <w:bookmarkStart w:id="1442" w:name="_Toc169871494"/>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1437"/>
      <w:bookmarkEnd w:id="1438"/>
      <w:bookmarkEnd w:id="1439"/>
      <w:bookmarkEnd w:id="1440"/>
      <w:bookmarkEnd w:id="1441"/>
    </w:p>
    <w:p>
      <w:pPr>
        <w:pStyle w:val="Footnoteheading"/>
      </w:pPr>
      <w:r>
        <w:tab/>
        <w:t>[Heading (formerly numbered Part 11.5) inserted: SL 2024/139 r. 13.]</w:t>
      </w:r>
    </w:p>
    <w:p>
      <w:pPr>
        <w:pStyle w:val="Heading5"/>
      </w:pPr>
      <w:bookmarkStart w:id="1443" w:name="_Toc169880603"/>
      <w:bookmarkEnd w:id="1442"/>
      <w:r>
        <w:rPr>
          <w:rStyle w:val="CharSectno"/>
        </w:rPr>
        <w:t>733</w:t>
      </w:r>
      <w:r>
        <w:t>.</w:t>
      </w:r>
      <w:r>
        <w:tab/>
        <w:t>Delayed application of Schedule 3 items 14A and 15A</w:t>
      </w:r>
      <w:bookmarkEnd w:id="1443"/>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pStyle w:val="Heading3"/>
        <w:rPr>
          <w:rStyle w:val="CharPartText"/>
          <w:i/>
          <w:iCs/>
        </w:rPr>
      </w:pPr>
      <w:bookmarkStart w:id="1444" w:name="_Toc169792973"/>
      <w:bookmarkStart w:id="1445" w:name="_Toc169793052"/>
      <w:bookmarkStart w:id="1446" w:name="_Toc169793160"/>
      <w:bookmarkStart w:id="1447" w:name="_Toc169875620"/>
      <w:bookmarkStart w:id="1448" w:name="_Toc169880604"/>
      <w:r>
        <w:rPr>
          <w:rStyle w:val="CharPartNo"/>
        </w:rPr>
        <w:t>Part 11.5</w:t>
      </w:r>
      <w:r>
        <w:t> — </w:t>
      </w:r>
      <w:r>
        <w:rPr>
          <w:rStyle w:val="CharPartText"/>
        </w:rPr>
        <w:t xml:space="preserve">Transitional and savings provisions for </w:t>
      </w:r>
      <w:r>
        <w:rPr>
          <w:rStyle w:val="CharPartText"/>
          <w:i/>
          <w:iCs/>
        </w:rPr>
        <w:t>Work Health and Safety (General) Amendment Regulations (No. 2) 2024</w:t>
      </w:r>
      <w:bookmarkEnd w:id="1444"/>
      <w:bookmarkEnd w:id="1445"/>
      <w:bookmarkEnd w:id="1446"/>
      <w:bookmarkEnd w:id="1447"/>
      <w:bookmarkEnd w:id="1448"/>
    </w:p>
    <w:p>
      <w:pPr>
        <w:pStyle w:val="Footnoteheading"/>
      </w:pPr>
      <w:r>
        <w:tab/>
        <w:t>[Heading inserted: SL 2024/139 r. 14.]</w:t>
      </w:r>
    </w:p>
    <w:p>
      <w:pPr>
        <w:pStyle w:val="Heading5"/>
      </w:pPr>
      <w:bookmarkStart w:id="1449" w:name="_Toc169792974"/>
      <w:bookmarkStart w:id="1450" w:name="_Toc169793161"/>
      <w:bookmarkStart w:id="1451" w:name="_Toc169880605"/>
      <w:r>
        <w:rPr>
          <w:rStyle w:val="CharSectno"/>
        </w:rPr>
        <w:t>734</w:t>
      </w:r>
      <w:r>
        <w:t>.</w:t>
      </w:r>
      <w:r>
        <w:tab/>
        <w:t>Particular work involving engineered stone — exception if carried out before 1 July 2024</w:t>
      </w:r>
      <w:bookmarkEnd w:id="1449"/>
      <w:bookmarkEnd w:id="1450"/>
      <w:bookmarkEnd w:id="1451"/>
    </w:p>
    <w:p>
      <w:pPr>
        <w:pStyle w:val="Subsection"/>
      </w:pPr>
      <w:r>
        <w:tab/>
      </w:r>
      <w:r>
        <w:tab/>
        <w:t xml:space="preserve">Regulation 529D does not apply to work that involves engineered stone benchtops, panels or slabs if — </w:t>
      </w:r>
    </w:p>
    <w:p>
      <w:pPr>
        <w:pStyle w:val="Indenta"/>
      </w:pPr>
      <w:r>
        <w:tab/>
        <w:t>(a)</w:t>
      </w:r>
      <w:r>
        <w:tab/>
        <w:t>the work is carried out before 1 July 2024; and</w:t>
      </w:r>
    </w:p>
    <w:p>
      <w:pPr>
        <w:pStyle w:val="Indenta"/>
      </w:pPr>
      <w:r>
        <w:tab/>
        <w:t>(b)</w:t>
      </w:r>
      <w:r>
        <w:tab/>
        <w:t>for work that involves processing the stone — the work is controlled.</w:t>
      </w:r>
    </w:p>
    <w:p>
      <w:pPr>
        <w:pStyle w:val="Footnotesection"/>
      </w:pPr>
      <w:r>
        <w:tab/>
        <w:t>[Regulation 734 inserted: SL 2024/139 r. 14.]</w:t>
      </w:r>
    </w:p>
    <w:p>
      <w:pPr>
        <w:pStyle w:val="Heading5"/>
      </w:pPr>
      <w:bookmarkStart w:id="1452" w:name="_Toc169792975"/>
      <w:bookmarkStart w:id="1453" w:name="_Toc169793162"/>
      <w:bookmarkStart w:id="1454" w:name="_Toc169880606"/>
      <w:r>
        <w:rPr>
          <w:rStyle w:val="CharSectno"/>
        </w:rPr>
        <w:lastRenderedPageBreak/>
        <w:t>735</w:t>
      </w:r>
      <w:r>
        <w:t>.</w:t>
      </w:r>
      <w:r>
        <w:tab/>
        <w:t>Particular work involving engineered stone — exception if carried out under pre</w:t>
      </w:r>
      <w:r>
        <w:noBreakHyphen/>
        <w:t>2024 contract</w:t>
      </w:r>
      <w:bookmarkEnd w:id="1452"/>
      <w:bookmarkEnd w:id="1453"/>
      <w:bookmarkEnd w:id="1454"/>
    </w:p>
    <w:p>
      <w:pPr>
        <w:pStyle w:val="Subsection"/>
      </w:pPr>
      <w:r>
        <w:tab/>
        <w:t>(1)</w:t>
      </w:r>
      <w:r>
        <w:tab/>
        <w:t xml:space="preserve">Regulation 529D does not apply to work that involves installing engineered stone benchtops, panels or slabs if the work is carried out — </w:t>
      </w:r>
    </w:p>
    <w:p>
      <w:pPr>
        <w:pStyle w:val="Indenta"/>
      </w:pPr>
      <w:r>
        <w:tab/>
        <w:t>(a)</w:t>
      </w:r>
      <w:r>
        <w:tab/>
        <w:t>under a contract originally entered into on or before 31 December 2023; and</w:t>
      </w:r>
    </w:p>
    <w:p>
      <w:pPr>
        <w:pStyle w:val="Indenta"/>
      </w:pPr>
      <w:r>
        <w:tab/>
        <w:t>(b)</w:t>
      </w:r>
      <w:r>
        <w:tab/>
        <w:t>on or before 31 December 2024.</w:t>
      </w:r>
    </w:p>
    <w:p>
      <w:pPr>
        <w:pStyle w:val="Subsection"/>
      </w:pPr>
      <w:r>
        <w:tab/>
        <w:t>(2)</w:t>
      </w:r>
      <w:r>
        <w:tab/>
        <w:t xml:space="preserve">Regulation 529D does not apply to work if — </w:t>
      </w:r>
    </w:p>
    <w:p>
      <w:pPr>
        <w:pStyle w:val="Indenta"/>
      </w:pPr>
      <w:r>
        <w:tab/>
        <w:t>(a)</w:t>
      </w:r>
      <w:r>
        <w:tab/>
        <w:t>the work involves supplying or processing engineered stone benchtops, panels or slabs to be installed under a contract referred to in subregulation (1)(a); and</w:t>
      </w:r>
    </w:p>
    <w:p>
      <w:pPr>
        <w:pStyle w:val="Indenta"/>
      </w:pPr>
      <w:r>
        <w:tab/>
        <w:t>(b)</w:t>
      </w:r>
      <w:r>
        <w:tab/>
        <w:t>the work occurs on or before 31 December 2024; and</w:t>
      </w:r>
    </w:p>
    <w:p>
      <w:pPr>
        <w:pStyle w:val="Indenta"/>
      </w:pPr>
      <w:r>
        <w:tab/>
        <w:t>(c)</w:t>
      </w:r>
      <w:r>
        <w:tab/>
        <w:t>for work that involves processing the engineered stone — the processing is controlled.</w:t>
      </w:r>
    </w:p>
    <w:p>
      <w:pPr>
        <w:pStyle w:val="Footnotesection"/>
      </w:pPr>
      <w:r>
        <w:tab/>
        <w:t>[Regulation 735 inserted: SL 2024/139 r. 14.]</w:t>
      </w:r>
    </w:p>
    <w:p>
      <w:pPr>
        <w:pStyle w:val="Heading5"/>
      </w:pPr>
      <w:bookmarkStart w:id="1455" w:name="_Toc169792976"/>
      <w:bookmarkStart w:id="1456" w:name="_Toc169793163"/>
      <w:bookmarkStart w:id="1457" w:name="_Toc169880607"/>
      <w:r>
        <w:rPr>
          <w:rStyle w:val="CharSectno"/>
        </w:rPr>
        <w:t>736</w:t>
      </w:r>
      <w:r>
        <w:t>.</w:t>
      </w:r>
      <w:r>
        <w:tab/>
        <w:t>Application of Part 8A.3 to processing of engineered stone carried out before 1 July 2024</w:t>
      </w:r>
      <w:bookmarkEnd w:id="1455"/>
      <w:bookmarkEnd w:id="1456"/>
      <w:bookmarkEnd w:id="1457"/>
    </w:p>
    <w:p>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Indenta"/>
      </w:pPr>
      <w:r>
        <w:tab/>
        <w:t>(a)</w:t>
      </w:r>
      <w:r>
        <w:tab/>
        <w:t>the work is no longer being carried out on or after 1 July 2024; or</w:t>
      </w:r>
    </w:p>
    <w:p>
      <w:pPr>
        <w:pStyle w:val="Indenta"/>
      </w:pPr>
      <w:r>
        <w:tab/>
        <w:t>(b)</w:t>
      </w:r>
      <w:r>
        <w:tab/>
        <w:t xml:space="preserve">the work is being carried out on or after 1 July 2024 and the person gives the regulator a written notice described in regulation 529G(2) in relation to the work — </w:t>
      </w:r>
    </w:p>
    <w:p>
      <w:pPr>
        <w:pStyle w:val="Indenti"/>
      </w:pPr>
      <w:r>
        <w:tab/>
        <w:t>(i)</w:t>
      </w:r>
      <w:r>
        <w:tab/>
        <w:t>on or before 1 July 2024; or</w:t>
      </w:r>
    </w:p>
    <w:p>
      <w:pPr>
        <w:pStyle w:val="Indenti"/>
      </w:pPr>
      <w:r>
        <w:tab/>
        <w:t>(ii)</w:t>
      </w:r>
      <w:r>
        <w:tab/>
        <w:t>as soon as practicable after 1 July 2024.</w:t>
      </w:r>
    </w:p>
    <w:p>
      <w:pPr>
        <w:pStyle w:val="Subsection"/>
      </w:pPr>
      <w:r>
        <w:lastRenderedPageBreak/>
        <w:tab/>
        <w:t>(2)</w:t>
      </w:r>
      <w:r>
        <w:tab/>
        <w:t>A notice given under subregulation (1)(b) is taken, for the purposes of Part 8A.3, to be a notice given under regulation 529G(2).</w:t>
      </w:r>
    </w:p>
    <w:p>
      <w:pPr>
        <w:pStyle w:val="Footnotesection"/>
      </w:pPr>
      <w:r>
        <w:tab/>
        <w:t>[Regulation 736 inserted: SL 2024/139 r. 14.]</w:t>
      </w:r>
    </w:p>
    <w:p>
      <w:pPr>
        <w:pStyle w:val="Footnotesection"/>
      </w:pP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458" w:name="_Toc169871496"/>
      <w:bookmarkStart w:id="1459" w:name="_Toc169875624"/>
      <w:bookmarkStart w:id="1460" w:name="_Toc169880608"/>
      <w:r>
        <w:lastRenderedPageBreak/>
        <w:t>Schedule 1</w:t>
      </w:r>
      <w:r>
        <w:rPr>
          <w:rStyle w:val="CharSDivNo"/>
        </w:rPr>
        <w:t> </w:t>
      </w:r>
      <w:r>
        <w:t>—</w:t>
      </w:r>
      <w:r>
        <w:rPr>
          <w:rStyle w:val="CharSDivText"/>
        </w:rPr>
        <w:t> </w:t>
      </w:r>
      <w:r>
        <w:t>Not used</w:t>
      </w:r>
      <w:bookmarkEnd w:id="1458"/>
      <w:bookmarkEnd w:id="1459"/>
      <w:bookmarkEnd w:id="1460"/>
    </w:p>
    <w:p>
      <w:pPr>
        <w:pStyle w:val="yScheduleHeading"/>
      </w:pPr>
      <w:bookmarkStart w:id="1461" w:name="_Toc169871497"/>
      <w:bookmarkStart w:id="1462" w:name="_Toc169875625"/>
      <w:bookmarkStart w:id="1463" w:name="_Toc169880609"/>
      <w:r>
        <w:rPr>
          <w:rStyle w:val="CharSchNo"/>
        </w:rPr>
        <w:lastRenderedPageBreak/>
        <w:t>Schedule 2</w:t>
      </w:r>
      <w:r>
        <w:t> — </w:t>
      </w:r>
      <w:r>
        <w:rPr>
          <w:rStyle w:val="CharSchText"/>
        </w:rPr>
        <w:t>Fees</w:t>
      </w:r>
      <w:bookmarkEnd w:id="1461"/>
      <w:bookmarkEnd w:id="1462"/>
      <w:bookmarkEnd w:id="1463"/>
    </w:p>
    <w:p>
      <w:pPr>
        <w:pStyle w:val="yShoulderClause"/>
      </w:pPr>
      <w:r>
        <w:t>[r. 5]</w:t>
      </w:r>
    </w:p>
    <w:p>
      <w:pPr>
        <w:pStyle w:val="yFootnoteheading"/>
      </w:pPr>
      <w:r>
        <w:tab/>
        <w:t>[Heading inserted: SL 2023/42 r. 4.]</w:t>
      </w:r>
    </w:p>
    <w:p>
      <w:pPr>
        <w:pStyle w:val="yHeading5"/>
      </w:pPr>
      <w:bookmarkStart w:id="1464" w:name="_Toc169880610"/>
      <w:r>
        <w:rPr>
          <w:rStyle w:val="CharSClsNo"/>
        </w:rPr>
        <w:t>1</w:t>
      </w:r>
      <w:r>
        <w:t>.</w:t>
      </w:r>
      <w:r>
        <w:tab/>
        <w:t>Purpose of Schedule</w:t>
      </w:r>
      <w:bookmarkEnd w:id="1464"/>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$86</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$43</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lastRenderedPageBreak/>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$39</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$669</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$691</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$580</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$64</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1 </w:t>
            </w:r>
          </w:p>
        </w:tc>
        <w:tc>
          <w:tcPr>
            <w:tcW w:w="1105" w:type="dxa"/>
            <w:noWrap/>
          </w:tcPr>
          <w:p>
            <w:pPr>
              <w:pStyle w:val="yTableNAm"/>
              <w:jc w:val="right"/>
            </w:pPr>
            <w:r>
              <w:t>$15 376</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2 </w:t>
            </w:r>
          </w:p>
        </w:tc>
        <w:tc>
          <w:tcPr>
            <w:tcW w:w="1105" w:type="dxa"/>
            <w:noWrap/>
          </w:tcPr>
          <w:p>
            <w:pPr>
              <w:pStyle w:val="yTableNAm"/>
              <w:jc w:val="right"/>
            </w:pPr>
            <w:r>
              <w:t>$12 019</w:t>
            </w:r>
          </w:p>
        </w:tc>
      </w:tr>
      <w:tr>
        <w:tc>
          <w:tcPr>
            <w:tcW w:w="1588" w:type="dxa"/>
            <w:noWrap/>
          </w:tcPr>
          <w:p>
            <w:pPr>
              <w:pStyle w:val="yTableNAm"/>
            </w:pPr>
            <w:r>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lastRenderedPageBreak/>
              <w:t>r. 143G(4)(b)</w:t>
            </w:r>
          </w:p>
        </w:tc>
        <w:tc>
          <w:tcPr>
            <w:tcW w:w="4111" w:type="dxa"/>
            <w:noWrap/>
          </w:tcPr>
          <w:p>
            <w:pPr>
              <w:pStyle w:val="yTableNAm"/>
            </w:pPr>
            <w:r>
              <w:t>Application for replacement licence document</w:t>
            </w:r>
          </w:p>
        </w:tc>
        <w:tc>
          <w:tcPr>
            <w:tcW w:w="1105" w:type="dxa"/>
            <w:noWrap/>
          </w:tcPr>
          <w:p>
            <w:pPr>
              <w:pStyle w:val="yTableNAm"/>
              <w:jc w:val="right"/>
            </w:pPr>
            <w:r>
              <w:t>$39</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$13 132</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$11 419</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$1 416</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$8 159</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$36</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$39</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$4 822</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$1 310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$8 239</w:t>
            </w:r>
          </w:p>
        </w:tc>
      </w:tr>
    </w:tbl>
    <w:p>
      <w:pPr>
        <w:pStyle w:val="yFootnotesection"/>
      </w:pPr>
      <w:r>
        <w:tab/>
        <w:t>[Schedule 2 inserted: SL 2023/42 r. 4.]</w:t>
      </w:r>
    </w:p>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465" w:name="_Toc169871499"/>
      <w:bookmarkStart w:id="1466" w:name="_Toc169875627"/>
      <w:bookmarkStart w:id="1467" w:name="_Toc169880611"/>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465"/>
      <w:bookmarkEnd w:id="1466"/>
      <w:bookmarkEnd w:id="1467"/>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1468" w:name="_Toc169880612"/>
      <w:r>
        <w:rPr>
          <w:rStyle w:val="CharSClsNo"/>
        </w:rPr>
        <w:t>1</w:t>
      </w:r>
      <w:r>
        <w:t>.</w:t>
      </w:r>
      <w:r>
        <w:tab/>
        <w:t>Boom</w:t>
      </w:r>
      <w:r>
        <w:noBreakHyphen/>
        <w:t>type elevating work platform</w:t>
      </w:r>
      <w:bookmarkEnd w:id="1468"/>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469" w:name="_Toc169871501"/>
      <w:bookmarkStart w:id="1470" w:name="_Toc169875629"/>
      <w:bookmarkStart w:id="1471" w:name="_Toc169880613"/>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469"/>
      <w:bookmarkEnd w:id="1470"/>
      <w:bookmarkEnd w:id="1471"/>
    </w:p>
    <w:p>
      <w:pPr>
        <w:pStyle w:val="yShoulderClause"/>
      </w:pPr>
      <w:r>
        <w:t>[r. 81]</w:t>
      </w:r>
    </w:p>
    <w:p>
      <w:pPr>
        <w:pStyle w:val="yHeading5"/>
      </w:pPr>
      <w:bookmarkStart w:id="1472" w:name="_Toc169880614"/>
      <w:r>
        <w:rPr>
          <w:rStyle w:val="CharSClsNo"/>
        </w:rPr>
        <w:t>1</w:t>
      </w:r>
      <w:r>
        <w:t>.</w:t>
      </w:r>
      <w:r>
        <w:tab/>
        <w:t>Purpose of Schedule</w:t>
      </w:r>
      <w:bookmarkEnd w:id="1472"/>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473" w:name="_Toc169871503"/>
      <w:bookmarkStart w:id="1474" w:name="_Toc169875631"/>
      <w:bookmarkStart w:id="1475" w:name="_Toc169880615"/>
      <w:r>
        <w:rPr>
          <w:rStyle w:val="CharSchNo"/>
        </w:rPr>
        <w:lastRenderedPageBreak/>
        <w:t>Schedule 5</w:t>
      </w:r>
      <w:r>
        <w:t> — </w:t>
      </w:r>
      <w:r>
        <w:rPr>
          <w:rStyle w:val="CharSchText"/>
        </w:rPr>
        <w:t>Registration of plant and plant designs</w:t>
      </w:r>
      <w:bookmarkEnd w:id="1473"/>
      <w:bookmarkEnd w:id="1474"/>
      <w:bookmarkEnd w:id="1475"/>
    </w:p>
    <w:p>
      <w:pPr>
        <w:pStyle w:val="yShoulderClause"/>
      </w:pPr>
      <w:r>
        <w:t>[r. 243 and 246]</w:t>
      </w:r>
    </w:p>
    <w:p>
      <w:pPr>
        <w:pStyle w:val="yHeading3"/>
      </w:pPr>
      <w:bookmarkStart w:id="1476" w:name="_Toc169871504"/>
      <w:bookmarkStart w:id="1477" w:name="_Toc169875632"/>
      <w:bookmarkStart w:id="1478" w:name="_Toc169880616"/>
      <w:r>
        <w:rPr>
          <w:rStyle w:val="CharSDivNo"/>
        </w:rPr>
        <w:t>Division 1</w:t>
      </w:r>
      <w:r>
        <w:t> — </w:t>
      </w:r>
      <w:r>
        <w:rPr>
          <w:rStyle w:val="CharSDivText"/>
        </w:rPr>
        <w:t>Plant requiring registration of design</w:t>
      </w:r>
      <w:bookmarkEnd w:id="1476"/>
      <w:bookmarkEnd w:id="1477"/>
      <w:bookmarkEnd w:id="1478"/>
    </w:p>
    <w:p>
      <w:pPr>
        <w:pStyle w:val="yHeading5"/>
      </w:pPr>
      <w:bookmarkStart w:id="1479" w:name="_Toc169880617"/>
      <w:r>
        <w:rPr>
          <w:rStyle w:val="CharSClsNo"/>
        </w:rPr>
        <w:t>1</w:t>
      </w:r>
      <w:r>
        <w:t>.</w:t>
      </w:r>
      <w:r>
        <w:tab/>
        <w:t>Items of plant requiring registration of design</w:t>
      </w:r>
      <w:bookmarkEnd w:id="1479"/>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480" w:name="_Toc169880618"/>
      <w:r>
        <w:rPr>
          <w:rStyle w:val="CharSClsNo"/>
        </w:rPr>
        <w:t>2</w:t>
      </w:r>
      <w:r>
        <w:t>.</w:t>
      </w:r>
      <w:r>
        <w:tab/>
        <w:t>Exceptions</w:t>
      </w:r>
      <w:bookmarkEnd w:id="1480"/>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481" w:name="_Toc169871507"/>
      <w:bookmarkStart w:id="1482" w:name="_Toc169875635"/>
      <w:bookmarkStart w:id="1483" w:name="_Toc169880619"/>
      <w:r>
        <w:rPr>
          <w:rStyle w:val="CharSDivNo"/>
        </w:rPr>
        <w:t>Division 2</w:t>
      </w:r>
      <w:r>
        <w:t> — </w:t>
      </w:r>
      <w:r>
        <w:rPr>
          <w:rStyle w:val="CharSDivText"/>
        </w:rPr>
        <w:t>Items of plant requiring registration</w:t>
      </w:r>
      <w:bookmarkEnd w:id="1481"/>
      <w:bookmarkEnd w:id="1482"/>
      <w:bookmarkEnd w:id="1483"/>
    </w:p>
    <w:p>
      <w:pPr>
        <w:pStyle w:val="yHeading5"/>
      </w:pPr>
      <w:bookmarkStart w:id="1484" w:name="_Toc169880620"/>
      <w:r>
        <w:rPr>
          <w:rStyle w:val="CharSClsNo"/>
        </w:rPr>
        <w:t>3</w:t>
      </w:r>
      <w:r>
        <w:t>.</w:t>
      </w:r>
      <w:r>
        <w:tab/>
        <w:t>Items of plant requiring registration</w:t>
      </w:r>
      <w:bookmarkEnd w:id="1484"/>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485" w:name="_Toc169880621"/>
      <w:r>
        <w:rPr>
          <w:rStyle w:val="CharSClsNo"/>
        </w:rPr>
        <w:t>4</w:t>
      </w:r>
      <w:r>
        <w:t>.</w:t>
      </w:r>
      <w:r>
        <w:tab/>
        <w:t>Exceptions</w:t>
      </w:r>
      <w:bookmarkEnd w:id="1485"/>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486" w:name="_Toc169871510"/>
      <w:bookmarkStart w:id="1487" w:name="_Toc169875638"/>
      <w:bookmarkStart w:id="1488" w:name="_Toc169880622"/>
      <w:r>
        <w:rPr>
          <w:rStyle w:val="CharSchNo"/>
        </w:rPr>
        <w:lastRenderedPageBreak/>
        <w:t>Schedule 6</w:t>
      </w:r>
      <w:r>
        <w:rPr>
          <w:rStyle w:val="CharSDivNo"/>
        </w:rPr>
        <w:t> </w:t>
      </w:r>
      <w:r>
        <w:t>—</w:t>
      </w:r>
      <w:r>
        <w:rPr>
          <w:rStyle w:val="CharSDivText"/>
        </w:rPr>
        <w:t> </w:t>
      </w:r>
      <w:r>
        <w:rPr>
          <w:rStyle w:val="CharSchText"/>
        </w:rPr>
        <w:t>Classification of mixtures</w:t>
      </w:r>
      <w:bookmarkEnd w:id="1486"/>
      <w:bookmarkEnd w:id="1487"/>
      <w:bookmarkEnd w:id="1488"/>
    </w:p>
    <w:p>
      <w:pPr>
        <w:pStyle w:val="yShoulderClause"/>
      </w:pPr>
      <w:r>
        <w:t>[r. 5]</w:t>
      </w:r>
    </w:p>
    <w:p>
      <w:pPr>
        <w:pStyle w:val="yHeading5"/>
      </w:pPr>
      <w:bookmarkStart w:id="1489" w:name="_Toc169880623"/>
      <w:r>
        <w:rPr>
          <w:rStyle w:val="CharSClsNo"/>
        </w:rPr>
        <w:t>1</w:t>
      </w:r>
      <w:r>
        <w:t>.</w:t>
      </w:r>
      <w:r>
        <w:tab/>
        <w:t>Purpose of Schedule</w:t>
      </w:r>
      <w:bookmarkEnd w:id="1489"/>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490" w:name="_Toc169871512"/>
      <w:bookmarkStart w:id="1491" w:name="_Toc169875640"/>
      <w:bookmarkStart w:id="1492" w:name="_Toc169880624"/>
      <w:r>
        <w:rPr>
          <w:rStyle w:val="CharSchNo"/>
        </w:rPr>
        <w:lastRenderedPageBreak/>
        <w:t>Schedule 7</w:t>
      </w:r>
      <w:r>
        <w:rPr>
          <w:rStyle w:val="CharSDivNo"/>
        </w:rPr>
        <w:t> </w:t>
      </w:r>
      <w:r>
        <w:t>—</w:t>
      </w:r>
      <w:r>
        <w:rPr>
          <w:rStyle w:val="CharSDivText"/>
        </w:rPr>
        <w:t> </w:t>
      </w:r>
      <w:r>
        <w:rPr>
          <w:rStyle w:val="CharSchText"/>
        </w:rPr>
        <w:t>Safety data sheets</w:t>
      </w:r>
      <w:bookmarkEnd w:id="1490"/>
      <w:bookmarkEnd w:id="1491"/>
      <w:bookmarkEnd w:id="1492"/>
    </w:p>
    <w:p>
      <w:pPr>
        <w:pStyle w:val="yShoulderClause"/>
      </w:pPr>
      <w:r>
        <w:t>[r. 330 and 331]</w:t>
      </w:r>
    </w:p>
    <w:p>
      <w:pPr>
        <w:pStyle w:val="yHeading5"/>
      </w:pPr>
      <w:bookmarkStart w:id="1493" w:name="_Toc169880625"/>
      <w:r>
        <w:rPr>
          <w:rStyle w:val="CharSClsNo"/>
        </w:rPr>
        <w:t>1</w:t>
      </w:r>
      <w:r>
        <w:t>.</w:t>
      </w:r>
      <w:r>
        <w:tab/>
        <w:t>Safety data sheets: content</w:t>
      </w:r>
      <w:bookmarkEnd w:id="1493"/>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494" w:name="_Toc169880626"/>
      <w:r>
        <w:rPr>
          <w:rStyle w:val="CharSClsNo"/>
        </w:rPr>
        <w:t>2</w:t>
      </w:r>
      <w:r>
        <w:t>.</w:t>
      </w:r>
      <w:r>
        <w:tab/>
        <w:t>Safety data sheets: research chemical, waste product or sample for analysis</w:t>
      </w:r>
      <w:bookmarkEnd w:id="1494"/>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495" w:name="_Toc169871515"/>
      <w:bookmarkStart w:id="1496" w:name="_Toc169875643"/>
      <w:bookmarkStart w:id="1497" w:name="_Toc169880627"/>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495"/>
      <w:bookmarkEnd w:id="1496"/>
      <w:bookmarkEnd w:id="1497"/>
    </w:p>
    <w:p>
      <w:pPr>
        <w:pStyle w:val="yShoulderClause"/>
      </w:pPr>
      <w:r>
        <w:t>[Sch. 7 cl. 1(2)(c) and Sch. 9 cl. 3(1)(c)]</w:t>
      </w:r>
    </w:p>
    <w:p>
      <w:pPr>
        <w:pStyle w:val="yHeading5"/>
      </w:pPr>
      <w:bookmarkStart w:id="1498" w:name="_Toc169880628"/>
      <w:r>
        <w:rPr>
          <w:rStyle w:val="CharSClsNo"/>
        </w:rPr>
        <w:t>1</w:t>
      </w:r>
      <w:r>
        <w:t>.</w:t>
      </w:r>
      <w:r>
        <w:tab/>
        <w:t>Purpose of Schedule</w:t>
      </w:r>
      <w:bookmarkEnd w:id="1498"/>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499" w:name="_Toc169880629"/>
      <w:r>
        <w:rPr>
          <w:rStyle w:val="CharSClsNo"/>
        </w:rPr>
        <w:t>2</w:t>
      </w:r>
      <w:r>
        <w:t>.</w:t>
      </w:r>
      <w:r>
        <w:tab/>
        <w:t>Identity of ingredients to be disclosed</w:t>
      </w:r>
      <w:bookmarkEnd w:id="1499"/>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500" w:name="_Toc169880630"/>
      <w:r>
        <w:rPr>
          <w:rStyle w:val="CharSClsNo"/>
        </w:rPr>
        <w:t>3</w:t>
      </w:r>
      <w:r>
        <w:t>.</w:t>
      </w:r>
      <w:r>
        <w:tab/>
        <w:t>Generic names used to disclose identity of ingredients</w:t>
      </w:r>
      <w:bookmarkEnd w:id="1500"/>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501" w:name="_Toc169880631"/>
      <w:r>
        <w:rPr>
          <w:rStyle w:val="CharSClsNo"/>
        </w:rPr>
        <w:t>4</w:t>
      </w:r>
      <w:r>
        <w:t>.</w:t>
      </w:r>
      <w:r>
        <w:tab/>
        <w:t>Disclosing proportions of ingredients</w:t>
      </w:r>
      <w:bookmarkEnd w:id="1501"/>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502" w:name="_Toc169871520"/>
      <w:bookmarkStart w:id="1503" w:name="_Toc169875648"/>
      <w:bookmarkStart w:id="1504" w:name="_Toc169880632"/>
      <w:r>
        <w:rPr>
          <w:rStyle w:val="CharSchNo"/>
        </w:rPr>
        <w:lastRenderedPageBreak/>
        <w:t>Schedule 9</w:t>
      </w:r>
      <w:r>
        <w:t> — </w:t>
      </w:r>
      <w:r>
        <w:rPr>
          <w:rStyle w:val="CharSchText"/>
        </w:rPr>
        <w:t>Classification, packaging and labelling requirements</w:t>
      </w:r>
      <w:bookmarkEnd w:id="1502"/>
      <w:bookmarkEnd w:id="1503"/>
      <w:bookmarkEnd w:id="1504"/>
    </w:p>
    <w:p>
      <w:pPr>
        <w:pStyle w:val="yShoulderClause"/>
      </w:pPr>
      <w:r>
        <w:t>[r. 329, 334 and 335]</w:t>
      </w:r>
    </w:p>
    <w:p>
      <w:pPr>
        <w:pStyle w:val="yHeading3"/>
      </w:pPr>
      <w:bookmarkStart w:id="1505" w:name="_Toc169871521"/>
      <w:bookmarkStart w:id="1506" w:name="_Toc169875649"/>
      <w:bookmarkStart w:id="1507" w:name="_Toc169880633"/>
      <w:r>
        <w:rPr>
          <w:rStyle w:val="CharSDivNo"/>
        </w:rPr>
        <w:t>Division 1</w:t>
      </w:r>
      <w:r>
        <w:t> — </w:t>
      </w:r>
      <w:r>
        <w:rPr>
          <w:rStyle w:val="CharSDivText"/>
        </w:rPr>
        <w:t>Correct classification</w:t>
      </w:r>
      <w:bookmarkEnd w:id="1505"/>
      <w:bookmarkEnd w:id="1506"/>
      <w:bookmarkEnd w:id="1507"/>
    </w:p>
    <w:p>
      <w:pPr>
        <w:pStyle w:val="yHeading5"/>
      </w:pPr>
      <w:bookmarkStart w:id="1508" w:name="_Toc169880634"/>
      <w:r>
        <w:rPr>
          <w:rStyle w:val="CharSClsNo"/>
        </w:rPr>
        <w:t>1</w:t>
      </w:r>
      <w:r>
        <w:t>.</w:t>
      </w:r>
      <w:r>
        <w:tab/>
        <w:t>Correct classification of a substance, mixture or article</w:t>
      </w:r>
      <w:bookmarkEnd w:id="1508"/>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509" w:name="_Toc169871523"/>
      <w:bookmarkStart w:id="1510" w:name="_Toc169875651"/>
      <w:bookmarkStart w:id="1511" w:name="_Toc169880635"/>
      <w:r>
        <w:rPr>
          <w:rStyle w:val="CharSDivNo"/>
        </w:rPr>
        <w:t>Division 2</w:t>
      </w:r>
      <w:r>
        <w:t> — </w:t>
      </w:r>
      <w:r>
        <w:rPr>
          <w:rStyle w:val="CharSDivText"/>
        </w:rPr>
        <w:t>Correct packing</w:t>
      </w:r>
      <w:bookmarkEnd w:id="1509"/>
      <w:bookmarkEnd w:id="1510"/>
      <w:bookmarkEnd w:id="1511"/>
    </w:p>
    <w:p>
      <w:pPr>
        <w:pStyle w:val="yHeading5"/>
      </w:pPr>
      <w:bookmarkStart w:id="1512" w:name="_Toc169880636"/>
      <w:r>
        <w:rPr>
          <w:rStyle w:val="CharSClsNo"/>
        </w:rPr>
        <w:t>2</w:t>
      </w:r>
      <w:r>
        <w:t>.</w:t>
      </w:r>
      <w:r>
        <w:tab/>
        <w:t>Correctly packing hazardous chemicals</w:t>
      </w:r>
      <w:bookmarkEnd w:id="1512"/>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513" w:name="_Toc169871525"/>
      <w:bookmarkStart w:id="1514" w:name="_Toc169875653"/>
      <w:bookmarkStart w:id="1515" w:name="_Toc169880637"/>
      <w:r>
        <w:rPr>
          <w:rStyle w:val="CharSDivNo"/>
        </w:rPr>
        <w:t>Division 3</w:t>
      </w:r>
      <w:r>
        <w:t> — </w:t>
      </w:r>
      <w:r>
        <w:rPr>
          <w:rStyle w:val="CharSDivText"/>
        </w:rPr>
        <w:t>Correct labelling</w:t>
      </w:r>
      <w:bookmarkEnd w:id="1513"/>
      <w:bookmarkEnd w:id="1514"/>
      <w:bookmarkEnd w:id="1515"/>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516" w:name="_Toc169880638"/>
      <w:r>
        <w:rPr>
          <w:rStyle w:val="CharSClsNo"/>
        </w:rPr>
        <w:t>3</w:t>
      </w:r>
      <w:r>
        <w:t>.</w:t>
      </w:r>
      <w:r>
        <w:tab/>
        <w:t>Labelling hazardous chemicals: general</w:t>
      </w:r>
      <w:bookmarkEnd w:id="1516"/>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517" w:name="_Toc169880639"/>
      <w:r>
        <w:rPr>
          <w:rStyle w:val="CharSClsNo"/>
        </w:rPr>
        <w:t>4</w:t>
      </w:r>
      <w:r>
        <w:t>.</w:t>
      </w:r>
      <w:r>
        <w:tab/>
        <w:t>Labelling hazardous chemicals: small container</w:t>
      </w:r>
      <w:bookmarkEnd w:id="1517"/>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518" w:name="_Toc169880640"/>
      <w:r>
        <w:rPr>
          <w:rStyle w:val="CharSClsNo"/>
        </w:rPr>
        <w:t>5</w:t>
      </w:r>
      <w:r>
        <w:t>.</w:t>
      </w:r>
      <w:r>
        <w:tab/>
        <w:t>Labelling hazardous chemicals: research chemicals or samples for analysis</w:t>
      </w:r>
      <w:bookmarkEnd w:id="1518"/>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519" w:name="_Toc169880641"/>
      <w:r>
        <w:rPr>
          <w:rStyle w:val="CharSClsNo"/>
        </w:rPr>
        <w:t>6</w:t>
      </w:r>
      <w:r>
        <w:t>.</w:t>
      </w:r>
      <w:r>
        <w:tab/>
        <w:t>Labelling hazardous chemicals: decanted or transferred chemicals</w:t>
      </w:r>
      <w:bookmarkEnd w:id="1519"/>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520" w:name="_Toc169880642"/>
      <w:r>
        <w:rPr>
          <w:rStyle w:val="CharSClsNo"/>
        </w:rPr>
        <w:t>7</w:t>
      </w:r>
      <w:r>
        <w:t>.</w:t>
      </w:r>
      <w:r>
        <w:tab/>
        <w:t>Labelling hazardous chemicals: known hazards</w:t>
      </w:r>
      <w:bookmarkEnd w:id="1520"/>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521" w:name="_Toc169880643"/>
      <w:r>
        <w:rPr>
          <w:rStyle w:val="CharSClsNo"/>
        </w:rPr>
        <w:lastRenderedPageBreak/>
        <w:t>8</w:t>
      </w:r>
      <w:r>
        <w:t>.</w:t>
      </w:r>
      <w:r>
        <w:tab/>
        <w:t>Labelling hazardous chemicals: waste products</w:t>
      </w:r>
      <w:bookmarkEnd w:id="1521"/>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522" w:name="_Toc169880644"/>
      <w:r>
        <w:rPr>
          <w:rStyle w:val="CharSClsNo"/>
        </w:rPr>
        <w:t>9</w:t>
      </w:r>
      <w:r>
        <w:t>.</w:t>
      </w:r>
      <w:r>
        <w:tab/>
        <w:t>Labelling hazardous chemicals: explosives</w:t>
      </w:r>
      <w:bookmarkEnd w:id="1522"/>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523" w:name="_Toc169880645"/>
      <w:r>
        <w:rPr>
          <w:rStyle w:val="CharSClsNo"/>
        </w:rPr>
        <w:lastRenderedPageBreak/>
        <w:t>10</w:t>
      </w:r>
      <w:r>
        <w:t>.</w:t>
      </w:r>
      <w:r>
        <w:tab/>
        <w:t>Labelling hazardous chemicals: agricultural and veterinary chemicals</w:t>
      </w:r>
      <w:bookmarkEnd w:id="1523"/>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524" w:name="_Toc169871534"/>
      <w:bookmarkStart w:id="1525" w:name="_Toc169875662"/>
      <w:bookmarkStart w:id="1526" w:name="_Toc169880646"/>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524"/>
      <w:bookmarkEnd w:id="1525"/>
      <w:bookmarkEnd w:id="1526"/>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527" w:name="_Toc169871535"/>
      <w:bookmarkStart w:id="1528" w:name="_Toc169875663"/>
      <w:bookmarkStart w:id="1529" w:name="_Toc169880647"/>
      <w:r>
        <w:t>Schedule 11</w:t>
      </w:r>
      <w:r>
        <w:rPr>
          <w:rStyle w:val="CharSDivNo"/>
        </w:rPr>
        <w:t> </w:t>
      </w:r>
      <w:r>
        <w:t>—</w:t>
      </w:r>
      <w:r>
        <w:rPr>
          <w:rStyle w:val="CharSDivText"/>
        </w:rPr>
        <w:t> </w:t>
      </w:r>
      <w:r>
        <w:t>Not used</w:t>
      </w:r>
      <w:bookmarkEnd w:id="1527"/>
      <w:bookmarkEnd w:id="1528"/>
      <w:bookmarkEnd w:id="1529"/>
    </w:p>
    <w:p>
      <w:pPr>
        <w:pStyle w:val="yScheduleHeading"/>
        <w:pageBreakBefore w:val="0"/>
        <w:spacing w:before="240"/>
      </w:pPr>
      <w:bookmarkStart w:id="1530" w:name="_Toc169871536"/>
      <w:bookmarkStart w:id="1531" w:name="_Toc169875664"/>
      <w:bookmarkStart w:id="1532" w:name="_Toc169880648"/>
      <w:r>
        <w:t>Schedule 12</w:t>
      </w:r>
      <w:r>
        <w:rPr>
          <w:rStyle w:val="CharSDivNo"/>
        </w:rPr>
        <w:t> </w:t>
      </w:r>
      <w:r>
        <w:t>—</w:t>
      </w:r>
      <w:r>
        <w:rPr>
          <w:rStyle w:val="CharSDivText"/>
        </w:rPr>
        <w:t> </w:t>
      </w:r>
      <w:r>
        <w:t>Not used</w:t>
      </w:r>
      <w:bookmarkEnd w:id="1530"/>
      <w:bookmarkEnd w:id="1531"/>
      <w:bookmarkEnd w:id="1532"/>
    </w:p>
    <w:p>
      <w:pPr>
        <w:pStyle w:val="yScheduleHeading"/>
        <w:pageBreakBefore w:val="0"/>
        <w:spacing w:before="240"/>
      </w:pPr>
      <w:bookmarkStart w:id="1533" w:name="_Toc169871537"/>
      <w:bookmarkStart w:id="1534" w:name="_Toc169875665"/>
      <w:bookmarkStart w:id="1535" w:name="_Toc169880649"/>
      <w:r>
        <w:t>Schedule 13</w:t>
      </w:r>
      <w:r>
        <w:rPr>
          <w:rStyle w:val="CharSDivNo"/>
        </w:rPr>
        <w:t> </w:t>
      </w:r>
      <w:r>
        <w:t>—</w:t>
      </w:r>
      <w:r>
        <w:rPr>
          <w:rStyle w:val="CharSDivText"/>
        </w:rPr>
        <w:t> </w:t>
      </w:r>
      <w:r>
        <w:t>Not used</w:t>
      </w:r>
      <w:bookmarkEnd w:id="1533"/>
      <w:bookmarkEnd w:id="1534"/>
      <w:bookmarkEnd w:id="1535"/>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536" w:name="_Toc169871538"/>
      <w:bookmarkStart w:id="1537" w:name="_Toc169875666"/>
      <w:bookmarkStart w:id="1538" w:name="_Toc169880650"/>
      <w:r>
        <w:rPr>
          <w:rStyle w:val="CharSchNo"/>
        </w:rPr>
        <w:lastRenderedPageBreak/>
        <w:t>Schedule 14</w:t>
      </w:r>
      <w:r>
        <w:rPr>
          <w:rStyle w:val="CharSDivNo"/>
        </w:rPr>
        <w:t> </w:t>
      </w:r>
      <w:r>
        <w:t>—</w:t>
      </w:r>
      <w:r>
        <w:rPr>
          <w:rStyle w:val="CharSDivText"/>
        </w:rPr>
        <w:t> </w:t>
      </w:r>
      <w:r>
        <w:rPr>
          <w:rStyle w:val="CharSchText"/>
        </w:rPr>
        <w:t>Requirements for health monitoring</w:t>
      </w:r>
      <w:bookmarkEnd w:id="1536"/>
      <w:bookmarkEnd w:id="1537"/>
      <w:bookmarkEnd w:id="1538"/>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539" w:name="_Toc169871539"/>
      <w:bookmarkStart w:id="1540" w:name="_Toc169875667"/>
      <w:bookmarkStart w:id="1541" w:name="_Toc169880651"/>
      <w:r>
        <w:lastRenderedPageBreak/>
        <w:t>Schedule 15</w:t>
      </w:r>
      <w:r>
        <w:rPr>
          <w:rStyle w:val="CharSDivNo"/>
        </w:rPr>
        <w:t> </w:t>
      </w:r>
      <w:r>
        <w:t>—</w:t>
      </w:r>
      <w:r>
        <w:rPr>
          <w:rStyle w:val="CharSDivText"/>
        </w:rPr>
        <w:t> </w:t>
      </w:r>
      <w:r>
        <w:t>Not used</w:t>
      </w:r>
      <w:bookmarkEnd w:id="1539"/>
      <w:bookmarkEnd w:id="1540"/>
      <w:bookmarkEnd w:id="1541"/>
    </w:p>
    <w:p>
      <w:pPr>
        <w:pStyle w:val="yScheduleHeading"/>
        <w:pageBreakBefore w:val="0"/>
        <w:spacing w:before="240"/>
      </w:pPr>
      <w:bookmarkStart w:id="1542" w:name="_Toc169871540"/>
      <w:bookmarkStart w:id="1543" w:name="_Toc169875668"/>
      <w:bookmarkStart w:id="1544" w:name="_Toc169880652"/>
      <w:r>
        <w:t>Schedule 16</w:t>
      </w:r>
      <w:r>
        <w:rPr>
          <w:rStyle w:val="CharSDivNo"/>
        </w:rPr>
        <w:t> </w:t>
      </w:r>
      <w:r>
        <w:t>—</w:t>
      </w:r>
      <w:r>
        <w:rPr>
          <w:rStyle w:val="CharSDivText"/>
        </w:rPr>
        <w:t> </w:t>
      </w:r>
      <w:r>
        <w:t>Not used</w:t>
      </w:r>
      <w:bookmarkEnd w:id="1542"/>
      <w:bookmarkEnd w:id="1543"/>
      <w:bookmarkEnd w:id="1544"/>
    </w:p>
    <w:p>
      <w:pPr>
        <w:pStyle w:val="yScheduleHeading"/>
        <w:pageBreakBefore w:val="0"/>
        <w:spacing w:before="240"/>
      </w:pPr>
      <w:bookmarkStart w:id="1545" w:name="_Toc169871541"/>
      <w:bookmarkStart w:id="1546" w:name="_Toc169875669"/>
      <w:bookmarkStart w:id="1547" w:name="_Toc169880653"/>
      <w:r>
        <w:t>Schedule 17</w:t>
      </w:r>
      <w:r>
        <w:rPr>
          <w:rStyle w:val="CharSDivNo"/>
        </w:rPr>
        <w:t> </w:t>
      </w:r>
      <w:r>
        <w:t>—</w:t>
      </w:r>
      <w:r>
        <w:rPr>
          <w:rStyle w:val="CharSDivText"/>
        </w:rPr>
        <w:t> </w:t>
      </w:r>
      <w:r>
        <w:t>Not used</w:t>
      </w:r>
      <w:bookmarkEnd w:id="1545"/>
      <w:bookmarkEnd w:id="1546"/>
      <w:bookmarkEnd w:id="1547"/>
    </w:p>
    <w:p>
      <w:pPr>
        <w:pStyle w:val="yScheduleHeading"/>
        <w:pageBreakBefore w:val="0"/>
        <w:spacing w:before="240"/>
      </w:pPr>
      <w:bookmarkStart w:id="1548" w:name="_Toc169871542"/>
      <w:bookmarkStart w:id="1549" w:name="_Toc169875670"/>
      <w:bookmarkStart w:id="1550" w:name="_Toc169880654"/>
      <w:r>
        <w:t>Schedule 18 — Not used</w:t>
      </w:r>
      <w:bookmarkEnd w:id="1548"/>
      <w:bookmarkEnd w:id="1549"/>
      <w:bookmarkEnd w:id="1550"/>
    </w:p>
    <w:p>
      <w:pPr>
        <w:pStyle w:val="yScheduleHeading"/>
        <w:pageBreakBefore w:val="0"/>
        <w:spacing w:before="240"/>
      </w:pPr>
      <w:bookmarkStart w:id="1551" w:name="_Toc169871543"/>
      <w:bookmarkStart w:id="1552" w:name="_Toc169875671"/>
      <w:bookmarkStart w:id="1553" w:name="_Toc169880655"/>
      <w:r>
        <w:rPr>
          <w:rStyle w:val="CharSchNo"/>
        </w:rPr>
        <w:t>Schedule 18A</w:t>
      </w:r>
      <w:r>
        <w:rPr>
          <w:rStyle w:val="CharSDivNo"/>
        </w:rPr>
        <w:t> </w:t>
      </w:r>
      <w:r>
        <w:t>—</w:t>
      </w:r>
      <w:r>
        <w:rPr>
          <w:rStyle w:val="CharSDivText"/>
        </w:rPr>
        <w:t> </w:t>
      </w:r>
      <w:r>
        <w:rPr>
          <w:rStyle w:val="CharSchText"/>
        </w:rPr>
        <w:t>Forms</w:t>
      </w:r>
      <w:bookmarkEnd w:id="1551"/>
      <w:bookmarkEnd w:id="1552"/>
      <w:bookmarkEnd w:id="1553"/>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lastRenderedPageBreak/>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554" w:name="_Toc169871544"/>
      <w:bookmarkStart w:id="1555" w:name="_Toc169875672"/>
      <w:bookmarkStart w:id="1556" w:name="_Toc169880656"/>
      <w:r>
        <w:lastRenderedPageBreak/>
        <w:t>Notes</w:t>
      </w:r>
      <w:bookmarkEnd w:id="1554"/>
      <w:bookmarkEnd w:id="1555"/>
      <w:bookmarkEnd w:id="1556"/>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557" w:name="_Toc169880657"/>
      <w:r>
        <w:t>Compilation table</w:t>
      </w:r>
      <w:bookmarkEnd w:id="155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3118" w:type="dxa"/>
            <w:tcBorders>
              <w:top w:val="nil"/>
              <w:bottom w:val="single" w:sz="4" w:space="0" w:color="auto"/>
            </w:tcBorders>
          </w:tcPr>
          <w:p>
            <w:pPr>
              <w:pStyle w:val="nTable"/>
              <w:spacing w:after="40"/>
              <w:rPr>
                <w:iCs/>
              </w:rPr>
            </w:pPr>
            <w:r>
              <w:rPr>
                <w:i/>
              </w:rPr>
              <w:t xml:space="preserve">Work Health and Safety (General) Amendment Regulations (No. 2) 2024 </w:t>
            </w:r>
            <w:r>
              <w:rPr>
                <w:iCs/>
              </w:rPr>
              <w:t>(other than Pt. 3)</w:t>
            </w:r>
          </w:p>
        </w:tc>
        <w:tc>
          <w:tcPr>
            <w:tcW w:w="1276" w:type="dxa"/>
            <w:tcBorders>
              <w:top w:val="nil"/>
              <w:bottom w:val="single" w:sz="4" w:space="0" w:color="auto"/>
            </w:tcBorders>
          </w:tcPr>
          <w:p>
            <w:pPr>
              <w:pStyle w:val="nTable"/>
              <w:spacing w:after="40"/>
            </w:pPr>
            <w:r>
              <w:t>SL 2024/139 26 Jun 2024</w:t>
            </w:r>
          </w:p>
        </w:tc>
        <w:tc>
          <w:tcPr>
            <w:tcW w:w="2693" w:type="dxa"/>
            <w:tcBorders>
              <w:top w:val="nil"/>
              <w:bottom w:val="single" w:sz="4" w:space="0" w:color="auto"/>
            </w:tcBorders>
          </w:tcPr>
          <w:p>
            <w:pPr>
              <w:pStyle w:val="nTable"/>
              <w:spacing w:after="40"/>
            </w:pPr>
            <w:r>
              <w:t>Pt. 1: 26 Jun 2024 (see r. 2(a));</w:t>
            </w:r>
            <w:r>
              <w:br/>
              <w:t>Regulations other than Pt. 1 and 3: 27 Jun 2024 (see r. 2(c))</w:t>
            </w:r>
          </w:p>
        </w:tc>
      </w:tr>
    </w:tbl>
    <w:p>
      <w:pPr>
        <w:pStyle w:val="nHeading3"/>
      </w:pPr>
      <w:bookmarkStart w:id="1558" w:name="_Toc169880658"/>
      <w:r>
        <w:lastRenderedPageBreak/>
        <w:t>Uncommenced provisions table</w:t>
      </w:r>
      <w:bookmarkEnd w:id="155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rPr>
              <w:t>Work Health and Safety (General) Amendment Regulations 2024</w:t>
            </w:r>
            <w:r>
              <w:rPr>
                <w:iCs/>
              </w:rPr>
              <w:t xml:space="preserve"> r. 3 and 4</w:t>
            </w:r>
          </w:p>
        </w:tc>
        <w:tc>
          <w:tcPr>
            <w:tcW w:w="1276" w:type="dxa"/>
            <w:tcBorders>
              <w:bottom w:val="nil"/>
            </w:tcBorders>
          </w:tcPr>
          <w:p>
            <w:pPr>
              <w:pStyle w:val="nTable"/>
              <w:spacing w:after="40"/>
            </w:pPr>
            <w:r>
              <w:t>SL 2024/95 12 Jun 2024</w:t>
            </w:r>
          </w:p>
        </w:tc>
        <w:tc>
          <w:tcPr>
            <w:tcW w:w="2693" w:type="dxa"/>
            <w:tcBorders>
              <w:bottom w:val="nil"/>
            </w:tcBorders>
          </w:tcPr>
          <w:p>
            <w:pPr>
              <w:pStyle w:val="nTable"/>
              <w:spacing w:after="40"/>
            </w:pPr>
            <w:r>
              <w:t>1 Jul 2024 (see r. 2(b))</w:t>
            </w:r>
          </w:p>
        </w:tc>
      </w:tr>
      <w:tr>
        <w:tc>
          <w:tcPr>
            <w:tcW w:w="3118" w:type="dxa"/>
            <w:tcBorders>
              <w:top w:val="nil"/>
              <w:bottom w:val="single" w:sz="4" w:space="0" w:color="auto"/>
            </w:tcBorders>
          </w:tcPr>
          <w:p>
            <w:pPr>
              <w:pStyle w:val="nTable"/>
              <w:spacing w:after="40"/>
              <w:rPr>
                <w:iCs/>
              </w:rPr>
            </w:pPr>
            <w:r>
              <w:rPr>
                <w:i/>
              </w:rPr>
              <w:t>Work Health and Safety (General) Amendment Regulations (No. 2) 2024</w:t>
            </w:r>
            <w:r>
              <w:rPr>
                <w:iCs/>
              </w:rPr>
              <w:t xml:space="preserve"> Pt. 3</w:t>
            </w:r>
          </w:p>
        </w:tc>
        <w:tc>
          <w:tcPr>
            <w:tcW w:w="1276" w:type="dxa"/>
            <w:tcBorders>
              <w:top w:val="nil"/>
              <w:bottom w:val="single" w:sz="4" w:space="0" w:color="auto"/>
            </w:tcBorders>
          </w:tcPr>
          <w:p>
            <w:pPr>
              <w:pStyle w:val="nTable"/>
              <w:spacing w:after="40"/>
            </w:pPr>
            <w:r>
              <w:t>SL 2024/139 26 Jun 2024</w:t>
            </w:r>
          </w:p>
        </w:tc>
        <w:tc>
          <w:tcPr>
            <w:tcW w:w="2693" w:type="dxa"/>
            <w:tcBorders>
              <w:top w:val="nil"/>
              <w:bottom w:val="single" w:sz="4" w:space="0" w:color="auto"/>
            </w:tcBorders>
          </w:tcPr>
          <w:p>
            <w:pPr>
              <w:pStyle w:val="nTable"/>
              <w:spacing w:after="40"/>
            </w:pPr>
            <w:r>
              <w:t>1 Sep 2024 (see r. 2(b))</w:t>
            </w:r>
          </w:p>
        </w:tc>
      </w:tr>
    </w:tbl>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560" w:name="_Toc169880659"/>
      <w:r>
        <w:rPr>
          <w:sz w:val="28"/>
        </w:rPr>
        <w:lastRenderedPageBreak/>
        <w:t>Defined terms</w:t>
      </w:r>
      <w:bookmarkEnd w:id="15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application documents</w:t>
      </w:r>
      <w:r>
        <w:tab/>
        <w:t>689C(1A)</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at a workplace</w:t>
      </w:r>
      <w:r>
        <w:tab/>
        <w:t>184C</w:t>
      </w:r>
    </w:p>
    <w:p>
      <w:pPr>
        <w:pStyle w:val="DefinedTerms"/>
      </w:pPr>
      <w:r>
        <w:t>audiometric testing</w:t>
      </w:r>
      <w:r>
        <w:tab/>
        <w:t>58(1A)</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lastRenderedPageBreak/>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241(1A),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5, 291</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5, 446(4), 529B(1)</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335(2), Sch. 9 cl. 3(1), 4(2), 5(2), 6(2), 7(2), 8(2), 9(2), 10(1)</w:t>
      </w:r>
    </w:p>
    <w:p>
      <w:pPr>
        <w:pStyle w:val="DefinedTerms"/>
      </w:pPr>
      <w:r>
        <w:lastRenderedPageBreak/>
        <w:t>correctly packed</w:t>
      </w:r>
      <w:r>
        <w:tab/>
        <w:t>Sch. 9 cl. 2(1) and (2)</w:t>
      </w:r>
    </w:p>
    <w:p>
      <w:pPr>
        <w:pStyle w:val="DefinedTerms"/>
      </w:pPr>
      <w:r>
        <w:t>crane</w:t>
      </w:r>
      <w:r>
        <w:tab/>
        <w:t>5</w:t>
      </w:r>
    </w:p>
    <w:p>
      <w:pPr>
        <w:pStyle w:val="DefinedTerms"/>
      </w:pPr>
      <w:r>
        <w:t>crystalline silica</w:t>
      </w:r>
      <w:r>
        <w:tab/>
        <w:t>529A(1A)</w:t>
      </w:r>
    </w:p>
    <w:p>
      <w:pPr>
        <w:pStyle w:val="DefinedTerms"/>
      </w:pPr>
      <w:r>
        <w:t>current certificate of medical fitness</w:t>
      </w:r>
      <w:r>
        <w:tab/>
        <w:t>5</w:t>
      </w:r>
    </w:p>
    <w:p>
      <w:pPr>
        <w:pStyle w:val="DefinedTerms"/>
      </w:pPr>
      <w:r>
        <w:t>current class</w:t>
      </w:r>
      <w:r>
        <w:tab/>
        <w:t>721(3)</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and (6)</w:t>
      </w:r>
    </w:p>
    <w:p>
      <w:pPr>
        <w:pStyle w:val="DefinedTerms"/>
      </w:pPr>
      <w:r>
        <w:t>energised</w:t>
      </w:r>
      <w:r>
        <w:tab/>
        <w:t>5</w:t>
      </w:r>
    </w:p>
    <w:p>
      <w:pPr>
        <w:pStyle w:val="DefinedTerms"/>
      </w:pPr>
      <w:r>
        <w:t>engineered stone</w:t>
      </w:r>
      <w:r>
        <w:tab/>
        <w:t>5, 529A(1)</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lastRenderedPageBreak/>
        <w:t>flammable gas</w:t>
      </w:r>
      <w:r>
        <w:tab/>
        <w:t>5</w:t>
      </w:r>
    </w:p>
    <w:p>
      <w:pPr>
        <w:pStyle w:val="DefinedTerms"/>
      </w:pPr>
      <w:r>
        <w:t>flammable or combustible substances</w:t>
      </w:r>
      <w:r>
        <w:tab/>
        <w:t>53(1A)</w:t>
      </w:r>
    </w:p>
    <w:p>
      <w:pPr>
        <w:pStyle w:val="DefinedTerms"/>
      </w:pPr>
      <w:r>
        <w:t>forklift truck</w:t>
      </w:r>
      <w:r>
        <w:tab/>
        <w:t>5</w:t>
      </w:r>
    </w:p>
    <w:p>
      <w:pPr>
        <w:pStyle w:val="DefinedTerms"/>
      </w:pPr>
      <w:r>
        <w:t>former class</w:t>
      </w:r>
      <w:r>
        <w:tab/>
        <w:t>721(2)</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inflatable device (continuously blown)</w:t>
      </w:r>
      <w:r>
        <w:tab/>
        <w:t>5</w:t>
      </w:r>
    </w:p>
    <w:p>
      <w:pPr>
        <w:pStyle w:val="DefinedTerms"/>
      </w:pPr>
      <w:r>
        <w:t>inhalable</w:t>
      </w:r>
      <w:r>
        <w:tab/>
        <w:t>49(4)</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lastRenderedPageBreak/>
        <w:t>LAeq,8h</w:t>
      </w:r>
      <w:r>
        <w:tab/>
        <w:t>56(2)</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184C</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t>order-picking forklift truck</w:t>
      </w:r>
      <w:r>
        <w:tab/>
        <w:t>5</w:t>
      </w:r>
    </w:p>
    <w:p>
      <w:pPr>
        <w:pStyle w:val="DefinedTerms"/>
      </w:pPr>
      <w:r>
        <w:t>OSH HRWL</w:t>
      </w:r>
      <w:r>
        <w:tab/>
        <w:t>721(1)</w:t>
      </w:r>
    </w:p>
    <w:p>
      <w:pPr>
        <w:pStyle w:val="DefinedTerms"/>
      </w:pPr>
      <w:r>
        <w:t>OSHR</w:t>
      </w:r>
      <w:r>
        <w:tab/>
        <w:t>705</w:t>
      </w:r>
    </w:p>
    <w:p>
      <w:pPr>
        <w:pStyle w:val="DefinedTerms"/>
      </w:pPr>
      <w:r>
        <w:t>OSHR licence</w:t>
      </w:r>
      <w:r>
        <w:tab/>
        <w:t>720(1)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lastRenderedPageBreak/>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porcelain product</w:t>
      </w:r>
      <w:r>
        <w:tab/>
        <w:t>5</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processing</w:t>
      </w:r>
      <w:r>
        <w:tab/>
        <w:t>5, 529C</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529B(1A)</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676(1)</w:t>
      </w:r>
    </w:p>
    <w:p>
      <w:pPr>
        <w:pStyle w:val="DefinedTerms"/>
      </w:pPr>
      <w:r>
        <w:lastRenderedPageBreak/>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sintered stone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social partner SWA members</w:t>
      </w:r>
      <w:r>
        <w:tab/>
        <w:t>689B(1A)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lastRenderedPageBreak/>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t>WHS management plan</w:t>
      </w:r>
      <w:r>
        <w:tab/>
        <w:t>5, 313(1A)</w:t>
      </w:r>
    </w:p>
    <w:p>
      <w:pPr>
        <w:pStyle w:val="DefinedTerms"/>
      </w:pPr>
      <w:r>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EC8CF4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2700562" w14:textId="07E7E75A" w:rsidR="008618EE" w:rsidRDefault="009340D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F3DDD">
                        <w:rPr>
                          <w:sz w:val="16"/>
                        </w:rPr>
                        <w:t>2024</w:t>
                      </w:r>
                      <w:r>
                        <w:rPr>
                          <w:sz w:val="16"/>
                        </w:rPr>
                        <w:fldChar w:fldCharType="end"/>
                      </w:r>
                      <w:r>
                        <w:rPr>
                          <w:sz w:val="16"/>
                        </w:rPr>
                        <w:t>.</w:t>
                      </w:r>
                    </w:p>
                    <w:p w14:paraId="6E8B2AEF" w14:textId="77777777" w:rsidR="008618EE" w:rsidRDefault="009340D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FB04B6" w14:textId="1CB79D3E" w:rsidR="008618EE" w:rsidRDefault="009340D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F3DDD">
                        <w:rPr>
                          <w:sz w:val="16"/>
                        </w:rPr>
                        <w:t>2024</w:t>
                      </w:r>
                      <w:r>
                        <w:rPr>
                          <w:sz w:val="16"/>
                        </w:rPr>
                        <w:fldChar w:fldCharType="end"/>
                      </w:r>
                      <w:r>
                        <w:rPr>
                          <w:sz w:val="16"/>
                        </w:rPr>
                        <w:t>.</w:t>
                      </w:r>
                    </w:p>
                    <w:p w14:paraId="17F0BDEB" w14:textId="77777777" w:rsidR="008618EE" w:rsidRDefault="009340D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59" w:name="Compilation"/>
    <w:bookmarkEnd w:id="155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61" w:name="DefinedTerms"/>
    <w:bookmarkEnd w:id="1561"/>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62" w:name="Coversheet"/>
    <w:bookmarkEnd w:id="15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379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113530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21"/>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135054</Words>
  <Characters>675275</Characters>
  <Application>Microsoft Office Word</Application>
  <DocSecurity>0</DocSecurity>
  <Lines>19861</Lines>
  <Paragraphs>13734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2022 - 00-j0-00</dc:title>
  <dc:subject/>
  <dc:creator/>
  <cp:keywords/>
  <dc:description/>
  <cp:lastModifiedBy>Master Repository Process</cp:lastModifiedBy>
  <cp:revision>4</cp:revision>
  <cp:lastPrinted>2022-03-04T04:58:00Z</cp:lastPrinted>
  <dcterms:created xsi:type="dcterms:W3CDTF">2025-05-29T02:25:00Z</dcterms:created>
  <dcterms:modified xsi:type="dcterms:W3CDTF">2025-05-29T02:27:00Z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20240627</vt:lpwstr>
  </property>
  <property fmtid="{D5CDD505-2E9C-101B-9397-08002B2CF9AE}" pid="5" name="CommencementAsAt">
    <vt:filetime>2024-06-26T16:00:00Z</vt:filetime>
  </property>
  <property fmtid="{D5CDD505-2E9C-101B-9397-08002B2CF9AE}" pid="6" name="CommencementYear">
    <vt:lpwstr>2024</vt:lpwstr>
  </property>
  <property fmtid="{D5CDD505-2E9C-101B-9397-08002B2CF9AE}" pid="7" name="AsAtDate">
    <vt:lpwstr>27 Jun 2024</vt:lpwstr>
  </property>
  <property fmtid="{D5CDD505-2E9C-101B-9397-08002B2CF9AE}" pid="8" name="Suffix">
    <vt:lpwstr>00-j0-00</vt:lpwstr>
  </property>
  <property fmtid="{D5CDD505-2E9C-101B-9397-08002B2CF9AE}" pid="9" name="Official">
    <vt:lpwstr/>
  </property>
</Properties>
</file>