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Electoral Act 1907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Electoral Regulations 1996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Electoral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_Toc191474244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_Toc191474245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Reference in declaration or statement to district includes reference to whole of State electorate</w:t>
      </w:r>
      <w:r>
        <w:tab/>
      </w:r>
      <w:r>
        <w:fldChar w:fldCharType="begin"/>
      </w:r>
      <w:r>
        <w:instrText xml:space="preserve"> PAGEREF _Toc191474246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Regulations apply to more than one election held on same day</w:t>
      </w:r>
      <w:r>
        <w:tab/>
      </w:r>
      <w:r>
        <w:fldChar w:fldCharType="begin"/>
      </w:r>
      <w:r>
        <w:instrText xml:space="preserve"> PAGEREF _Toc191474247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Forms</w:t>
      </w:r>
    </w:p>
    <w:p>
      <w:pPr>
        <w:pStyle w:val="TOC8"/>
        <w:rPr>
          <w:rFonts w:asciiTheme="minorHAnsi" w:eastAsiaTheme="minorEastAsia" w:hAnsiTheme="minorHAnsi" w:cstheme="minorBidi"/>
          <w:szCs w:val="22"/>
        </w:rPr>
      </w:pPr>
      <w:r>
        <w:t>6</w:t>
      </w:r>
      <w:r>
        <w:rPr>
          <w:snapToGrid w:val="0"/>
        </w:rPr>
        <w:t>.</w:t>
      </w:r>
      <w:r>
        <w:rPr>
          <w:snapToGrid w:val="0"/>
        </w:rPr>
        <w:tab/>
      </w:r>
      <w:r>
        <w:t>Form of declaration by officer (Act s. 15A)</w:t>
      </w:r>
      <w:r>
        <w:tab/>
      </w:r>
      <w:r>
        <w:fldChar w:fldCharType="begin"/>
      </w:r>
      <w:r>
        <w:instrText xml:space="preserve"> PAGEREF _Toc191474249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Forms prescribed etc. (Sch. 3)</w:t>
      </w:r>
      <w:r>
        <w:tab/>
      </w:r>
      <w:r>
        <w:fldChar w:fldCharType="begin"/>
      </w:r>
      <w:r>
        <w:instrText xml:space="preserve"> PAGEREF _Toc191474250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Register of electors, extracts and rolls</w:t>
      </w:r>
    </w:p>
    <w:p>
      <w:pPr>
        <w:pStyle w:val="TOC8"/>
        <w:rPr>
          <w:rFonts w:asciiTheme="minorHAnsi" w:eastAsiaTheme="minorEastAsia" w:hAnsiTheme="minorHAnsi" w:cstheme="minorBidi"/>
          <w:szCs w:val="22"/>
        </w:rPr>
      </w:pPr>
      <w:r>
        <w:t>7A.</w:t>
      </w:r>
      <w:r>
        <w:tab/>
        <w:t>Details of persons to be on register of electors (Act s. 40A)</w:t>
      </w:r>
      <w:r>
        <w:tab/>
      </w:r>
      <w:r>
        <w:fldChar w:fldCharType="begin"/>
      </w:r>
      <w:r>
        <w:instrText xml:space="preserve"> PAGEREF _Toc191474252 \h </w:instrText>
      </w:r>
      <w:r>
        <w:fldChar w:fldCharType="separate"/>
      </w:r>
      <w:r>
        <w:t>4</w:t>
      </w:r>
      <w:r>
        <w:fldChar w:fldCharType="end"/>
      </w:r>
    </w:p>
    <w:p>
      <w:pPr>
        <w:pStyle w:val="TOC8"/>
        <w:rPr>
          <w:rFonts w:asciiTheme="minorHAnsi" w:eastAsiaTheme="minorEastAsia" w:hAnsiTheme="minorHAnsi" w:cstheme="minorBidi"/>
          <w:szCs w:val="22"/>
        </w:rPr>
      </w:pPr>
      <w:r>
        <w:t>7B.</w:t>
      </w:r>
      <w:r>
        <w:tab/>
        <w:t>Content of register extracts under Act s. 62AA (Act s. 62A(4))</w:t>
      </w:r>
      <w:r>
        <w:tab/>
      </w:r>
      <w:r>
        <w:fldChar w:fldCharType="begin"/>
      </w:r>
      <w:r>
        <w:instrText xml:space="preserve"> PAGEREF _Toc191474253 \h </w:instrText>
      </w:r>
      <w:r>
        <w:fldChar w:fldCharType="separate"/>
      </w:r>
      <w:r>
        <w:t>4</w:t>
      </w:r>
      <w:r>
        <w:fldChar w:fldCharType="end"/>
      </w:r>
    </w:p>
    <w:p>
      <w:pPr>
        <w:pStyle w:val="TOC8"/>
        <w:rPr>
          <w:rFonts w:asciiTheme="minorHAnsi" w:eastAsiaTheme="minorEastAsia" w:hAnsiTheme="minorHAnsi" w:cstheme="minorBidi"/>
          <w:szCs w:val="22"/>
        </w:rPr>
      </w:pPr>
      <w:r>
        <w:t>7C.</w:t>
      </w:r>
      <w:r>
        <w:tab/>
        <w:t>Omitting names of silent electors when disclosing particular enrolment information (Act s. 62AC(5))</w:t>
      </w:r>
      <w:r>
        <w:tab/>
      </w:r>
      <w:r>
        <w:fldChar w:fldCharType="begin"/>
      </w:r>
      <w:r>
        <w:instrText xml:space="preserve"> PAGEREF _Toc191474254 \h </w:instrText>
      </w:r>
      <w:r>
        <w:fldChar w:fldCharType="separate"/>
      </w:r>
      <w:r>
        <w:t>5</w:t>
      </w:r>
      <w:r>
        <w:fldChar w:fldCharType="end"/>
      </w:r>
    </w:p>
    <w:p>
      <w:pPr>
        <w:pStyle w:val="TOC8"/>
        <w:rPr>
          <w:rFonts w:asciiTheme="minorHAnsi" w:eastAsiaTheme="minorEastAsia" w:hAnsiTheme="minorHAnsi" w:cstheme="minorBidi"/>
          <w:szCs w:val="22"/>
        </w:rPr>
      </w:pPr>
      <w:r>
        <w:t>8.</w:t>
      </w:r>
      <w:r>
        <w:tab/>
        <w:t>Content of rolls (Act s. 76AF)</w:t>
      </w:r>
      <w:r>
        <w:tab/>
      </w:r>
      <w:r>
        <w:fldChar w:fldCharType="begin"/>
      </w:r>
      <w:r>
        <w:instrText xml:space="preserve"> PAGEREF _Toc191474255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r>
      <w:r>
        <w:t>Manner of marking register of electors prescribed (Act s. 47(3)(g))</w:t>
      </w:r>
      <w:r>
        <w:tab/>
      </w:r>
      <w:r>
        <w:fldChar w:fldCharType="begin"/>
      </w:r>
      <w:r>
        <w:instrText xml:space="preserve"> PAGEREF _Toc191474256 \h </w:instrText>
      </w:r>
      <w:r>
        <w:fldChar w:fldCharType="separate"/>
      </w:r>
      <w:r>
        <w:t>6</w:t>
      </w:r>
      <w:r>
        <w:fldChar w:fldCharType="end"/>
      </w:r>
    </w:p>
    <w:p>
      <w:pPr>
        <w:pStyle w:val="TOC8"/>
        <w:rPr>
          <w:rFonts w:asciiTheme="minorHAnsi" w:eastAsiaTheme="minorEastAsia" w:hAnsiTheme="minorHAnsi" w:cstheme="minorBidi"/>
          <w:szCs w:val="22"/>
        </w:rPr>
      </w:pPr>
      <w:r>
        <w:t>10A.</w:t>
      </w:r>
      <w:r>
        <w:tab/>
        <w:t>Manner prescribed of recording on roll the issue of ballot paper (Act s. 98A(1)(b))</w:t>
      </w:r>
      <w:r>
        <w:tab/>
      </w:r>
      <w:r>
        <w:fldChar w:fldCharType="begin"/>
      </w:r>
      <w:r>
        <w:instrText xml:space="preserve"> PAGEREF _Toc191474257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Absent and provisional voting</w:t>
      </w:r>
    </w:p>
    <w:p>
      <w:pPr>
        <w:pStyle w:val="TOC8"/>
        <w:rPr>
          <w:rFonts w:asciiTheme="minorHAnsi" w:eastAsiaTheme="minorEastAsia" w:hAnsiTheme="minorHAnsi" w:cstheme="minorBidi"/>
          <w:szCs w:val="22"/>
        </w:rPr>
      </w:pPr>
      <w:r>
        <w:t>11.</w:t>
      </w:r>
      <w:r>
        <w:tab/>
        <w:t>Manner of absent voting (Act s. 97I)</w:t>
      </w:r>
      <w:r>
        <w:tab/>
      </w:r>
      <w:r>
        <w:fldChar w:fldCharType="begin"/>
      </w:r>
      <w:r>
        <w:instrText xml:space="preserve"> PAGEREF _Toc191474259 \h </w:instrText>
      </w:r>
      <w:r>
        <w:fldChar w:fldCharType="separate"/>
      </w:r>
      <w:r>
        <w:t>7</w:t>
      </w:r>
      <w:r>
        <w:fldChar w:fldCharType="end"/>
      </w:r>
    </w:p>
    <w:p>
      <w:pPr>
        <w:pStyle w:val="TOC8"/>
        <w:rPr>
          <w:rFonts w:asciiTheme="minorHAnsi" w:eastAsiaTheme="minorEastAsia" w:hAnsiTheme="minorHAnsi" w:cstheme="minorBidi"/>
          <w:szCs w:val="22"/>
        </w:rPr>
      </w:pPr>
      <w:r>
        <w:t>12.</w:t>
      </w:r>
      <w:r>
        <w:tab/>
        <w:t>Prescribed declarations for declaration voting</w:t>
      </w:r>
      <w:r>
        <w:tab/>
      </w:r>
      <w:r>
        <w:fldChar w:fldCharType="begin"/>
      </w:r>
      <w:r>
        <w:instrText xml:space="preserve"> PAGEREF _Toc191474260 \h </w:instrText>
      </w:r>
      <w:r>
        <w:fldChar w:fldCharType="separate"/>
      </w:r>
      <w:r>
        <w:t>8</w:t>
      </w:r>
      <w:r>
        <w:fldChar w:fldCharType="end"/>
      </w:r>
    </w:p>
    <w:p>
      <w:pPr>
        <w:pStyle w:val="TOC8"/>
        <w:rPr>
          <w:rFonts w:asciiTheme="minorHAnsi" w:eastAsiaTheme="minorEastAsia" w:hAnsiTheme="minorHAnsi" w:cstheme="minorBidi"/>
          <w:szCs w:val="22"/>
        </w:rPr>
      </w:pPr>
      <w:r>
        <w:t>13.</w:t>
      </w:r>
      <w:r>
        <w:tab/>
        <w:t>Manner of provisional voting (Act s. 97I and 98B)</w:t>
      </w:r>
      <w:r>
        <w:tab/>
      </w:r>
      <w:r>
        <w:fldChar w:fldCharType="begin"/>
      </w:r>
      <w:r>
        <w:instrText xml:space="preserve"> PAGEREF _Toc191474261 \h </w:instrText>
      </w:r>
      <w:r>
        <w:fldChar w:fldCharType="separate"/>
      </w:r>
      <w:r>
        <w:t>8</w:t>
      </w:r>
      <w:r>
        <w:fldChar w:fldCharType="end"/>
      </w:r>
    </w:p>
    <w:p>
      <w:pPr>
        <w:pStyle w:val="TOC8"/>
        <w:rPr>
          <w:rFonts w:asciiTheme="minorHAnsi" w:eastAsiaTheme="minorEastAsia" w:hAnsiTheme="minorHAnsi" w:cstheme="minorBidi"/>
          <w:szCs w:val="22"/>
        </w:rPr>
      </w:pPr>
      <w:r>
        <w:t>14.</w:t>
      </w:r>
      <w:r>
        <w:tab/>
        <w:t>Records about absent and provisional votes</w:t>
      </w:r>
      <w:r>
        <w:tab/>
      </w:r>
      <w:r>
        <w:fldChar w:fldCharType="begin"/>
      </w:r>
      <w:r>
        <w:instrText xml:space="preserve"> PAGEREF _Toc191474262 \h </w:instrText>
      </w:r>
      <w:r>
        <w:fldChar w:fldCharType="separate"/>
      </w:r>
      <w:r>
        <w:t>9</w:t>
      </w:r>
      <w:r>
        <w:fldChar w:fldCharType="end"/>
      </w:r>
    </w:p>
    <w:p>
      <w:pPr>
        <w:pStyle w:val="TOC8"/>
        <w:rPr>
          <w:rFonts w:asciiTheme="minorHAnsi" w:eastAsiaTheme="minorEastAsia" w:hAnsiTheme="minorHAnsi" w:cstheme="minorBidi"/>
          <w:szCs w:val="22"/>
        </w:rPr>
      </w:pPr>
      <w:r>
        <w:t>15.</w:t>
      </w:r>
      <w:r>
        <w:tab/>
        <w:t>Dealing with absent and provisional votes in ballot boxes</w:t>
      </w:r>
      <w:r>
        <w:tab/>
      </w:r>
      <w:r>
        <w:fldChar w:fldCharType="begin"/>
      </w:r>
      <w:r>
        <w:instrText xml:space="preserve"> PAGEREF _Toc191474263 \h </w:instrText>
      </w:r>
      <w:r>
        <w:fldChar w:fldCharType="separate"/>
      </w:r>
      <w:r>
        <w:t>9</w:t>
      </w:r>
      <w:r>
        <w:fldChar w:fldCharType="end"/>
      </w:r>
    </w:p>
    <w:p>
      <w:pPr>
        <w:pStyle w:val="TOC8"/>
        <w:rPr>
          <w:rFonts w:asciiTheme="minorHAnsi" w:eastAsiaTheme="minorEastAsia" w:hAnsiTheme="minorHAnsi" w:cstheme="minorBidi"/>
          <w:szCs w:val="22"/>
        </w:rPr>
      </w:pPr>
      <w:r>
        <w:t>16.</w:t>
      </w:r>
      <w:r>
        <w:tab/>
        <w:t>Scrutinising declarations with particular absent and provisional votes</w:t>
      </w:r>
      <w:r>
        <w:tab/>
      </w:r>
      <w:r>
        <w:fldChar w:fldCharType="begin"/>
      </w:r>
      <w:r>
        <w:instrText xml:space="preserve"> PAGEREF _Toc191474264 \h </w:instrText>
      </w:r>
      <w:r>
        <w:fldChar w:fldCharType="separate"/>
      </w:r>
      <w:r>
        <w:t>10</w:t>
      </w:r>
      <w:r>
        <w:fldChar w:fldCharType="end"/>
      </w:r>
    </w:p>
    <w:p>
      <w:pPr>
        <w:pStyle w:val="TOC8"/>
        <w:rPr>
          <w:rFonts w:asciiTheme="minorHAnsi" w:eastAsiaTheme="minorEastAsia" w:hAnsiTheme="minorHAnsi" w:cstheme="minorBidi"/>
          <w:szCs w:val="22"/>
        </w:rPr>
      </w:pPr>
      <w:r>
        <w:t>17.</w:t>
      </w:r>
      <w:r>
        <w:tab/>
        <w:t>Counting of absent votes if roll marked on the day</w:t>
      </w:r>
      <w:r>
        <w:tab/>
      </w:r>
      <w:r>
        <w:fldChar w:fldCharType="begin"/>
      </w:r>
      <w:r>
        <w:instrText xml:space="preserve"> PAGEREF _Toc191474265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4A — Postal voting</w:t>
      </w:r>
    </w:p>
    <w:p>
      <w:pPr>
        <w:pStyle w:val="TOC8"/>
        <w:rPr>
          <w:rFonts w:asciiTheme="minorHAnsi" w:eastAsiaTheme="minorEastAsia" w:hAnsiTheme="minorHAnsi" w:cstheme="minorBidi"/>
          <w:szCs w:val="22"/>
        </w:rPr>
      </w:pPr>
      <w:r>
        <w:t>18.</w:t>
      </w:r>
      <w:r>
        <w:tab/>
        <w:t>Numbering application for postal vote application (Act s. 100C)</w:t>
      </w:r>
      <w:r>
        <w:tab/>
      </w:r>
      <w:r>
        <w:fldChar w:fldCharType="begin"/>
      </w:r>
      <w:r>
        <w:instrText xml:space="preserve"> PAGEREF _Toc191474267 \h </w:instrText>
      </w:r>
      <w:r>
        <w:fldChar w:fldCharType="separate"/>
      </w:r>
      <w:r>
        <w:t>13</w:t>
      </w:r>
      <w:r>
        <w:fldChar w:fldCharType="end"/>
      </w:r>
    </w:p>
    <w:p>
      <w:pPr>
        <w:pStyle w:val="TOC8"/>
        <w:rPr>
          <w:rFonts w:asciiTheme="minorHAnsi" w:eastAsiaTheme="minorEastAsia" w:hAnsiTheme="minorHAnsi" w:cstheme="minorBidi"/>
          <w:szCs w:val="22"/>
        </w:rPr>
      </w:pPr>
      <w:r>
        <w:t>19.</w:t>
      </w:r>
      <w:r>
        <w:tab/>
        <w:t>Scrutiny of declarations provided with postal ballot papers (Act s. 100M)</w:t>
      </w:r>
      <w:r>
        <w:tab/>
      </w:r>
      <w:r>
        <w:fldChar w:fldCharType="begin"/>
      </w:r>
      <w:r>
        <w:instrText xml:space="preserve"> PAGEREF _Toc191474268 \h </w:instrText>
      </w:r>
      <w:r>
        <w:fldChar w:fldCharType="separate"/>
      </w:r>
      <w:r>
        <w:t>13</w:t>
      </w:r>
      <w:r>
        <w:fldChar w:fldCharType="end"/>
      </w:r>
    </w:p>
    <w:p>
      <w:pPr>
        <w:pStyle w:val="TOC8"/>
        <w:rPr>
          <w:rFonts w:asciiTheme="minorHAnsi" w:eastAsiaTheme="minorEastAsia" w:hAnsiTheme="minorHAnsi" w:cstheme="minorBidi"/>
          <w:szCs w:val="22"/>
        </w:rPr>
      </w:pPr>
      <w:r>
        <w:t>20.</w:t>
      </w:r>
      <w:r>
        <w:tab/>
        <w:t>Records of postal ballot paper</w:t>
      </w:r>
      <w:r>
        <w:tab/>
      </w:r>
      <w:r>
        <w:fldChar w:fldCharType="begin"/>
      </w:r>
      <w:r>
        <w:instrText xml:space="preserve"> PAGEREF _Toc191474269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22</w:t>
      </w:r>
      <w:r>
        <w:rPr>
          <w:snapToGrid w:val="0"/>
        </w:rPr>
        <w:t>.</w:t>
      </w:r>
      <w:r>
        <w:rPr>
          <w:snapToGrid w:val="0"/>
        </w:rPr>
        <w:tab/>
        <w:t>Enrolment procedure; person not enrolled, Commissioner’s powers as to etc.</w:t>
      </w:r>
      <w:r>
        <w:tab/>
      </w:r>
      <w:r>
        <w:fldChar w:fldCharType="begin"/>
      </w:r>
      <w:r>
        <w:instrText xml:space="preserve"> PAGEREF _Toc191474271 \h </w:instrText>
      </w:r>
      <w:r>
        <w:fldChar w:fldCharType="separate"/>
      </w:r>
      <w:r>
        <w:t>15</w:t>
      </w:r>
      <w:r>
        <w:fldChar w:fldCharType="end"/>
      </w:r>
    </w:p>
    <w:p>
      <w:pPr>
        <w:pStyle w:val="TOC8"/>
        <w:rPr>
          <w:rFonts w:asciiTheme="minorHAnsi" w:eastAsiaTheme="minorEastAsia" w:hAnsiTheme="minorHAnsi" w:cstheme="minorBidi"/>
          <w:szCs w:val="22"/>
        </w:rPr>
      </w:pPr>
      <w:r>
        <w:t>22A.</w:t>
      </w:r>
      <w:r>
        <w:tab/>
        <w:t>Procedure if same person relied on as member by 2 or more political parties (Act s. 62CA)</w:t>
      </w:r>
      <w:r>
        <w:tab/>
      </w:r>
      <w:r>
        <w:fldChar w:fldCharType="begin"/>
      </w:r>
      <w:r>
        <w:instrText xml:space="preserve"> PAGEREF _Toc191474272 \h </w:instrText>
      </w:r>
      <w:r>
        <w:fldChar w:fldCharType="separate"/>
      </w:r>
      <w:r>
        <w:t>16</w:t>
      </w:r>
      <w:r>
        <w:fldChar w:fldCharType="end"/>
      </w:r>
    </w:p>
    <w:p>
      <w:pPr>
        <w:pStyle w:val="TOC8"/>
        <w:rPr>
          <w:rFonts w:asciiTheme="minorHAnsi" w:eastAsiaTheme="minorEastAsia" w:hAnsiTheme="minorHAnsi" w:cstheme="minorBidi"/>
          <w:szCs w:val="22"/>
        </w:rPr>
      </w:pPr>
      <w:r>
        <w:t>22C.</w:t>
      </w:r>
      <w:r>
        <w:tab/>
        <w:t>Prescribed watermark for official paper (Act s. 94A(2)(a))</w:t>
      </w:r>
      <w:r>
        <w:tab/>
      </w:r>
      <w:r>
        <w:fldChar w:fldCharType="begin"/>
      </w:r>
      <w:r>
        <w:instrText xml:space="preserve"> PAGEREF _Toc191474273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Person not voting, matters prescribed in relation to (Act s. 156)</w:t>
      </w:r>
      <w:r>
        <w:tab/>
      </w:r>
      <w:r>
        <w:fldChar w:fldCharType="begin"/>
      </w:r>
      <w:r>
        <w:instrText xml:space="preserve"> PAGEREF _Toc191474274 \h </w:instrText>
      </w:r>
      <w:r>
        <w:fldChar w:fldCharType="separate"/>
      </w:r>
      <w:r>
        <w:t>18</w:t>
      </w:r>
      <w:r>
        <w:fldChar w:fldCharType="end"/>
      </w:r>
    </w:p>
    <w:p>
      <w:pPr>
        <w:pStyle w:val="TOC8"/>
        <w:rPr>
          <w:rFonts w:asciiTheme="minorHAnsi" w:eastAsiaTheme="minorEastAsia" w:hAnsiTheme="minorHAnsi" w:cstheme="minorBidi"/>
          <w:szCs w:val="22"/>
        </w:rPr>
      </w:pPr>
      <w:r>
        <w:t>24.</w:t>
      </w:r>
      <w:r>
        <w:tab/>
        <w:t>Appointment of scrutineer (Act s. 137 and 146C)</w:t>
      </w:r>
      <w:r>
        <w:tab/>
      </w:r>
      <w:r>
        <w:fldChar w:fldCharType="begin"/>
      </w:r>
      <w:r>
        <w:instrText xml:space="preserve"> PAGEREF _Toc191474275 \h </w:instrText>
      </w:r>
      <w:r>
        <w:fldChar w:fldCharType="separate"/>
      </w:r>
      <w:r>
        <w:t>18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Manner prescribed of verifying nomination made by message sent electronically (Act s. 156C)</w:t>
      </w:r>
      <w:r>
        <w:tab/>
      </w:r>
      <w:r>
        <w:fldChar w:fldCharType="begin"/>
      </w:r>
      <w:r>
        <w:instrText xml:space="preserve"> PAGEREF _Toc191474276 \h </w:instrText>
      </w:r>
      <w:r>
        <w:fldChar w:fldCharType="separate"/>
      </w:r>
      <w:r>
        <w:t>18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Manner prescribed of declaring election after re</w:t>
      </w:r>
      <w:r>
        <w:rPr>
          <w:snapToGrid w:val="0"/>
        </w:rPr>
        <w:noBreakHyphen/>
        <w:t>count (Act s. 156D(8))</w:t>
      </w:r>
      <w:r>
        <w:tab/>
      </w:r>
      <w:r>
        <w:fldChar w:fldCharType="begin"/>
      </w:r>
      <w:r>
        <w:instrText xml:space="preserve"> PAGEREF _Toc191474277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Officer prescribed (Act s. 162(1)(ca))</w:t>
      </w:r>
      <w:r>
        <w:tab/>
      </w:r>
      <w:r>
        <w:fldChar w:fldCharType="begin"/>
      </w:r>
      <w:r>
        <w:instrText xml:space="preserve"> PAGEREF _Toc191474278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Public employee etc. standing for election to take leave etc.</w:t>
      </w:r>
      <w:r>
        <w:tab/>
      </w:r>
      <w:r>
        <w:fldChar w:fldCharType="begin"/>
      </w:r>
      <w:r>
        <w:instrText xml:space="preserve"> PAGEREF _Toc191474279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Transmission and destruction of records of election</w:t>
      </w:r>
      <w:r>
        <w:tab/>
      </w:r>
      <w:r>
        <w:fldChar w:fldCharType="begin"/>
      </w:r>
      <w:r>
        <w:instrText xml:space="preserve"> PAGEREF _Toc191474280 \h </w:instrText>
      </w:r>
      <w:r>
        <w:fldChar w:fldCharType="separate"/>
      </w:r>
      <w:r>
        <w:t>21</w:t>
      </w:r>
      <w:r>
        <w:fldChar w:fldCharType="end"/>
      </w:r>
    </w:p>
    <w:p>
      <w:pPr>
        <w:pStyle w:val="TOC8"/>
        <w:rPr>
          <w:rFonts w:asciiTheme="minorHAnsi" w:eastAsiaTheme="minorEastAsia" w:hAnsiTheme="minorHAnsi" w:cstheme="minorBidi"/>
          <w:szCs w:val="22"/>
        </w:rPr>
      </w:pPr>
      <w:r>
        <w:t>29A.</w:t>
      </w:r>
      <w:r>
        <w:tab/>
        <w:t>Articles prescribed that can be used for electoral advertising (Act s. 187(2)(d))</w:t>
      </w:r>
      <w:r>
        <w:tab/>
      </w:r>
      <w:r>
        <w:fldChar w:fldCharType="begin"/>
      </w:r>
      <w:r>
        <w:instrText xml:space="preserve"> PAGEREF _Toc191474281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Transitional</w:t>
      </w:r>
    </w:p>
    <w:p>
      <w:pPr>
        <w:pStyle w:val="TOC8"/>
        <w:rPr>
          <w:rFonts w:asciiTheme="minorHAnsi" w:eastAsiaTheme="minorEastAsia" w:hAnsiTheme="minorHAnsi" w:cstheme="minorBidi"/>
          <w:szCs w:val="22"/>
        </w:rPr>
      </w:pPr>
      <w:r>
        <w:t>31.</w:t>
      </w:r>
      <w:r>
        <w:tab/>
        <w:t xml:space="preserve">Transitional provision for </w:t>
      </w:r>
      <w:r>
        <w:rPr>
          <w:i/>
        </w:rPr>
        <w:t>Electoral Amendment Regulations 2022</w:t>
      </w:r>
      <w:r>
        <w:tab/>
      </w:r>
      <w:r>
        <w:fldChar w:fldCharType="begin"/>
      </w:r>
      <w:r>
        <w:instrText xml:space="preserve"> PAGEREF _Toc191474283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_Toc191474287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Electoral Act 1907</w:t>
      </w:r>
    </w:p>
    <w:p>
      <w:pPr>
        <w:pStyle w:val="NameofActReg"/>
      </w:pPr>
      <w:r>
        <w:t>Electoral Regulations 1996</w:t>
      </w:r>
    </w:p>
    <w:p>
      <w:pPr>
        <w:pStyle w:val="Heading2"/>
        <w:pageBreakBefore w:val="0"/>
        <w:spacing w:before="340"/>
      </w:pPr>
      <w:bookmarkStart w:id="2" w:name="_Toc170196897"/>
      <w:bookmarkStart w:id="3" w:name="_Toc170200064"/>
      <w:bookmarkStart w:id="4" w:name="_Toc170205689"/>
      <w:bookmarkStart w:id="5" w:name="_Toc19147424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rPr>
          <w:snapToGrid w:val="0"/>
        </w:rPr>
      </w:pPr>
      <w:bookmarkStart w:id="6" w:name="_Toc191474244"/>
      <w:r>
        <w:rPr>
          <w:rStyle w:val="CharSectno"/>
        </w:rPr>
        <w:t>1</w:t>
      </w:r>
      <w:r>
        <w:rPr>
          <w:snapToGrid w:val="0"/>
        </w:rPr>
        <w:t>.</w:t>
      </w:r>
      <w:r>
        <w:rPr>
          <w:snapToGrid w:val="0"/>
        </w:rPr>
        <w:tab/>
        <w:t>Citation</w:t>
      </w:r>
      <w:bookmarkEnd w:id="6"/>
    </w:p>
    <w:p>
      <w:pPr>
        <w:pStyle w:val="Subsection"/>
        <w:rPr>
          <w:i/>
          <w:snapToGrid w:val="0"/>
        </w:rPr>
      </w:pPr>
      <w:r>
        <w:rPr>
          <w:snapToGrid w:val="0"/>
        </w:rPr>
        <w:tab/>
      </w:r>
      <w:r>
        <w:rPr>
          <w:snapToGrid w:val="0"/>
        </w:rPr>
        <w:tab/>
        <w:t xml:space="preserve">These regulations may be cited as the </w:t>
      </w:r>
      <w:r>
        <w:rPr>
          <w:i/>
          <w:snapToGrid w:val="0"/>
        </w:rPr>
        <w:t>Electoral Regulations 1996</w:t>
      </w:r>
      <w:r>
        <w:rPr>
          <w:snapToGrid w:val="0"/>
        </w:rPr>
        <w:t>.</w:t>
      </w:r>
    </w:p>
    <w:p>
      <w:pPr>
        <w:pStyle w:val="Heading5"/>
        <w:rPr>
          <w:snapToGrid w:val="0"/>
        </w:rPr>
      </w:pPr>
      <w:bookmarkStart w:id="7" w:name="_Toc191474245"/>
      <w:r>
        <w:rPr>
          <w:rStyle w:val="CharSectno"/>
        </w:rPr>
        <w:t>2</w:t>
      </w:r>
      <w:r>
        <w:rPr>
          <w:snapToGrid w:val="0"/>
        </w:rPr>
        <w:t>.</w:t>
      </w:r>
      <w:r>
        <w:rPr>
          <w:snapToGrid w:val="0"/>
        </w:rPr>
        <w:tab/>
        <w:t>Terms used</w:t>
      </w:r>
      <w:bookmarkEnd w:id="7"/>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ballot paper envelope</w:t>
      </w:r>
      <w:r>
        <w:t xml:space="preserve"> means an envelope referred to in section 100D(2)(c) of the Act or in regulation 11(1)(c) or (3)(b) or 13(1)(b);</w:t>
      </w:r>
    </w:p>
    <w:p>
      <w:pPr>
        <w:pStyle w:val="Defstart"/>
      </w:pPr>
      <w:r>
        <w:rPr>
          <w:b/>
        </w:rPr>
        <w:tab/>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Footnotesection"/>
      </w:pPr>
      <w:r>
        <w:tab/>
        <w:t>[Regulation 2 amended: Gazette 10 Nov 2000 p. 6164; 11 May 2007 p. 1995; SL 2024/124 r. 34.]</w:t>
      </w:r>
    </w:p>
    <w:p>
      <w:pPr>
        <w:pStyle w:val="Heading5"/>
        <w:rPr>
          <w:snapToGrid w:val="0"/>
        </w:rPr>
      </w:pPr>
      <w:bookmarkStart w:id="8" w:name="_Toc191474246"/>
      <w:r>
        <w:rPr>
          <w:rStyle w:val="CharSectno"/>
        </w:rPr>
        <w:lastRenderedPageBreak/>
        <w:t>3</w:t>
      </w:r>
      <w:r>
        <w:rPr>
          <w:snapToGrid w:val="0"/>
        </w:rPr>
        <w:t>.</w:t>
      </w:r>
      <w:r>
        <w:rPr>
          <w:snapToGrid w:val="0"/>
        </w:rPr>
        <w:tab/>
        <w:t>Reference in declaration or statement to district includes reference to whole of State electorate</w:t>
      </w:r>
      <w:bookmarkEnd w:id="8"/>
    </w:p>
    <w:p>
      <w:pPr>
        <w:pStyle w:val="Subsection"/>
        <w:rPr>
          <w:snapToGrid w:val="0"/>
        </w:rPr>
      </w:pPr>
      <w:r>
        <w:rPr>
          <w:snapToGrid w:val="0"/>
        </w:rPr>
        <w:tab/>
      </w:r>
      <w:r>
        <w:rPr>
          <w:snapToGrid w:val="0"/>
        </w:rPr>
        <w:tab/>
        <w:t xml:space="preserve">In any form of declaration or statement made, or to be made, by an officer, clerk, elector or voter, in relation to an election or referendum, a reference in the declaration or statement to a district is, unless the contrary intention appears, to be read and construed, as well, as a reference to the </w:t>
      </w:r>
      <w:r>
        <w:t>whole of State electorate.</w:t>
      </w:r>
    </w:p>
    <w:p>
      <w:pPr>
        <w:pStyle w:val="Footnotesection"/>
      </w:pPr>
      <w:r>
        <w:tab/>
        <w:t>[Regulation 3 amended: SL 2022/195 r. 4.]</w:t>
      </w:r>
    </w:p>
    <w:p>
      <w:pPr>
        <w:pStyle w:val="Heading5"/>
        <w:rPr>
          <w:snapToGrid w:val="0"/>
        </w:rPr>
      </w:pPr>
      <w:bookmarkStart w:id="9" w:name="_Toc191474247"/>
      <w:r>
        <w:rPr>
          <w:rStyle w:val="CharSectno"/>
        </w:rPr>
        <w:t>4</w:t>
      </w:r>
      <w:r>
        <w:rPr>
          <w:snapToGrid w:val="0"/>
        </w:rPr>
        <w:t>.</w:t>
      </w:r>
      <w:r>
        <w:rPr>
          <w:snapToGrid w:val="0"/>
        </w:rPr>
        <w:tab/>
        <w:t>Regulations apply to more than one election held on same day</w:t>
      </w:r>
      <w:bookmarkEnd w:id="9"/>
    </w:p>
    <w:p>
      <w:pPr>
        <w:pStyle w:val="Subsection"/>
        <w:rPr>
          <w:snapToGrid w:val="0"/>
        </w:rPr>
      </w:pPr>
      <w:r>
        <w:rPr>
          <w:snapToGrid w:val="0"/>
        </w:rPr>
        <w:tab/>
      </w:r>
      <w:r>
        <w:rPr>
          <w:snapToGrid w:val="0"/>
        </w:rPr>
        <w:tab/>
        <w:t>The provisions of these regulations, and the forms prescribed in these regulations apply, as nearly as is practicable and with such modifications as are, in the opinion of the Electoral Commissioner, necessary or expedient, as well to more than one election, including one or more referendums, held on the same day as to any other election.</w:t>
      </w:r>
    </w:p>
    <w:p>
      <w:pPr>
        <w:pStyle w:val="Footnotesection"/>
      </w:pPr>
      <w:r>
        <w:tab/>
        <w:t>[Regulation 4 amended: SL 2022/195 r. 5.]</w:t>
      </w:r>
    </w:p>
    <w:p>
      <w:pPr>
        <w:pStyle w:val="Heading2"/>
      </w:pPr>
      <w:bookmarkStart w:id="10" w:name="_Toc169799980"/>
      <w:bookmarkStart w:id="11" w:name="_Toc169800063"/>
      <w:bookmarkStart w:id="12" w:name="_Toc169800148"/>
      <w:bookmarkStart w:id="13" w:name="_Toc170200069"/>
      <w:bookmarkStart w:id="14" w:name="_Toc170205694"/>
      <w:bookmarkStart w:id="15" w:name="_Toc191474248"/>
      <w:bookmarkStart w:id="16" w:name="_Toc170196902"/>
      <w:r>
        <w:rPr>
          <w:rStyle w:val="CharPartNo"/>
        </w:rPr>
        <w:lastRenderedPageBreak/>
        <w:t>Part 2</w:t>
      </w:r>
      <w:r>
        <w:t> — </w:t>
      </w:r>
      <w:r>
        <w:rPr>
          <w:rStyle w:val="CharPartText"/>
        </w:rPr>
        <w:t>Forms</w:t>
      </w:r>
      <w:bookmarkEnd w:id="10"/>
      <w:bookmarkEnd w:id="11"/>
      <w:bookmarkEnd w:id="12"/>
      <w:bookmarkEnd w:id="13"/>
      <w:bookmarkEnd w:id="14"/>
      <w:bookmarkEnd w:id="15"/>
    </w:p>
    <w:bookmarkEnd w:id="16"/>
    <w:p>
      <w:pPr>
        <w:pStyle w:val="Footnoteheading"/>
      </w:pPr>
      <w:r>
        <w:tab/>
        <w:t>[Heading inserted: SL 2024/124 r. 35.]</w:t>
      </w:r>
    </w:p>
    <w:p>
      <w:pPr>
        <w:pStyle w:val="Ednotesection"/>
      </w:pPr>
      <w:r>
        <w:t>[</w:t>
      </w:r>
      <w:r>
        <w:rPr>
          <w:b/>
        </w:rPr>
        <w:t>5</w:t>
      </w:r>
      <w:r>
        <w:rPr>
          <w:b/>
          <w:bCs/>
        </w:rPr>
        <w:t>.</w:t>
      </w:r>
      <w:r>
        <w:tab/>
        <w:t>Deleted: Gazette 20 Oct 2000 p. 5927.]</w:t>
      </w:r>
    </w:p>
    <w:p>
      <w:pPr>
        <w:pStyle w:val="Heading5"/>
        <w:rPr>
          <w:snapToGrid w:val="0"/>
        </w:rPr>
      </w:pPr>
      <w:bookmarkStart w:id="17" w:name="_Toc191474249"/>
      <w:r>
        <w:rPr>
          <w:rStyle w:val="CharSectno"/>
        </w:rPr>
        <w:t>6</w:t>
      </w:r>
      <w:r>
        <w:rPr>
          <w:snapToGrid w:val="0"/>
        </w:rPr>
        <w:t>.</w:t>
      </w:r>
      <w:r>
        <w:rPr>
          <w:snapToGrid w:val="0"/>
        </w:rPr>
        <w:tab/>
      </w:r>
      <w:r>
        <w:t>Form of declaration by officer (Act s. 15A)</w:t>
      </w:r>
      <w:bookmarkEnd w:id="17"/>
    </w:p>
    <w:p>
      <w:pPr>
        <w:pStyle w:val="Subsection"/>
        <w:rPr>
          <w:snapToGrid w:val="0"/>
        </w:rPr>
      </w:pPr>
      <w:r>
        <w:rPr>
          <w:snapToGrid w:val="0"/>
        </w:rPr>
        <w:tab/>
        <w:t>(1)</w:t>
      </w:r>
      <w:r>
        <w:rPr>
          <w:snapToGrid w:val="0"/>
        </w:rPr>
        <w:tab/>
        <w:t>The declaration by an officer prescribed for the purposes of section 15A of the Act is the declaration in Form 1 in Schedule 2.</w:t>
      </w:r>
    </w:p>
    <w:p>
      <w:pPr>
        <w:pStyle w:val="Ednotesubsection"/>
      </w:pPr>
      <w:r>
        <w:tab/>
        <w:t>[(2)</w:t>
      </w:r>
      <w:r>
        <w:noBreakHyphen/>
        <w:t>(4)</w:t>
      </w:r>
      <w:r>
        <w:tab/>
        <w:t>deleted]</w:t>
      </w:r>
    </w:p>
    <w:p>
      <w:pPr>
        <w:pStyle w:val="Footnotesection"/>
      </w:pPr>
      <w:r>
        <w:tab/>
        <w:t>[Regulation 6 amended: Gazette 8 Nov 1996 p. 6267; SL 2024/124 r. 36.]</w:t>
      </w:r>
    </w:p>
    <w:p>
      <w:pPr>
        <w:pStyle w:val="Heading5"/>
        <w:rPr>
          <w:snapToGrid w:val="0"/>
        </w:rPr>
      </w:pPr>
      <w:bookmarkStart w:id="18" w:name="_Toc191474250"/>
      <w:r>
        <w:rPr>
          <w:rStyle w:val="CharSectno"/>
        </w:rPr>
        <w:t>7</w:t>
      </w:r>
      <w:r>
        <w:rPr>
          <w:snapToGrid w:val="0"/>
        </w:rPr>
        <w:t>.</w:t>
      </w:r>
      <w:r>
        <w:rPr>
          <w:snapToGrid w:val="0"/>
        </w:rPr>
        <w:tab/>
        <w:t>Forms prescribed etc. (Sch. 3)</w:t>
      </w:r>
      <w:bookmarkEnd w:id="18"/>
    </w:p>
    <w:p>
      <w:pPr>
        <w:pStyle w:val="Subsection"/>
        <w:rPr>
          <w:snapToGrid w:val="0"/>
        </w:rPr>
      </w:pPr>
      <w:r>
        <w:rPr>
          <w:snapToGrid w:val="0"/>
        </w:rPr>
        <w:tab/>
        <w:t>(1)</w:t>
      </w:r>
      <w:r>
        <w:rPr>
          <w:snapToGrid w:val="0"/>
        </w:rPr>
        <w:tab/>
        <w:t>The forms in Schedule 3 are prescribed in relation to the matters specified in the forms.</w:t>
      </w:r>
    </w:p>
    <w:p>
      <w:pPr>
        <w:pStyle w:val="Subsection"/>
        <w:rPr>
          <w:snapToGrid w:val="0"/>
        </w:rPr>
      </w:pPr>
      <w:r>
        <w:rPr>
          <w:snapToGrid w:val="0"/>
        </w:rPr>
        <w:tab/>
        <w:t>(2)</w:t>
      </w:r>
      <w:r>
        <w:rPr>
          <w:snapToGrid w:val="0"/>
        </w:rPr>
        <w:tab/>
        <w:t>If a form in a schedule is to be completed by the insertion of particulars required in the form, those particulars are prescribed as the particulars required under the provision of the Act or of these regulations for the purposes of which the form is prescribed.</w:t>
      </w:r>
    </w:p>
    <w:p>
      <w:pPr>
        <w:pStyle w:val="Subsection"/>
        <w:rPr>
          <w:snapToGrid w:val="0"/>
        </w:rPr>
      </w:pPr>
      <w:r>
        <w:rPr>
          <w:snapToGrid w:val="0"/>
        </w:rPr>
        <w:tab/>
        <w:t>(3)</w:t>
      </w:r>
      <w:r>
        <w:rPr>
          <w:snapToGrid w:val="0"/>
        </w:rPr>
        <w:tab/>
        <w:t>If a form in a schedule contains directions for its completion the form is to be completed in accordance with those directions.</w:t>
      </w:r>
    </w:p>
    <w:p>
      <w:pPr>
        <w:pStyle w:val="Heading2"/>
      </w:pPr>
      <w:bookmarkStart w:id="19" w:name="_Toc169799983"/>
      <w:bookmarkStart w:id="20" w:name="_Toc169800066"/>
      <w:bookmarkStart w:id="21" w:name="_Toc169800151"/>
      <w:bookmarkStart w:id="22" w:name="_Toc170200072"/>
      <w:bookmarkStart w:id="23" w:name="_Toc170205697"/>
      <w:bookmarkStart w:id="24" w:name="_Toc191474251"/>
      <w:bookmarkStart w:id="25" w:name="_Toc170196905"/>
      <w:r>
        <w:rPr>
          <w:rStyle w:val="CharPartNo"/>
        </w:rPr>
        <w:lastRenderedPageBreak/>
        <w:t>Part 3</w:t>
      </w:r>
      <w:r>
        <w:t> — </w:t>
      </w:r>
      <w:r>
        <w:rPr>
          <w:rStyle w:val="CharPartText"/>
        </w:rPr>
        <w:t>Register of electors, extracts and rolls</w:t>
      </w:r>
      <w:bookmarkEnd w:id="19"/>
      <w:bookmarkEnd w:id="20"/>
      <w:bookmarkEnd w:id="21"/>
      <w:bookmarkEnd w:id="22"/>
      <w:bookmarkEnd w:id="23"/>
      <w:bookmarkEnd w:id="24"/>
    </w:p>
    <w:p>
      <w:pPr>
        <w:pStyle w:val="Footnoteheading"/>
      </w:pPr>
      <w:r>
        <w:tab/>
        <w:t>[Heading inserted: SL 2024/124 r. 37.]</w:t>
      </w:r>
    </w:p>
    <w:p>
      <w:pPr>
        <w:pStyle w:val="Heading5"/>
      </w:pPr>
      <w:bookmarkStart w:id="26" w:name="_Toc169799985"/>
      <w:bookmarkStart w:id="27" w:name="_Toc169800153"/>
      <w:bookmarkStart w:id="28" w:name="_Toc191474252"/>
      <w:bookmarkEnd w:id="25"/>
      <w:r>
        <w:rPr>
          <w:rStyle w:val="CharSectno"/>
        </w:rPr>
        <w:t>7A</w:t>
      </w:r>
      <w:r>
        <w:t>.</w:t>
      </w:r>
      <w:r>
        <w:tab/>
        <w:t>Details of persons to be on register of electors (Act s. 40A)</w:t>
      </w:r>
      <w:bookmarkEnd w:id="26"/>
      <w:bookmarkEnd w:id="27"/>
      <w:bookmarkEnd w:id="28"/>
    </w:p>
    <w:p>
      <w:pPr>
        <w:pStyle w:val="Subsection"/>
      </w:pPr>
      <w:r>
        <w:tab/>
      </w:r>
      <w:r>
        <w:tab/>
        <w:t xml:space="preserve">For the purposes of section 40A(g) of the Act, the date of birth is a detail to be entered on the register of electors. </w:t>
      </w:r>
    </w:p>
    <w:p>
      <w:pPr>
        <w:pStyle w:val="Footnotesection"/>
      </w:pPr>
      <w:bookmarkStart w:id="29" w:name="_Toc169799986"/>
      <w:bookmarkStart w:id="30" w:name="_Toc169800154"/>
      <w:r>
        <w:tab/>
        <w:t>[Regulation 7A inserted: SL 2024/124 r. 38.]</w:t>
      </w:r>
    </w:p>
    <w:p>
      <w:pPr>
        <w:pStyle w:val="Heading5"/>
      </w:pPr>
      <w:bookmarkStart w:id="31" w:name="_Toc191474253"/>
      <w:r>
        <w:rPr>
          <w:rStyle w:val="CharSectno"/>
        </w:rPr>
        <w:t>7B</w:t>
      </w:r>
      <w:r>
        <w:t>.</w:t>
      </w:r>
      <w:r>
        <w:tab/>
        <w:t>Content of register extracts under Act s. 62AA (Act s. 62A(4))</w:t>
      </w:r>
      <w:bookmarkEnd w:id="29"/>
      <w:bookmarkEnd w:id="30"/>
      <w:bookmarkEnd w:id="31"/>
    </w:p>
    <w:p>
      <w:pPr>
        <w:pStyle w:val="Subsection"/>
      </w:pPr>
      <w:r>
        <w:tab/>
        <w:t>(1)</w:t>
      </w:r>
      <w:r>
        <w:tab/>
        <w:t xml:space="preserve">This regulation applies to register extracts made available for inspection by the public under section 62AA of the Act. </w:t>
      </w:r>
    </w:p>
    <w:p>
      <w:pPr>
        <w:pStyle w:val="Subsection"/>
      </w:pPr>
      <w:r>
        <w:tab/>
        <w:t>(2)</w:t>
      </w:r>
      <w:r>
        <w:tab/>
        <w:t xml:space="preserve">For the purposes of section 62A(4)(a) of the Act, the register extracts must not include — </w:t>
      </w:r>
    </w:p>
    <w:p>
      <w:pPr>
        <w:pStyle w:val="Indenta"/>
      </w:pPr>
      <w:r>
        <w:tab/>
        <w:t>(a)</w:t>
      </w:r>
      <w:r>
        <w:tab/>
        <w:t>the gender of electors; or</w:t>
      </w:r>
    </w:p>
    <w:p>
      <w:pPr>
        <w:pStyle w:val="Indenta"/>
      </w:pPr>
      <w:r>
        <w:tab/>
        <w:t>(b)</w:t>
      </w:r>
      <w:r>
        <w:tab/>
        <w:t>the name of silent electors; or</w:t>
      </w:r>
    </w:p>
    <w:p>
      <w:pPr>
        <w:pStyle w:val="Indenta"/>
      </w:pPr>
      <w:r>
        <w:tab/>
        <w:t>(c)</w:t>
      </w:r>
      <w:r>
        <w:tab/>
        <w:t>the name of a person who has applied to be a silent elector under section 51B of the Act; or</w:t>
      </w:r>
    </w:p>
    <w:p>
      <w:pPr>
        <w:pStyle w:val="Indenta"/>
      </w:pPr>
      <w:r>
        <w:tab/>
        <w:t>(d)</w:t>
      </w:r>
      <w:r>
        <w:tab/>
        <w:t xml:space="preserve">the information the subject of a direction of the Electoral Commissioner made under subregulation (3). </w:t>
      </w:r>
    </w:p>
    <w:p>
      <w:pPr>
        <w:pStyle w:val="Subsection"/>
      </w:pPr>
      <w:r>
        <w:tab/>
        <w:t>(3)</w:t>
      </w:r>
      <w:r>
        <w:tab/>
        <w:t>If the Electoral Commissioner considers that information contained in the register of electors should not be disclosed in a register extract for privacy or similar reasons, the Electoral Commissioner may, by written notice published on the Commission website, direct that a register extract not include that information.</w:t>
      </w:r>
    </w:p>
    <w:p>
      <w:pPr>
        <w:pStyle w:val="Subsection"/>
      </w:pPr>
      <w:r>
        <w:tab/>
        <w:t>(4)</w:t>
      </w:r>
      <w:r>
        <w:tab/>
        <w:t xml:space="preserve">A direction made under subregulation (3) may apply generally or to a particular register extract. </w:t>
      </w:r>
    </w:p>
    <w:p>
      <w:pPr>
        <w:pStyle w:val="Footnotesection"/>
      </w:pPr>
      <w:bookmarkStart w:id="32" w:name="_Toc169799987"/>
      <w:bookmarkStart w:id="33" w:name="_Toc169800155"/>
      <w:r>
        <w:tab/>
        <w:t>[Regulation 7B inserted: SL 2024/124 r. 38.]</w:t>
      </w:r>
    </w:p>
    <w:p>
      <w:pPr>
        <w:pStyle w:val="Heading5"/>
      </w:pPr>
      <w:bookmarkStart w:id="34" w:name="_Toc191474254"/>
      <w:r>
        <w:rPr>
          <w:rStyle w:val="CharSectno"/>
        </w:rPr>
        <w:lastRenderedPageBreak/>
        <w:t>7C</w:t>
      </w:r>
      <w:r>
        <w:t>.</w:t>
      </w:r>
      <w:r>
        <w:tab/>
        <w:t>Omitting names of silent electors when disclosing particular enrolment information (Act s. 62AC(5))</w:t>
      </w:r>
      <w:bookmarkEnd w:id="32"/>
      <w:bookmarkEnd w:id="33"/>
      <w:bookmarkEnd w:id="34"/>
    </w:p>
    <w:p>
      <w:pPr>
        <w:pStyle w:val="Subsection"/>
      </w:pPr>
      <w:r>
        <w:tab/>
        <w:t>(1)</w:t>
      </w:r>
      <w:r>
        <w:tab/>
        <w:t>This regulation applies to enrolment information other than register extracts.</w:t>
      </w:r>
    </w:p>
    <w:p>
      <w:pPr>
        <w:pStyle w:val="Subsection"/>
      </w:pPr>
      <w:r>
        <w:tab/>
        <w:t>(2)</w:t>
      </w:r>
      <w:r>
        <w:tab/>
        <w:t>If the Electoral Commissioner considers that a silent elector’s name should not be disclosed as part of enrolment information for privacy or similar reasons, the Electoral Commissioner may omit the names of silent electors when enrolment information is disclosed.</w:t>
      </w:r>
    </w:p>
    <w:p>
      <w:pPr>
        <w:pStyle w:val="Subsection"/>
      </w:pPr>
      <w:r>
        <w:tab/>
        <w:t>(3)</w:t>
      </w:r>
      <w:r>
        <w:tab/>
        <w:t>If the Electoral Commissioner makes a decision under subregulation (1), the Electoral Commissioner must give the person to whom the enrolment information is disclosed a written notice indicating that the names of silent electors are omitted under this regulation.</w:t>
      </w:r>
    </w:p>
    <w:p>
      <w:pPr>
        <w:pStyle w:val="Footnotesection"/>
      </w:pPr>
      <w:bookmarkStart w:id="35" w:name="_Toc169799988"/>
      <w:bookmarkStart w:id="36" w:name="_Toc169800156"/>
      <w:r>
        <w:tab/>
        <w:t>[Regulation 7C inserted: SL 2024/124 r. 38.]</w:t>
      </w:r>
    </w:p>
    <w:p>
      <w:pPr>
        <w:pStyle w:val="Heading5"/>
      </w:pPr>
      <w:bookmarkStart w:id="37" w:name="_Toc191474255"/>
      <w:r>
        <w:rPr>
          <w:rStyle w:val="CharSectno"/>
        </w:rPr>
        <w:t>8</w:t>
      </w:r>
      <w:r>
        <w:t>.</w:t>
      </w:r>
      <w:r>
        <w:tab/>
        <w:t>Content of rolls (Act s. 76AF)</w:t>
      </w:r>
      <w:bookmarkEnd w:id="35"/>
      <w:bookmarkEnd w:id="36"/>
      <w:bookmarkEnd w:id="37"/>
    </w:p>
    <w:p>
      <w:pPr>
        <w:pStyle w:val="Subsection"/>
      </w:pPr>
      <w:r>
        <w:tab/>
        <w:t>(1)</w:t>
      </w:r>
      <w:r>
        <w:tab/>
        <w:t xml:space="preserve">A roll must include the details of an elector the subject of a direction made under subregulation (2). </w:t>
      </w:r>
    </w:p>
    <w:p>
      <w:pPr>
        <w:pStyle w:val="Subsection"/>
      </w:pPr>
      <w:r>
        <w:tab/>
        <w:t>(2)</w:t>
      </w:r>
      <w:r>
        <w:tab/>
        <w:t xml:space="preserve">The Electoral Commissioner may, by written notice published on the Commission website, direct that details from the register of electors about an elector must be included on the roll for the purposes of better identifying the elector on the roll. </w:t>
      </w:r>
    </w:p>
    <w:p>
      <w:pPr>
        <w:pStyle w:val="Subsection"/>
      </w:pPr>
      <w:r>
        <w:tab/>
        <w:t>(3)</w:t>
      </w:r>
      <w:r>
        <w:tab/>
        <w:t xml:space="preserve">A direction under subregulation (2) may apply — </w:t>
      </w:r>
    </w:p>
    <w:p>
      <w:pPr>
        <w:pStyle w:val="Indenta"/>
      </w:pPr>
      <w:r>
        <w:tab/>
        <w:t>(a)</w:t>
      </w:r>
      <w:r>
        <w:tab/>
        <w:t>to all rolls or to a particular roll; and</w:t>
      </w:r>
    </w:p>
    <w:p>
      <w:pPr>
        <w:pStyle w:val="Indenta"/>
      </w:pPr>
      <w:r>
        <w:tab/>
        <w:t>(b)</w:t>
      </w:r>
      <w:r>
        <w:tab/>
        <w:t xml:space="preserve">to all electors or particular electors. </w:t>
      </w:r>
    </w:p>
    <w:p>
      <w:pPr>
        <w:pStyle w:val="Footnotesection"/>
      </w:pPr>
      <w:r>
        <w:tab/>
        <w:t>[Regulation 8 inserted: SL 2024/124 r. 38.]</w:t>
      </w:r>
    </w:p>
    <w:p>
      <w:pPr>
        <w:pStyle w:val="Ednotesection"/>
      </w:pPr>
      <w:r>
        <w:t>[</w:t>
      </w:r>
      <w:r>
        <w:rPr>
          <w:b/>
          <w:bCs/>
        </w:rPr>
        <w:t>9.</w:t>
      </w:r>
      <w:r>
        <w:tab/>
        <w:t>Deleted: Gazette 10 Nov 2000 p. 6164.]</w:t>
      </w:r>
    </w:p>
    <w:p>
      <w:pPr>
        <w:pStyle w:val="Heading5"/>
        <w:rPr>
          <w:snapToGrid w:val="0"/>
        </w:rPr>
      </w:pPr>
      <w:bookmarkStart w:id="38" w:name="_Toc191474256"/>
      <w:r>
        <w:rPr>
          <w:rStyle w:val="CharSectno"/>
        </w:rPr>
        <w:lastRenderedPageBreak/>
        <w:t>10</w:t>
      </w:r>
      <w:r>
        <w:rPr>
          <w:snapToGrid w:val="0"/>
        </w:rPr>
        <w:t>.</w:t>
      </w:r>
      <w:r>
        <w:rPr>
          <w:snapToGrid w:val="0"/>
        </w:rPr>
        <w:tab/>
      </w:r>
      <w:r>
        <w:t>Manner of marking register of electors prescribed (Act s. 47(3)(g))</w:t>
      </w:r>
      <w:bookmarkEnd w:id="38"/>
    </w:p>
    <w:p>
      <w:pPr>
        <w:pStyle w:val="Subsection"/>
      </w:pPr>
      <w:r>
        <w:tab/>
        <w:t>(1)</w:t>
      </w:r>
      <w:r>
        <w:tab/>
        <w:t>For the purposes of section 47(3)(g) of the Act, the mark “47(3)(g)” is to be placed against the person’s name when the person is enrolled.</w:t>
      </w:r>
    </w:p>
    <w:p>
      <w:pPr>
        <w:pStyle w:val="Subsection"/>
      </w:pPr>
      <w:r>
        <w:tab/>
        <w:t>(2)</w:t>
      </w:r>
      <w:r>
        <w:tab/>
        <w:t>The mark referred to in subregulation (1) may be entered by electronic means if that is appropriate in the circumstances.</w:t>
      </w:r>
    </w:p>
    <w:p>
      <w:pPr>
        <w:pStyle w:val="Footnotesection"/>
      </w:pPr>
      <w:r>
        <w:tab/>
        <w:t>[Regulation 10 amended: Gazette 10 Nov 2000 p. 6164; SL 2024/124 r. 39.]</w:t>
      </w:r>
    </w:p>
    <w:p>
      <w:pPr>
        <w:pStyle w:val="Heading5"/>
      </w:pPr>
      <w:bookmarkStart w:id="39" w:name="_Toc191474257"/>
      <w:r>
        <w:rPr>
          <w:rStyle w:val="CharSectno"/>
        </w:rPr>
        <w:t>10A</w:t>
      </w:r>
      <w:r>
        <w:t>.</w:t>
      </w:r>
      <w:r>
        <w:tab/>
        <w:t>Manner prescribed of recording on roll the issue of ballot paper (Act s. 98A(1)(b))</w:t>
      </w:r>
      <w:bookmarkEnd w:id="39"/>
    </w:p>
    <w:p>
      <w:pPr>
        <w:pStyle w:val="Subsection"/>
      </w:pPr>
      <w:r>
        <w:tab/>
      </w:r>
      <w:r>
        <w:tab/>
        <w:t>The record that section 98A(1)(b) of the Act requires to be made in respect of a person’s name on a copy of a roll is to be made —</w:t>
      </w:r>
    </w:p>
    <w:p>
      <w:pPr>
        <w:pStyle w:val="Indenta"/>
      </w:pPr>
      <w:r>
        <w:tab/>
        <w:t>(a)</w:t>
      </w:r>
      <w:r>
        <w:tab/>
        <w:t>by making a mark next to the person’s name; or</w:t>
      </w:r>
    </w:p>
    <w:p>
      <w:pPr>
        <w:pStyle w:val="Indenta"/>
      </w:pPr>
      <w:r>
        <w:tab/>
        <w:t>(b)</w:t>
      </w:r>
      <w:r>
        <w:tab/>
        <w:t>by electronic means,</w:t>
      </w:r>
    </w:p>
    <w:p>
      <w:pPr>
        <w:pStyle w:val="Subsection"/>
      </w:pPr>
      <w:r>
        <w:tab/>
      </w:r>
      <w:r>
        <w:tab/>
        <w:t>whichever is appropriate in the circumstances.</w:t>
      </w:r>
    </w:p>
    <w:p>
      <w:pPr>
        <w:pStyle w:val="Footnotesection"/>
      </w:pPr>
      <w:r>
        <w:tab/>
        <w:t>[Regulation 10A inserted: Gazette 20 Oct 2000 p. 5928</w:t>
      </w:r>
      <w:r>
        <w:noBreakHyphen/>
        <w:t>9; amended: SL 2024/124 r. 40.]</w:t>
      </w:r>
    </w:p>
    <w:p>
      <w:pPr>
        <w:pStyle w:val="Heading2"/>
      </w:pPr>
      <w:bookmarkStart w:id="40" w:name="_Toc169799992"/>
      <w:bookmarkStart w:id="41" w:name="_Toc169800075"/>
      <w:bookmarkStart w:id="42" w:name="_Toc169800160"/>
      <w:bookmarkStart w:id="43" w:name="_Toc170200079"/>
      <w:bookmarkStart w:id="44" w:name="_Toc170205704"/>
      <w:bookmarkStart w:id="45" w:name="_Toc191474258"/>
      <w:bookmarkStart w:id="46" w:name="_Toc170196909"/>
      <w:r>
        <w:rPr>
          <w:rStyle w:val="CharPartNo"/>
        </w:rPr>
        <w:lastRenderedPageBreak/>
        <w:t>Part 4</w:t>
      </w:r>
      <w:r>
        <w:t> — </w:t>
      </w:r>
      <w:r>
        <w:rPr>
          <w:rStyle w:val="CharPartText"/>
        </w:rPr>
        <w:t>Absent and provisional voting</w:t>
      </w:r>
      <w:bookmarkEnd w:id="40"/>
      <w:bookmarkEnd w:id="41"/>
      <w:bookmarkEnd w:id="42"/>
      <w:bookmarkEnd w:id="43"/>
      <w:bookmarkEnd w:id="44"/>
      <w:bookmarkEnd w:id="45"/>
    </w:p>
    <w:p>
      <w:pPr>
        <w:pStyle w:val="Footnoteheading"/>
      </w:pPr>
      <w:r>
        <w:tab/>
        <w:t>[Heading inserted: SL 2024/124 r. 41.]</w:t>
      </w:r>
    </w:p>
    <w:p>
      <w:pPr>
        <w:pStyle w:val="PermNoteHeading"/>
      </w:pPr>
      <w:r>
        <w:tab/>
        <w:t>Note for this Part:</w:t>
      </w:r>
    </w:p>
    <w:p>
      <w:pPr>
        <w:pStyle w:val="PermNoteText"/>
      </w:pPr>
      <w:r>
        <w:tab/>
      </w:r>
      <w:r>
        <w:tab/>
        <w:t>See section 99B of the Act in relation to how absent and provisional voting occurs at a mobile polling place.</w:t>
      </w:r>
    </w:p>
    <w:p>
      <w:pPr>
        <w:pStyle w:val="Heading5"/>
      </w:pPr>
      <w:bookmarkStart w:id="47" w:name="_Toc169799993"/>
      <w:bookmarkStart w:id="48" w:name="_Toc169800161"/>
      <w:bookmarkStart w:id="49" w:name="_Toc191474259"/>
      <w:r>
        <w:rPr>
          <w:rStyle w:val="CharSectno"/>
        </w:rPr>
        <w:t>11</w:t>
      </w:r>
      <w:r>
        <w:t>.</w:t>
      </w:r>
      <w:r>
        <w:tab/>
        <w:t>Manner of absent voting (Act s. 97I)</w:t>
      </w:r>
      <w:bookmarkEnd w:id="47"/>
      <w:bookmarkEnd w:id="48"/>
      <w:bookmarkEnd w:id="49"/>
    </w:p>
    <w:p>
      <w:pPr>
        <w:pStyle w:val="Subsection"/>
      </w:pPr>
      <w:r>
        <w:tab/>
        <w:t>(1)</w:t>
      </w:r>
      <w:r>
        <w:tab/>
        <w:t xml:space="preserve">If an elector wishes to vote as an absent voter at a polling place at which there is a copy of the roll for the district for which the elector is enrolled, </w:t>
      </w:r>
      <w:r>
        <w:rPr>
          <w:spacing w:val="-4"/>
        </w:rPr>
        <w:t xml:space="preserve">an </w:t>
      </w:r>
      <w:r>
        <w:t xml:space="preserve">officer must — </w:t>
      </w:r>
    </w:p>
    <w:p>
      <w:pPr>
        <w:pStyle w:val="Indenta"/>
      </w:pPr>
      <w:r>
        <w:tab/>
        <w:t>(a)</w:t>
      </w:r>
      <w:r>
        <w:tab/>
      </w:r>
      <w:r>
        <w:rPr>
          <w:spacing w:val="-4"/>
        </w:rPr>
        <w:t>issue a ballot paper to the elector; and</w:t>
      </w:r>
    </w:p>
    <w:p>
      <w:pPr>
        <w:pStyle w:val="Indenta"/>
      </w:pPr>
      <w:r>
        <w:tab/>
        <w:t>(b)</w:t>
      </w:r>
      <w:r>
        <w:tab/>
        <w:t>make a record of the elector’s name on a copy of the roll; and</w:t>
      </w:r>
    </w:p>
    <w:p>
      <w:pPr>
        <w:pStyle w:val="Indenta"/>
      </w:pPr>
      <w:r>
        <w:tab/>
        <w:t>(c)</w:t>
      </w:r>
      <w:r>
        <w:tab/>
        <w:t>give the elector an envelope for the ballot paper that states, or from the outside of which can be seen, the name of the district for which the elector is enrolled.</w:t>
      </w:r>
    </w:p>
    <w:p>
      <w:pPr>
        <w:pStyle w:val="PermNoteHeading"/>
      </w:pPr>
      <w:r>
        <w:tab/>
        <w:t>Example:</w:t>
      </w:r>
    </w:p>
    <w:p>
      <w:pPr>
        <w:pStyle w:val="PermNoteText"/>
      </w:pPr>
      <w:r>
        <w:tab/>
      </w:r>
      <w:r>
        <w:tab/>
        <w:t>For the purposes of paragraph (c) — the envelope contains a window through which the name of the district can be seen.</w:t>
      </w:r>
    </w:p>
    <w:p>
      <w:pPr>
        <w:pStyle w:val="Subsection"/>
      </w:pPr>
      <w:r>
        <w:tab/>
        <w:t>(2)</w:t>
      </w:r>
      <w:r>
        <w:tab/>
        <w:t>The record referred to in subregulation (1)(b) may be made by electronic means if the officer considers it appropriate in the circumstances.</w:t>
      </w:r>
    </w:p>
    <w:p>
      <w:pPr>
        <w:pStyle w:val="Subsection"/>
        <w:rPr>
          <w:snapToGrid w:val="0"/>
        </w:rPr>
      </w:pPr>
      <w:r>
        <w:rPr>
          <w:snapToGrid w:val="0"/>
        </w:rPr>
        <w:tab/>
      </w:r>
      <w:r>
        <w:t>(3)</w:t>
      </w:r>
      <w:r>
        <w:tab/>
        <w:t>If a person wishes to vote as an absent voter at a polling place at which there is not a copy of the roll for the district for which the person wishes to vote, the</w:t>
      </w:r>
      <w:r>
        <w:rPr>
          <w:snapToGrid w:val="0"/>
        </w:rPr>
        <w:t xml:space="preserve"> following provisions apply to the taking of the person’s absent vote —</w:t>
      </w:r>
    </w:p>
    <w:p>
      <w:pPr>
        <w:pStyle w:val="Indenta"/>
        <w:rPr>
          <w:snapToGrid w:val="0"/>
        </w:rPr>
      </w:pPr>
      <w:r>
        <w:tab/>
        <w:t>(a)</w:t>
      </w:r>
      <w:r>
        <w:tab/>
        <w:t>before a person</w:t>
      </w:r>
      <w:r>
        <w:rPr>
          <w:snapToGrid w:val="0"/>
        </w:rPr>
        <w:t xml:space="preserve"> is issued with a ballot paper to cast their absent vote — </w:t>
      </w:r>
    </w:p>
    <w:p>
      <w:pPr>
        <w:pStyle w:val="Indenti"/>
      </w:pPr>
      <w:r>
        <w:tab/>
        <w:t>(i)</w:t>
      </w:r>
      <w:r>
        <w:tab/>
        <w:t>the person must complete and sign a declaration under regulation 12 in the presence of an officer; and</w:t>
      </w:r>
    </w:p>
    <w:p>
      <w:pPr>
        <w:pStyle w:val="Indenti"/>
        <w:rPr>
          <w:snapToGrid w:val="0"/>
        </w:rPr>
      </w:pPr>
      <w:r>
        <w:rPr>
          <w:snapToGrid w:val="0"/>
        </w:rPr>
        <w:lastRenderedPageBreak/>
        <w:tab/>
        <w:t>(ii)</w:t>
      </w:r>
      <w:r>
        <w:rPr>
          <w:snapToGrid w:val="0"/>
        </w:rPr>
        <w:tab/>
        <w:t xml:space="preserve">the </w:t>
      </w:r>
      <w:r>
        <w:t>officer</w:t>
      </w:r>
      <w:r>
        <w:rPr>
          <w:snapToGrid w:val="0"/>
        </w:rPr>
        <w:t xml:space="preserve"> must attest the signature of that person to the</w:t>
      </w:r>
      <w:r>
        <w:t xml:space="preserve"> declaration</w:t>
      </w:r>
      <w:r>
        <w:rPr>
          <w:snapToGrid w:val="0"/>
        </w:rPr>
        <w:t>;</w:t>
      </w:r>
    </w:p>
    <w:p>
      <w:pPr>
        <w:pStyle w:val="Indenta"/>
      </w:pPr>
      <w:r>
        <w:tab/>
        <w:t>(b)</w:t>
      </w:r>
      <w:r>
        <w:tab/>
        <w:t xml:space="preserve">the declaration must be attached to an envelope; </w:t>
      </w:r>
    </w:p>
    <w:p>
      <w:pPr>
        <w:pStyle w:val="Indenta"/>
      </w:pPr>
      <w:r>
        <w:tab/>
        <w:t>(c)</w:t>
      </w:r>
      <w:r>
        <w:tab/>
        <w:t>the officer must give the envelope to the person.</w:t>
      </w:r>
    </w:p>
    <w:p>
      <w:pPr>
        <w:pStyle w:val="Subsection"/>
      </w:pPr>
      <w:r>
        <w:tab/>
        <w:t>(4)</w:t>
      </w:r>
      <w:r>
        <w:tab/>
        <w:t xml:space="preserve">For the purposes of section 98B(c)(ii) of the Act, the method of dealing with the ballot paper for an absent voter is — </w:t>
      </w:r>
    </w:p>
    <w:p>
      <w:pPr>
        <w:pStyle w:val="Indenta"/>
      </w:pPr>
      <w:r>
        <w:tab/>
        <w:t>(a)</w:t>
      </w:r>
      <w:r>
        <w:tab/>
        <w:t>the absent voter must put the ballot paper in the envelope given under subregulation (1)(c) or (3)(c); and</w:t>
      </w:r>
    </w:p>
    <w:p>
      <w:pPr>
        <w:pStyle w:val="Indenta"/>
      </w:pPr>
      <w:r>
        <w:tab/>
        <w:t>(b)</w:t>
      </w:r>
      <w:r>
        <w:tab/>
        <w:t>the absent voter must deposit the envelope in a ballot box in use at the polling place at which the absent vote is cast.</w:t>
      </w:r>
    </w:p>
    <w:p>
      <w:pPr>
        <w:pStyle w:val="Footnotesection"/>
      </w:pPr>
      <w:bookmarkStart w:id="50" w:name="_Toc169799994"/>
      <w:bookmarkStart w:id="51" w:name="_Toc169800162"/>
      <w:r>
        <w:tab/>
        <w:t>[Regulation 11 inserted: SL 2024/124 r. 41.]</w:t>
      </w:r>
    </w:p>
    <w:p>
      <w:pPr>
        <w:pStyle w:val="Heading5"/>
      </w:pPr>
      <w:bookmarkStart w:id="52" w:name="_Toc191474260"/>
      <w:r>
        <w:rPr>
          <w:rStyle w:val="CharSectno"/>
        </w:rPr>
        <w:t>12</w:t>
      </w:r>
      <w:r>
        <w:t>.</w:t>
      </w:r>
      <w:r>
        <w:tab/>
        <w:t>Prescribed declarations for declaration voting</w:t>
      </w:r>
      <w:bookmarkEnd w:id="50"/>
      <w:bookmarkEnd w:id="51"/>
      <w:bookmarkEnd w:id="52"/>
      <w:r>
        <w:t xml:space="preserve"> </w:t>
      </w:r>
    </w:p>
    <w:p>
      <w:pPr>
        <w:pStyle w:val="Subsection"/>
      </w:pPr>
      <w:r>
        <w:tab/>
      </w:r>
      <w:r>
        <w:tab/>
        <w:t xml:space="preserve">For the purposes of sections 97B, 97C, 97D, 97E, 97F and 97G of the Act or regulation 11(3)(a)(i), the prescribed declaration the person is required to make before an officer is in writing, signed by the person and in the following form — </w:t>
      </w:r>
    </w:p>
    <w:p>
      <w:pPr>
        <w:pStyle w:val="MiscellaneousBody"/>
        <w:tabs>
          <w:tab w:val="left" w:pos="1418"/>
          <w:tab w:val="left" w:pos="1985"/>
        </w:tabs>
        <w:ind w:left="1985" w:hanging="1418"/>
        <w:rPr>
          <w:i/>
          <w:iCs/>
        </w:rPr>
      </w:pPr>
      <w:r>
        <w:rPr>
          <w:i/>
          <w:iCs/>
        </w:rPr>
        <w:tab/>
        <w:t>1.</w:t>
      </w:r>
      <w:r>
        <w:rPr>
          <w:i/>
          <w:iCs/>
        </w:rPr>
        <w:tab/>
        <w:t xml:space="preserve">I am entitled to be enrolled and to vote at this election; and </w:t>
      </w:r>
    </w:p>
    <w:p>
      <w:pPr>
        <w:pStyle w:val="MiscellaneousBody"/>
        <w:tabs>
          <w:tab w:val="left" w:pos="1418"/>
          <w:tab w:val="left" w:pos="1985"/>
        </w:tabs>
        <w:rPr>
          <w:i/>
          <w:iCs/>
        </w:rPr>
      </w:pPr>
      <w:r>
        <w:rPr>
          <w:i/>
          <w:iCs/>
        </w:rPr>
        <w:tab/>
        <w:t>2.</w:t>
      </w:r>
      <w:r>
        <w:rPr>
          <w:i/>
          <w:iCs/>
        </w:rPr>
        <w:tab/>
        <w:t>I have not already voted at this election.</w:t>
      </w:r>
    </w:p>
    <w:p>
      <w:pPr>
        <w:pStyle w:val="Footnotesection"/>
      </w:pPr>
      <w:bookmarkStart w:id="53" w:name="_Toc169799995"/>
      <w:bookmarkStart w:id="54" w:name="_Toc169800163"/>
      <w:r>
        <w:tab/>
        <w:t>[Regulation 12 inserted: SL 2024/124 r. 41.]</w:t>
      </w:r>
    </w:p>
    <w:p>
      <w:pPr>
        <w:pStyle w:val="Heading5"/>
      </w:pPr>
      <w:bookmarkStart w:id="55" w:name="_Toc191474261"/>
      <w:r>
        <w:rPr>
          <w:rStyle w:val="CharSectno"/>
        </w:rPr>
        <w:t>13</w:t>
      </w:r>
      <w:r>
        <w:t>.</w:t>
      </w:r>
      <w:r>
        <w:tab/>
        <w:t>Manner of provisional voting (Act s. 97I and 98B)</w:t>
      </w:r>
      <w:bookmarkEnd w:id="53"/>
      <w:bookmarkEnd w:id="54"/>
      <w:bookmarkEnd w:id="55"/>
      <w:r>
        <w:t xml:space="preserve"> </w:t>
      </w:r>
    </w:p>
    <w:p>
      <w:pPr>
        <w:pStyle w:val="Subsection"/>
      </w:pPr>
      <w:r>
        <w:tab/>
        <w:t>(1)</w:t>
      </w:r>
      <w:r>
        <w:tab/>
        <w:t xml:space="preserve">For the purposes of section 97I(2) of the Act, the manner in which a person may vote as a provisional voter is — </w:t>
      </w:r>
    </w:p>
    <w:p>
      <w:pPr>
        <w:pStyle w:val="Indenta"/>
      </w:pPr>
      <w:r>
        <w:tab/>
        <w:t>(a)</w:t>
      </w:r>
      <w:r>
        <w:tab/>
        <w:t>the declaration referred to in regulation 12 must be attached to an envelope in which the person’s ballot paper can be placed; and</w:t>
      </w:r>
    </w:p>
    <w:p>
      <w:pPr>
        <w:pStyle w:val="Indenta"/>
      </w:pPr>
      <w:r>
        <w:tab/>
        <w:t>(b)</w:t>
      </w:r>
      <w:r>
        <w:tab/>
        <w:t>the envelope must be given to the person; and</w:t>
      </w:r>
    </w:p>
    <w:p>
      <w:pPr>
        <w:pStyle w:val="Indenta"/>
        <w:rPr>
          <w:snapToGrid w:val="0"/>
        </w:rPr>
      </w:pPr>
      <w:r>
        <w:lastRenderedPageBreak/>
        <w:tab/>
        <w:t>(c)</w:t>
      </w:r>
      <w:r>
        <w:tab/>
      </w:r>
      <w:r>
        <w:rPr>
          <w:snapToGrid w:val="0"/>
        </w:rPr>
        <w:t xml:space="preserve">the ballot paper issued for the purposes of provisional voting must contain the particulars relevant to the </w:t>
      </w:r>
      <w:r>
        <w:t>election in</w:t>
      </w:r>
      <w:r>
        <w:rPr>
          <w:snapToGrid w:val="0"/>
        </w:rPr>
        <w:t xml:space="preserve"> which the vote must be cast.</w:t>
      </w:r>
    </w:p>
    <w:p>
      <w:pPr>
        <w:pStyle w:val="Subsection"/>
      </w:pPr>
      <w:r>
        <w:tab/>
        <w:t>(2)</w:t>
      </w:r>
      <w:r>
        <w:tab/>
        <w:t xml:space="preserve">For the purposes of section 98B(c)(ii) of the Act, the method of dealing with the ballot paper for a person who votes as a provisional voter is — </w:t>
      </w:r>
    </w:p>
    <w:p>
      <w:pPr>
        <w:pStyle w:val="Indenta"/>
      </w:pPr>
      <w:r>
        <w:tab/>
        <w:t>(a)</w:t>
      </w:r>
      <w:r>
        <w:tab/>
        <w:t>the person must put their ballot paper in the envelope given under subregulation (1)(b); and</w:t>
      </w:r>
    </w:p>
    <w:p>
      <w:pPr>
        <w:pStyle w:val="Indenta"/>
      </w:pPr>
      <w:r>
        <w:tab/>
        <w:t>(b)</w:t>
      </w:r>
      <w:r>
        <w:tab/>
        <w:t>the person must deposit the envelope in a ballot box in use at the polling place at which the provisional vote is cast.</w:t>
      </w:r>
    </w:p>
    <w:p>
      <w:pPr>
        <w:pStyle w:val="Footnotesection"/>
      </w:pPr>
      <w:bookmarkStart w:id="56" w:name="_Toc169799996"/>
      <w:bookmarkStart w:id="57" w:name="_Toc169800164"/>
      <w:r>
        <w:tab/>
        <w:t>[Regulation 13 inserted: SL 2024/124 r. 41.]</w:t>
      </w:r>
    </w:p>
    <w:p>
      <w:pPr>
        <w:pStyle w:val="Heading5"/>
      </w:pPr>
      <w:bookmarkStart w:id="58" w:name="_Toc191474262"/>
      <w:r>
        <w:rPr>
          <w:rStyle w:val="CharSectno"/>
        </w:rPr>
        <w:t>14</w:t>
      </w:r>
      <w:r>
        <w:t>.</w:t>
      </w:r>
      <w:r>
        <w:tab/>
        <w:t>Records about absent and provisional votes</w:t>
      </w:r>
      <w:bookmarkEnd w:id="56"/>
      <w:bookmarkEnd w:id="57"/>
      <w:bookmarkEnd w:id="58"/>
      <w:r>
        <w:t xml:space="preserve"> </w:t>
      </w:r>
    </w:p>
    <w:p>
      <w:pPr>
        <w:pStyle w:val="Subsection"/>
      </w:pPr>
      <w:r>
        <w:tab/>
      </w:r>
      <w:r>
        <w:tab/>
        <w:t xml:space="preserve">The Electoral Commissioner must ensure that records are maintained, in a format approved by the Electoral Commissioner, of the particulars </w:t>
      </w:r>
      <w:r>
        <w:rPr>
          <w:snapToGrid w:val="0"/>
        </w:rPr>
        <w:t xml:space="preserve">of every person issued with a ballot paper for absent voting </w:t>
      </w:r>
      <w:r>
        <w:t>or provisional voting at every polling place for a particular election.</w:t>
      </w:r>
    </w:p>
    <w:p>
      <w:pPr>
        <w:pStyle w:val="Footnotesection"/>
      </w:pPr>
      <w:bookmarkStart w:id="59" w:name="_Toc169799997"/>
      <w:bookmarkStart w:id="60" w:name="_Toc169800165"/>
      <w:r>
        <w:tab/>
        <w:t>[Regulation 14 inserted: SL 2024/124 r. 41.]</w:t>
      </w:r>
    </w:p>
    <w:p>
      <w:pPr>
        <w:pStyle w:val="Heading5"/>
      </w:pPr>
      <w:bookmarkStart w:id="61" w:name="_Toc191474263"/>
      <w:r>
        <w:rPr>
          <w:rStyle w:val="CharSectno"/>
        </w:rPr>
        <w:t>15</w:t>
      </w:r>
      <w:r>
        <w:t>.</w:t>
      </w:r>
      <w:r>
        <w:tab/>
        <w:t>Dealing with absent and provisional votes in ballot boxes</w:t>
      </w:r>
      <w:bookmarkEnd w:id="59"/>
      <w:bookmarkEnd w:id="60"/>
      <w:bookmarkEnd w:id="61"/>
    </w:p>
    <w:p>
      <w:pPr>
        <w:pStyle w:val="Subsection"/>
        <w:rPr>
          <w:snapToGrid w:val="0"/>
        </w:rPr>
      </w:pPr>
      <w:r>
        <w:rPr>
          <w:snapToGrid w:val="0"/>
        </w:rPr>
        <w:tab/>
        <w:t>(1)</w:t>
      </w:r>
      <w:r>
        <w:rPr>
          <w:snapToGrid w:val="0"/>
        </w:rPr>
        <w:tab/>
        <w:t xml:space="preserve">At </w:t>
      </w:r>
      <w:r>
        <w:t>the</w:t>
      </w:r>
      <w:r>
        <w:rPr>
          <w:snapToGrid w:val="0"/>
        </w:rPr>
        <w:t xml:space="preserve"> close of the poll, an assistant returning officer or the returning officer who opens a ballot box must — </w:t>
      </w:r>
    </w:p>
    <w:p>
      <w:pPr>
        <w:pStyle w:val="Indenta"/>
      </w:pPr>
      <w:r>
        <w:rPr>
          <w:snapToGrid w:val="0"/>
        </w:rPr>
        <w:tab/>
        <w:t>(a)</w:t>
      </w:r>
      <w:r>
        <w:rPr>
          <w:snapToGrid w:val="0"/>
        </w:rPr>
        <w:tab/>
        <w:t>cause the envelopes with</w:t>
      </w:r>
      <w:r>
        <w:t xml:space="preserve"> </w:t>
      </w:r>
      <w:r>
        <w:rPr>
          <w:snapToGrid w:val="0"/>
        </w:rPr>
        <w:t xml:space="preserve">absent votes or provisional </w:t>
      </w:r>
      <w:r>
        <w:t>votes to be separated from the other ballot papers contained in the ballot box; and</w:t>
      </w:r>
    </w:p>
    <w:p>
      <w:pPr>
        <w:pStyle w:val="Indenta"/>
        <w:rPr>
          <w:snapToGrid w:val="0"/>
        </w:rPr>
      </w:pPr>
      <w:r>
        <w:tab/>
        <w:t>(b)</w:t>
      </w:r>
      <w:r>
        <w:tab/>
        <w:t>cause</w:t>
      </w:r>
      <w:r>
        <w:rPr>
          <w:snapToGrid w:val="0"/>
        </w:rPr>
        <w:t xml:space="preserve"> the envelopes to be sorted into their respective </w:t>
      </w:r>
      <w:r>
        <w:t>districts.</w:t>
      </w:r>
    </w:p>
    <w:p>
      <w:pPr>
        <w:pStyle w:val="Subsection"/>
        <w:keepNext/>
      </w:pPr>
      <w:r>
        <w:lastRenderedPageBreak/>
        <w:tab/>
        <w:t>(2)</w:t>
      </w:r>
      <w:r>
        <w:tab/>
        <w:t xml:space="preserve">For the purposes of section 97I(5) of the Act, envelopes with ballot papers inside must be transmitted to the Electoral Commissioner — </w:t>
      </w:r>
    </w:p>
    <w:p>
      <w:pPr>
        <w:pStyle w:val="Indenta"/>
      </w:pPr>
      <w:r>
        <w:tab/>
        <w:t>(a)</w:t>
      </w:r>
      <w:r>
        <w:tab/>
        <w:t>if an officer other than the returning officer opens the ballot box — by the officer giving the envelopes to the returning officer to be transmitted to the Electoral Commissioner; or</w:t>
      </w:r>
    </w:p>
    <w:p>
      <w:pPr>
        <w:pStyle w:val="Indenta"/>
      </w:pPr>
      <w:r>
        <w:tab/>
        <w:t>(b)</w:t>
      </w:r>
      <w:r>
        <w:tab/>
        <w:t>if the returning officer opens the ballot box or receives envelopes under paragraph (a) — by the returning officer transmitting the envelopes directly to the Electoral Commissioner.</w:t>
      </w:r>
    </w:p>
    <w:p>
      <w:pPr>
        <w:pStyle w:val="Footnotesection"/>
      </w:pPr>
      <w:bookmarkStart w:id="62" w:name="_Toc169799998"/>
      <w:bookmarkStart w:id="63" w:name="_Toc169800166"/>
      <w:r>
        <w:tab/>
        <w:t>[Regulation 15 inserted: SL 2024/124 r. 41.]</w:t>
      </w:r>
    </w:p>
    <w:p>
      <w:pPr>
        <w:pStyle w:val="Heading5"/>
      </w:pPr>
      <w:bookmarkStart w:id="64" w:name="_Toc191474264"/>
      <w:r>
        <w:rPr>
          <w:rStyle w:val="CharSectno"/>
        </w:rPr>
        <w:t>16</w:t>
      </w:r>
      <w:r>
        <w:t>.</w:t>
      </w:r>
      <w:r>
        <w:tab/>
        <w:t>Scrutinising declarations with particular absent and provisional votes</w:t>
      </w:r>
      <w:bookmarkEnd w:id="62"/>
      <w:bookmarkEnd w:id="63"/>
      <w:bookmarkEnd w:id="64"/>
      <w:r>
        <w:t xml:space="preserve"> </w:t>
      </w:r>
    </w:p>
    <w:p>
      <w:pPr>
        <w:pStyle w:val="Subsection"/>
        <w:rPr>
          <w:snapToGrid w:val="0"/>
        </w:rPr>
      </w:pPr>
      <w:r>
        <w:rPr>
          <w:snapToGrid w:val="0"/>
        </w:rPr>
        <w:tab/>
        <w:t>(1)</w:t>
      </w:r>
      <w:r>
        <w:rPr>
          <w:snapToGrid w:val="0"/>
        </w:rPr>
        <w:tab/>
        <w:t>The officer concerned with the scrutiny of declarations made under section 97B, 97C, 97D, 97E or 97F of the Act</w:t>
      </w:r>
      <w:r>
        <w:t xml:space="preserve"> or regulation 11(3)(a)(i) </w:t>
      </w:r>
      <w:r>
        <w:rPr>
          <w:snapToGrid w:val="0"/>
        </w:rPr>
        <w:t xml:space="preserve">in relation to absent or provisional votes must — </w:t>
      </w:r>
    </w:p>
    <w:p>
      <w:pPr>
        <w:pStyle w:val="Indenta"/>
      </w:pPr>
      <w:r>
        <w:tab/>
        <w:t>(a)</w:t>
      </w:r>
      <w:r>
        <w:tab/>
        <w:t>examine the declaration to ensure it is signed by the person claiming to vote and witnessed by the officer; and</w:t>
      </w:r>
    </w:p>
    <w:p>
      <w:pPr>
        <w:pStyle w:val="Indenta"/>
      </w:pPr>
      <w:r>
        <w:tab/>
        <w:t>(b)</w:t>
      </w:r>
      <w:r>
        <w:tab/>
        <w:t>examine the roll to ensure that the name of the person claiming to vote is enrolled; and</w:t>
      </w:r>
    </w:p>
    <w:p>
      <w:pPr>
        <w:pStyle w:val="Indenta"/>
      </w:pPr>
      <w:r>
        <w:tab/>
        <w:t>(c)</w:t>
      </w:r>
      <w:r>
        <w:tab/>
        <w:t>if the name is on the roll —</w:t>
      </w:r>
    </w:p>
    <w:p>
      <w:pPr>
        <w:pStyle w:val="Indenti"/>
      </w:pPr>
      <w:r>
        <w:tab/>
        <w:t>(i)</w:t>
      </w:r>
      <w:r>
        <w:tab/>
        <w:t>make a record of the elector having voted; and</w:t>
      </w:r>
    </w:p>
    <w:p>
      <w:pPr>
        <w:pStyle w:val="Indenti"/>
      </w:pPr>
      <w:r>
        <w:tab/>
        <w:t>(ii)</w:t>
      </w:r>
      <w:r>
        <w:tab/>
        <w:t>detach the declaration from the ballot paper envelope, remove the ballot paper contained in the envelope and place the ballot paper, without inspection, in a ballot box or packet for the relevant district or the whole of State electorate, as the case requires, to await counting in accordance with the relevant provisions of the Act; and</w:t>
      </w:r>
    </w:p>
    <w:p>
      <w:pPr>
        <w:pStyle w:val="Indenti"/>
      </w:pPr>
      <w:r>
        <w:lastRenderedPageBreak/>
        <w:tab/>
        <w:t>(iii)</w:t>
      </w:r>
      <w:r>
        <w:tab/>
        <w:t>keep the ballot box or packet secure;</w:t>
      </w:r>
    </w:p>
    <w:p>
      <w:pPr>
        <w:pStyle w:val="Indenta"/>
        <w:rPr>
          <w:snapToGrid w:val="0"/>
        </w:rPr>
      </w:pPr>
      <w:r>
        <w:rPr>
          <w:snapToGrid w:val="0"/>
        </w:rPr>
        <w:tab/>
      </w:r>
      <w:r>
        <w:rPr>
          <w:snapToGrid w:val="0"/>
        </w:rPr>
        <w:tab/>
      </w:r>
      <w:r>
        <w:t>and</w:t>
      </w:r>
    </w:p>
    <w:p>
      <w:pPr>
        <w:pStyle w:val="Indenta"/>
        <w:rPr>
          <w:snapToGrid w:val="0"/>
        </w:rPr>
      </w:pPr>
      <w:r>
        <w:rPr>
          <w:snapToGrid w:val="0"/>
        </w:rPr>
        <w:tab/>
        <w:t>(d)</w:t>
      </w:r>
      <w:r>
        <w:rPr>
          <w:snapToGrid w:val="0"/>
        </w:rPr>
        <w:tab/>
        <w:t xml:space="preserve">if </w:t>
      </w:r>
      <w:r>
        <w:t>the</w:t>
      </w:r>
      <w:r>
        <w:rPr>
          <w:snapToGrid w:val="0"/>
        </w:rPr>
        <w:t xml:space="preserve"> name is not on the roll — set the envelope aside for retention by the Electoral Commissioner.</w:t>
      </w:r>
    </w:p>
    <w:p>
      <w:pPr>
        <w:pStyle w:val="Subsection"/>
        <w:rPr>
          <w:snapToGrid w:val="0"/>
        </w:rPr>
      </w:pPr>
      <w:r>
        <w:rPr>
          <w:snapToGrid w:val="0"/>
        </w:rPr>
        <w:tab/>
        <w:t>(2)</w:t>
      </w:r>
      <w:r>
        <w:rPr>
          <w:snapToGrid w:val="0"/>
        </w:rPr>
        <w:tab/>
        <w:t xml:space="preserve">The officer concerned with the scrutiny of declarations made under section 97G of the Act in relation to provisional votes must — </w:t>
      </w:r>
    </w:p>
    <w:p>
      <w:pPr>
        <w:pStyle w:val="Indenta"/>
      </w:pPr>
      <w:r>
        <w:tab/>
        <w:t>(a)</w:t>
      </w:r>
      <w:r>
        <w:tab/>
        <w:t>examine the declaration to ensure it is signed by the person claiming to vote and witnessed by the officer; and</w:t>
      </w:r>
    </w:p>
    <w:p>
      <w:pPr>
        <w:pStyle w:val="Indenta"/>
      </w:pPr>
      <w:r>
        <w:tab/>
        <w:t>(b)</w:t>
      </w:r>
      <w:r>
        <w:tab/>
        <w:t xml:space="preserve">retain the envelope until the person’s claim for enrolment, or claim for enrolment or transfer of enrolment under the </w:t>
      </w:r>
      <w:r>
        <w:rPr>
          <w:i/>
          <w:iCs/>
        </w:rPr>
        <w:t>Commonwealth Electoral Act 1918</w:t>
      </w:r>
      <w:r>
        <w:t xml:space="preserve"> to be enrolled on a Commonwealth roll for this State, is decided; and</w:t>
      </w:r>
    </w:p>
    <w:p>
      <w:pPr>
        <w:pStyle w:val="Indenta"/>
      </w:pPr>
      <w:r>
        <w:tab/>
        <w:t>(c)</w:t>
      </w:r>
      <w:r>
        <w:tab/>
        <w:t>if the person is enrolled pursuant to the claim —</w:t>
      </w:r>
    </w:p>
    <w:p>
      <w:pPr>
        <w:pStyle w:val="Indenti"/>
      </w:pPr>
      <w:r>
        <w:tab/>
        <w:t>(i)</w:t>
      </w:r>
      <w:r>
        <w:tab/>
        <w:t>make a record of the elector having voted; and</w:t>
      </w:r>
    </w:p>
    <w:p>
      <w:pPr>
        <w:pStyle w:val="Indenti"/>
      </w:pPr>
      <w:r>
        <w:tab/>
        <w:t>(ii)</w:t>
      </w:r>
      <w:r>
        <w:tab/>
        <w:t>detach the declaration from the ballot paper envelope, remove the ballot paper contained in the envelope and place the ballot paper, without inspection, in a ballot box or packet for the relevant district or the whole of State electorate, as the case requires, to await counting in accordance with the relevant provisions of the Act; and</w:t>
      </w:r>
    </w:p>
    <w:p>
      <w:pPr>
        <w:pStyle w:val="Indenti"/>
      </w:pPr>
      <w:r>
        <w:tab/>
        <w:t>(iii)</w:t>
      </w:r>
      <w:r>
        <w:tab/>
        <w:t>keep the ballot box or packet secure;</w:t>
      </w:r>
    </w:p>
    <w:p>
      <w:pPr>
        <w:pStyle w:val="Indenta"/>
        <w:rPr>
          <w:snapToGrid w:val="0"/>
        </w:rPr>
      </w:pPr>
      <w:r>
        <w:rPr>
          <w:snapToGrid w:val="0"/>
        </w:rPr>
        <w:tab/>
      </w:r>
      <w:r>
        <w:rPr>
          <w:snapToGrid w:val="0"/>
        </w:rPr>
        <w:tab/>
      </w:r>
      <w:r>
        <w:t>and</w:t>
      </w:r>
    </w:p>
    <w:p>
      <w:pPr>
        <w:pStyle w:val="Indenta"/>
        <w:rPr>
          <w:snapToGrid w:val="0"/>
        </w:rPr>
      </w:pPr>
      <w:r>
        <w:rPr>
          <w:snapToGrid w:val="0"/>
        </w:rPr>
        <w:tab/>
        <w:t>(d)</w:t>
      </w:r>
      <w:r>
        <w:rPr>
          <w:snapToGrid w:val="0"/>
        </w:rPr>
        <w:tab/>
      </w:r>
      <w:r>
        <w:t>if paragraph (c) does not apply</w:t>
      </w:r>
      <w:r>
        <w:rPr>
          <w:snapToGrid w:val="0"/>
        </w:rPr>
        <w:t> — set the envelope aside for retention by the Electoral Commissioner.</w:t>
      </w:r>
    </w:p>
    <w:p>
      <w:pPr>
        <w:pStyle w:val="Subsection"/>
        <w:keepNext/>
        <w:keepLines/>
        <w:rPr>
          <w:snapToGrid w:val="0"/>
        </w:rPr>
      </w:pPr>
      <w:r>
        <w:rPr>
          <w:snapToGrid w:val="0"/>
        </w:rPr>
        <w:lastRenderedPageBreak/>
        <w:tab/>
        <w:t>(3)</w:t>
      </w:r>
      <w:r>
        <w:rPr>
          <w:snapToGrid w:val="0"/>
        </w:rPr>
        <w:tab/>
        <w:t xml:space="preserve">If a declaration relating to an absent or provisional vote is not signed by the </w:t>
      </w:r>
      <w:r>
        <w:t>officer</w:t>
      </w:r>
      <w:r>
        <w:rPr>
          <w:snapToGrid w:val="0"/>
        </w:rPr>
        <w:t>, the officer conducting the scrutiny of the declarations must not reject the ballot paper for that reason alone.</w:t>
      </w:r>
    </w:p>
    <w:p>
      <w:pPr>
        <w:pStyle w:val="Footnotesection"/>
      </w:pPr>
      <w:bookmarkStart w:id="65" w:name="_Toc169799999"/>
      <w:bookmarkStart w:id="66" w:name="_Toc169800167"/>
      <w:r>
        <w:tab/>
        <w:t>[Regulation 16 inserted: SL 2024/124 r. 41.]</w:t>
      </w:r>
    </w:p>
    <w:p>
      <w:pPr>
        <w:pStyle w:val="Heading5"/>
      </w:pPr>
      <w:bookmarkStart w:id="67" w:name="_Toc191474265"/>
      <w:r>
        <w:rPr>
          <w:rStyle w:val="CharSectno"/>
        </w:rPr>
        <w:t>17</w:t>
      </w:r>
      <w:r>
        <w:t>.</w:t>
      </w:r>
      <w:r>
        <w:tab/>
        <w:t>Counting of absent votes if roll marked on the day</w:t>
      </w:r>
      <w:bookmarkEnd w:id="65"/>
      <w:bookmarkEnd w:id="66"/>
      <w:bookmarkEnd w:id="67"/>
      <w:r>
        <w:t xml:space="preserve"> </w:t>
      </w:r>
    </w:p>
    <w:p>
      <w:pPr>
        <w:pStyle w:val="Subsection"/>
      </w:pPr>
      <w:r>
        <w:rPr>
          <w:snapToGrid w:val="0"/>
        </w:rPr>
        <w:tab/>
      </w:r>
      <w:r>
        <w:rPr>
          <w:snapToGrid w:val="0"/>
        </w:rPr>
        <w:tab/>
        <w:t xml:space="preserve">The officer counting </w:t>
      </w:r>
      <w:r>
        <w:t>absent voters’ ballot papers to which a declaration is not attached must open the ballot paper envelope into which a ballot paper is put under regulation 11(4)(a), remove the ballot paper contained in the envelope and count the ballot paper.</w:t>
      </w:r>
    </w:p>
    <w:p>
      <w:pPr>
        <w:pStyle w:val="Footnotesection"/>
      </w:pPr>
      <w:r>
        <w:tab/>
        <w:t>[Regulation 17 inserted: SL 2024/124 r. 41.]</w:t>
      </w:r>
    </w:p>
    <w:p>
      <w:pPr>
        <w:pStyle w:val="Heading2"/>
      </w:pPr>
      <w:bookmarkStart w:id="68" w:name="_Toc169800000"/>
      <w:bookmarkStart w:id="69" w:name="_Toc169800083"/>
      <w:bookmarkStart w:id="70" w:name="_Toc169800168"/>
      <w:bookmarkStart w:id="71" w:name="_Toc170200087"/>
      <w:bookmarkStart w:id="72" w:name="_Toc170205712"/>
      <w:bookmarkStart w:id="73" w:name="_Toc191474266"/>
      <w:r>
        <w:rPr>
          <w:rStyle w:val="CharPartNo"/>
        </w:rPr>
        <w:lastRenderedPageBreak/>
        <w:t>Part 4A</w:t>
      </w:r>
      <w:r>
        <w:t> — </w:t>
      </w:r>
      <w:r>
        <w:rPr>
          <w:rStyle w:val="CharPartText"/>
        </w:rPr>
        <w:t>Postal voting</w:t>
      </w:r>
      <w:bookmarkEnd w:id="68"/>
      <w:bookmarkEnd w:id="69"/>
      <w:bookmarkEnd w:id="70"/>
      <w:bookmarkEnd w:id="71"/>
      <w:bookmarkEnd w:id="72"/>
      <w:bookmarkEnd w:id="73"/>
    </w:p>
    <w:p>
      <w:pPr>
        <w:pStyle w:val="Footnoteheading"/>
      </w:pPr>
      <w:bookmarkStart w:id="74" w:name="_Toc169800001"/>
      <w:bookmarkStart w:id="75" w:name="_Toc169800169"/>
      <w:r>
        <w:tab/>
        <w:t>[Heading inserted: SL 2024/124 r. 41.]</w:t>
      </w:r>
    </w:p>
    <w:p>
      <w:pPr>
        <w:pStyle w:val="Heading5"/>
      </w:pPr>
      <w:bookmarkStart w:id="76" w:name="_Toc191474267"/>
      <w:r>
        <w:rPr>
          <w:rStyle w:val="CharSectno"/>
        </w:rPr>
        <w:t>18</w:t>
      </w:r>
      <w:r>
        <w:t>.</w:t>
      </w:r>
      <w:r>
        <w:tab/>
        <w:t>Numbering application for postal vote application (Act s. 100C)</w:t>
      </w:r>
      <w:bookmarkEnd w:id="74"/>
      <w:bookmarkEnd w:id="75"/>
      <w:bookmarkEnd w:id="76"/>
    </w:p>
    <w:p>
      <w:pPr>
        <w:pStyle w:val="Subsection"/>
      </w:pPr>
      <w:r>
        <w:tab/>
      </w:r>
      <w:r>
        <w:tab/>
        <w:t xml:space="preserve">For the purposes of section 100C(1)(b) of the Act, the issuing officer who receives a postal vote application that complies with section 100B of the Act must number the application by giving it a unique identifying number and a method for identifying the application, including, for example, a barcode. </w:t>
      </w:r>
    </w:p>
    <w:p>
      <w:pPr>
        <w:pStyle w:val="Footnotesection"/>
      </w:pPr>
      <w:bookmarkStart w:id="77" w:name="_Toc169800002"/>
      <w:bookmarkStart w:id="78" w:name="_Toc169800170"/>
      <w:r>
        <w:tab/>
        <w:t>[Regulation 18 inserted: SL 2024/124 r. 41.]</w:t>
      </w:r>
    </w:p>
    <w:p>
      <w:pPr>
        <w:pStyle w:val="Heading5"/>
      </w:pPr>
      <w:bookmarkStart w:id="79" w:name="_Toc191474268"/>
      <w:r>
        <w:rPr>
          <w:rStyle w:val="CharSectno"/>
        </w:rPr>
        <w:t>19</w:t>
      </w:r>
      <w:r>
        <w:t>.</w:t>
      </w:r>
      <w:r>
        <w:tab/>
        <w:t>Scrutiny of declarations provided with postal ballot papers (Act s. 100M)</w:t>
      </w:r>
      <w:bookmarkEnd w:id="77"/>
      <w:bookmarkEnd w:id="78"/>
      <w:bookmarkEnd w:id="79"/>
    </w:p>
    <w:p>
      <w:pPr>
        <w:pStyle w:val="Subsection"/>
      </w:pPr>
      <w:r>
        <w:tab/>
        <w:t>(1)</w:t>
      </w:r>
      <w:r>
        <w:tab/>
        <w:t xml:space="preserve">For the purposes of section 100M(1) and (5)(d) of the Act, the Electoral Commissioner, or an officer directed by the Electoral Commissioner, must — </w:t>
      </w:r>
    </w:p>
    <w:p>
      <w:pPr>
        <w:pStyle w:val="Indenta"/>
      </w:pPr>
      <w:r>
        <w:tab/>
        <w:t>(a)</w:t>
      </w:r>
      <w:r>
        <w:tab/>
        <w:t>open the envelope containing a postal ballot paper received by the Electoral Commissioner under section 100L of the Act; and</w:t>
      </w:r>
    </w:p>
    <w:p>
      <w:pPr>
        <w:pStyle w:val="Indenta"/>
      </w:pPr>
      <w:r>
        <w:tab/>
        <w:t>(b)</w:t>
      </w:r>
      <w:r>
        <w:tab/>
        <w:t>scrutinise the declaration relating to the postal ballot paper to determine whether the ballot paper must be rejected, disallowed, allowed or admitted, including if the person who sent the postal ballot paper to the Electoral Commissioner made a postal vote application by checking the declaration against the application; and</w:t>
      </w:r>
    </w:p>
    <w:p>
      <w:pPr>
        <w:pStyle w:val="Indenta"/>
      </w:pPr>
      <w:r>
        <w:tab/>
        <w:t>(c)</w:t>
      </w:r>
      <w:r>
        <w:tab/>
        <w:t xml:space="preserve">if the Electoral Commissioner or officer determines the ballot paper must be allowed or admitted — </w:t>
      </w:r>
    </w:p>
    <w:p>
      <w:pPr>
        <w:pStyle w:val="Indenti"/>
      </w:pPr>
      <w:r>
        <w:tab/>
        <w:t>(i)</w:t>
      </w:r>
      <w:r>
        <w:tab/>
        <w:t>make a record of the elector having voted; and</w:t>
      </w:r>
    </w:p>
    <w:p>
      <w:pPr>
        <w:pStyle w:val="Indenti"/>
      </w:pPr>
      <w:r>
        <w:tab/>
        <w:t>(ii)</w:t>
      </w:r>
      <w:r>
        <w:tab/>
        <w:t xml:space="preserve">open the ballot paper envelope, remove the ballot paper contained in the envelope and place the ballot paper, without inspection, in a ballot box or packet for the relevant district or the whole of </w:t>
      </w:r>
      <w:r>
        <w:lastRenderedPageBreak/>
        <w:t>State electorate, as the case requires, to await counting in accordance with the relevant provisions of the Act; and</w:t>
      </w:r>
    </w:p>
    <w:p>
      <w:pPr>
        <w:pStyle w:val="Indenti"/>
      </w:pPr>
      <w:r>
        <w:tab/>
        <w:t>(iii)</w:t>
      </w:r>
      <w:r>
        <w:tab/>
        <w:t>keep the ballot box or packet secure;</w:t>
      </w:r>
    </w:p>
    <w:p>
      <w:pPr>
        <w:pStyle w:val="Indenta"/>
      </w:pPr>
      <w:r>
        <w:tab/>
      </w:r>
      <w:r>
        <w:tab/>
        <w:t>and</w:t>
      </w:r>
    </w:p>
    <w:p>
      <w:pPr>
        <w:pStyle w:val="Indenta"/>
        <w:rPr>
          <w:snapToGrid w:val="0"/>
        </w:rPr>
      </w:pPr>
      <w:r>
        <w:tab/>
        <w:t>(d)</w:t>
      </w:r>
      <w:r>
        <w:tab/>
        <w:t>if the Electoral Commissioner or officer</w:t>
      </w:r>
      <w:r>
        <w:rPr>
          <w:snapToGrid w:val="0"/>
        </w:rPr>
        <w:t xml:space="preserve"> considers that the </w:t>
      </w:r>
      <w:r>
        <w:t>postal ballot</w:t>
      </w:r>
      <w:r>
        <w:rPr>
          <w:snapToGrid w:val="0"/>
        </w:rPr>
        <w:t xml:space="preserve"> paper must be rejected or disallowed — set the envelope aside for retention by the Electoral Commissioner.</w:t>
      </w:r>
    </w:p>
    <w:p>
      <w:pPr>
        <w:pStyle w:val="Subsection"/>
      </w:pPr>
      <w:r>
        <w:tab/>
        <w:t>(2)</w:t>
      </w:r>
      <w:r>
        <w:tab/>
        <w:t xml:space="preserve">If scrutiny of the declarations occurs before the commencement of the poll on polling day, the Electoral Commissioner must give notice of the time and place of the scrutiny to — </w:t>
      </w:r>
    </w:p>
    <w:p>
      <w:pPr>
        <w:pStyle w:val="Indenta"/>
      </w:pPr>
      <w:r>
        <w:tab/>
        <w:t>(a)</w:t>
      </w:r>
      <w:r>
        <w:tab/>
        <w:t>each registered political party who has an endorsed candidate in the election; and</w:t>
      </w:r>
    </w:p>
    <w:p>
      <w:pPr>
        <w:pStyle w:val="Indenta"/>
      </w:pPr>
      <w:r>
        <w:tab/>
        <w:t>(b)</w:t>
      </w:r>
      <w:r>
        <w:tab/>
        <w:t>each non</w:t>
      </w:r>
      <w:r>
        <w:noBreakHyphen/>
        <w:t>party candidate in the election.</w:t>
      </w:r>
    </w:p>
    <w:p>
      <w:pPr>
        <w:pStyle w:val="Footnotesection"/>
      </w:pPr>
      <w:bookmarkStart w:id="80" w:name="_Toc169800003"/>
      <w:bookmarkStart w:id="81" w:name="_Toc169800171"/>
      <w:r>
        <w:tab/>
        <w:t>[Regulation 19 inserted: SL 2024/124 r. 41.]</w:t>
      </w:r>
    </w:p>
    <w:p>
      <w:pPr>
        <w:pStyle w:val="Heading5"/>
      </w:pPr>
      <w:bookmarkStart w:id="82" w:name="_Toc191474269"/>
      <w:r>
        <w:rPr>
          <w:rStyle w:val="CharSectno"/>
        </w:rPr>
        <w:t>20</w:t>
      </w:r>
      <w:r>
        <w:t>.</w:t>
      </w:r>
      <w:r>
        <w:tab/>
        <w:t>Records of postal ballot paper</w:t>
      </w:r>
      <w:bookmarkEnd w:id="80"/>
      <w:bookmarkEnd w:id="81"/>
      <w:bookmarkEnd w:id="82"/>
    </w:p>
    <w:p>
      <w:pPr>
        <w:pStyle w:val="Subsection"/>
      </w:pPr>
      <w:r>
        <w:tab/>
      </w:r>
      <w:r>
        <w:tab/>
        <w:t xml:space="preserve">The Electoral Commissioner must maintain records of </w:t>
      </w:r>
      <w:r>
        <w:rPr>
          <w:snapToGrid w:val="0"/>
        </w:rPr>
        <w:t xml:space="preserve">the particulars of every person issued with a postal ballot paper under section 100D of the Act </w:t>
      </w:r>
      <w:r>
        <w:t>for a particular election.</w:t>
      </w:r>
    </w:p>
    <w:p>
      <w:pPr>
        <w:pStyle w:val="Footnotesection"/>
      </w:pPr>
      <w:r>
        <w:tab/>
        <w:t>[Regulation 20 inserted: SL 2024/124 r. 41.]</w:t>
      </w:r>
    </w:p>
    <w:p>
      <w:pPr>
        <w:pStyle w:val="Heading2"/>
      </w:pPr>
      <w:bookmarkStart w:id="83" w:name="_Toc170196920"/>
      <w:bookmarkStart w:id="84" w:name="_Toc170200091"/>
      <w:bookmarkStart w:id="85" w:name="_Toc170205716"/>
      <w:bookmarkStart w:id="86" w:name="_Toc191474270"/>
      <w:bookmarkEnd w:id="46"/>
      <w:r>
        <w:rPr>
          <w:rStyle w:val="CharPartNo"/>
        </w:rPr>
        <w:lastRenderedPageBreak/>
        <w:t>Part 5</w:t>
      </w:r>
      <w:r>
        <w:rPr>
          <w:rStyle w:val="CharDivNo"/>
        </w:rPr>
        <w:t> </w:t>
      </w:r>
      <w:r>
        <w:t>—</w:t>
      </w:r>
      <w:r>
        <w:rPr>
          <w:rStyle w:val="CharDivText"/>
        </w:rPr>
        <w:t> </w:t>
      </w:r>
      <w:r>
        <w:rPr>
          <w:rStyle w:val="CharPartText"/>
        </w:rPr>
        <w:t>Miscellaneous</w:t>
      </w:r>
      <w:bookmarkEnd w:id="83"/>
      <w:bookmarkEnd w:id="84"/>
      <w:bookmarkEnd w:id="85"/>
      <w:bookmarkEnd w:id="86"/>
    </w:p>
    <w:p>
      <w:pPr>
        <w:pStyle w:val="Heading5"/>
        <w:rPr>
          <w:snapToGrid w:val="0"/>
        </w:rPr>
      </w:pPr>
      <w:bookmarkStart w:id="87" w:name="_Toc191474271"/>
      <w:r>
        <w:rPr>
          <w:rStyle w:val="CharSectno"/>
        </w:rPr>
        <w:t>22</w:t>
      </w:r>
      <w:r>
        <w:rPr>
          <w:snapToGrid w:val="0"/>
        </w:rPr>
        <w:t>.</w:t>
      </w:r>
      <w:r>
        <w:rPr>
          <w:snapToGrid w:val="0"/>
        </w:rPr>
        <w:tab/>
        <w:t>Enrolment procedure; person not enrolled, Commissioner’s powers as to etc.</w:t>
      </w:r>
      <w:bookmarkEnd w:id="87"/>
    </w:p>
    <w:p>
      <w:pPr>
        <w:pStyle w:val="Subsection"/>
        <w:rPr>
          <w:snapToGrid w:val="0"/>
        </w:rPr>
      </w:pPr>
      <w:r>
        <w:rPr>
          <w:snapToGrid w:val="0"/>
        </w:rPr>
        <w:tab/>
        <w:t>(1)</w:t>
      </w:r>
      <w:r>
        <w:rPr>
          <w:snapToGrid w:val="0"/>
        </w:rPr>
        <w:tab/>
        <w:t xml:space="preserve">A person entitled to enrolment as an elector is to fill in, sign and send to the </w:t>
      </w:r>
      <w:r>
        <w:t>Electoral Commissioner</w:t>
      </w:r>
      <w:r>
        <w:rPr>
          <w:snapToGrid w:val="0"/>
        </w:rPr>
        <w:t xml:space="preserve"> a claim in the form of Form 2 in Schedule 3.</w:t>
      </w:r>
    </w:p>
    <w:p>
      <w:pPr>
        <w:pStyle w:val="Subsection"/>
        <w:rPr>
          <w:snapToGrid w:val="0"/>
        </w:rPr>
      </w:pPr>
      <w:r>
        <w:rPr>
          <w:snapToGrid w:val="0"/>
        </w:rPr>
        <w:tab/>
        <w:t>(2)</w:t>
      </w:r>
      <w:r>
        <w:rPr>
          <w:snapToGrid w:val="0"/>
        </w:rPr>
        <w:tab/>
        <w:t>Where it appears to the Electoral Commissioner that the name of a person who is qualified to be enrolled as an elector on a roll under the Act is not so enrolled the Electoral Commissioner is to —</w:t>
      </w:r>
    </w:p>
    <w:p>
      <w:pPr>
        <w:pStyle w:val="Indenta"/>
        <w:rPr>
          <w:snapToGrid w:val="0"/>
        </w:rPr>
      </w:pPr>
      <w:r>
        <w:rPr>
          <w:snapToGrid w:val="0"/>
        </w:rPr>
        <w:tab/>
        <w:t>(a)</w:t>
      </w:r>
      <w:r>
        <w:rPr>
          <w:snapToGrid w:val="0"/>
        </w:rPr>
        <w:tab/>
        <w:t>notify that person in writing that —</w:t>
      </w:r>
    </w:p>
    <w:p>
      <w:pPr>
        <w:pStyle w:val="Indenti"/>
        <w:rPr>
          <w:snapToGrid w:val="0"/>
        </w:rPr>
      </w:pPr>
      <w:r>
        <w:rPr>
          <w:snapToGrid w:val="0"/>
        </w:rPr>
        <w:tab/>
        <w:t>(i)</w:t>
      </w:r>
      <w:r>
        <w:rPr>
          <w:snapToGrid w:val="0"/>
        </w:rPr>
        <w:tab/>
        <w:t>that person is required to fill in, sign and send to the</w:t>
      </w:r>
      <w:r>
        <w:t xml:space="preserve"> Electoral Commissioner</w:t>
      </w:r>
      <w:r>
        <w:rPr>
          <w:snapToGrid w:val="0"/>
        </w:rPr>
        <w:t>, within the period specified in the notice, a claim for enrolment in accordance with section 45 of the Act; and</w:t>
      </w:r>
    </w:p>
    <w:p>
      <w:pPr>
        <w:pStyle w:val="Indenti"/>
        <w:rPr>
          <w:snapToGrid w:val="0"/>
        </w:rPr>
      </w:pPr>
      <w:r>
        <w:rPr>
          <w:snapToGrid w:val="0"/>
        </w:rPr>
        <w:tab/>
        <w:t>(ii)</w:t>
      </w:r>
      <w:r>
        <w:rPr>
          <w:snapToGrid w:val="0"/>
        </w:rPr>
        <w:tab/>
        <w:t xml:space="preserve">no claim or notice in writing for enrolment in respect of that person’s present address has been received by the </w:t>
      </w:r>
      <w:r>
        <w:t>Electoral Commissioner</w:t>
      </w:r>
      <w:r>
        <w:rPr>
          <w:snapToGrid w:val="0"/>
        </w:rPr>
        <w:t xml:space="preserve"> or on the </w:t>
      </w:r>
      <w:r>
        <w:t>Electoral Commissioner’s</w:t>
      </w:r>
      <w:r>
        <w:rPr>
          <w:snapToGrid w:val="0"/>
        </w:rPr>
        <w:t xml:space="preserve"> behalf subsequently to the last known date of the breach of section 45(1) or (2) of the Act; and</w:t>
      </w:r>
    </w:p>
    <w:p>
      <w:pPr>
        <w:pStyle w:val="Indenti"/>
        <w:rPr>
          <w:snapToGrid w:val="0"/>
        </w:rPr>
      </w:pPr>
      <w:r>
        <w:rPr>
          <w:snapToGrid w:val="0"/>
        </w:rPr>
        <w:tab/>
        <w:t>(iii)</w:t>
      </w:r>
      <w:r>
        <w:rPr>
          <w:snapToGrid w:val="0"/>
        </w:rPr>
        <w:tab/>
      </w:r>
      <w:r>
        <w:t>a penalty (not exceeding $50) may be imposed under section 45 of the Act for the</w:t>
      </w:r>
      <w:r>
        <w:rPr>
          <w:snapToGrid w:val="0"/>
        </w:rPr>
        <w:t xml:space="preserve"> breach and advising that upon payment of the penalty and lodgement of a claim or notice in writing by that person within a specified time no further action in respect of the breach will be taken; and</w:t>
      </w:r>
    </w:p>
    <w:p>
      <w:pPr>
        <w:pStyle w:val="Indenti"/>
        <w:rPr>
          <w:snapToGrid w:val="0"/>
        </w:rPr>
      </w:pPr>
      <w:r>
        <w:rPr>
          <w:snapToGrid w:val="0"/>
        </w:rPr>
        <w:tab/>
        <w:t>(iv)</w:t>
      </w:r>
      <w:r>
        <w:rPr>
          <w:snapToGrid w:val="0"/>
        </w:rPr>
        <w:tab/>
        <w:t xml:space="preserve">should the penalty not be paid and a claim or notice in writing for enrolment not be lodged with or on behalf of the </w:t>
      </w:r>
      <w:r>
        <w:t>Electoral Commissioner</w:t>
      </w:r>
      <w:r>
        <w:rPr>
          <w:snapToGrid w:val="0"/>
        </w:rPr>
        <w:t xml:space="preserve"> within the specified time, the Electoral Commissioner may institute proceeding before a </w:t>
      </w:r>
      <w:r>
        <w:rPr>
          <w:snapToGrid w:val="0"/>
        </w:rPr>
        <w:lastRenderedPageBreak/>
        <w:t>court of summary jurisdiction for a breach of section 45(1) or (2) of the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provide a copy of Form 4 in Schedule 3 to the person and inform the person of </w:t>
      </w:r>
      <w:r>
        <w:t>their</w:t>
      </w:r>
      <w:r>
        <w:rPr>
          <w:snapToGrid w:val="0"/>
        </w:rPr>
        <w:t xml:space="preserve"> rights under subregulation (3).</w:t>
      </w:r>
    </w:p>
    <w:p>
      <w:pPr>
        <w:pStyle w:val="Subsection"/>
        <w:rPr>
          <w:snapToGrid w:val="0"/>
        </w:rPr>
      </w:pPr>
      <w:r>
        <w:rPr>
          <w:snapToGrid w:val="0"/>
        </w:rPr>
        <w:tab/>
        <w:t>(3)</w:t>
      </w:r>
      <w:r>
        <w:rPr>
          <w:snapToGrid w:val="0"/>
        </w:rPr>
        <w:tab/>
        <w:t xml:space="preserve">If a person against whom action has been taken under subregulation (2) believes that </w:t>
      </w:r>
      <w:r>
        <w:t>the person</w:t>
      </w:r>
      <w:r>
        <w:rPr>
          <w:snapToGrid w:val="0"/>
        </w:rPr>
        <w:t xml:space="preserve"> is not in breach of section 45(1) or (2) of the Act that person may complete and sign a declaration in accordance with Form 4 within the period specified in the notice under subregulation (2) and return it to the Electoral Commissioner who may then decide to discontinue the action under subregulation (2) or to confirm that action and advise that person accordingly.</w:t>
      </w:r>
    </w:p>
    <w:p>
      <w:pPr>
        <w:pStyle w:val="Subsection"/>
        <w:rPr>
          <w:snapToGrid w:val="0"/>
        </w:rPr>
      </w:pPr>
      <w:r>
        <w:rPr>
          <w:snapToGrid w:val="0"/>
        </w:rPr>
        <w:tab/>
        <w:t>(4)</w:t>
      </w:r>
      <w:r>
        <w:rPr>
          <w:snapToGrid w:val="0"/>
        </w:rPr>
        <w:tab/>
        <w:t>No action taken under subregulation (2) against a person prevents any further like action should a breach of section 45(1) or (2) of the Act appear to the Electoral Commissioner to continue on the part of that person.</w:t>
      </w:r>
    </w:p>
    <w:p>
      <w:pPr>
        <w:pStyle w:val="Footnotesection"/>
      </w:pPr>
      <w:r>
        <w:tab/>
        <w:t>[Regulation 22 amended: Gazette 10 Nov 2000 p. 6169; 11 May 2007 p. 1997; SL 2022/195 r. 13; SL 2024/124 r. 42.]</w:t>
      </w:r>
    </w:p>
    <w:p>
      <w:pPr>
        <w:pStyle w:val="Heading5"/>
      </w:pPr>
      <w:bookmarkStart w:id="88" w:name="_Toc191474272"/>
      <w:r>
        <w:rPr>
          <w:rStyle w:val="CharSectno"/>
        </w:rPr>
        <w:t>22A</w:t>
      </w:r>
      <w:r>
        <w:t>.</w:t>
      </w:r>
      <w:r>
        <w:tab/>
        <w:t>Procedure if same person relied on as member by 2 or more political parties (Act s. 62CA)</w:t>
      </w:r>
      <w:bookmarkEnd w:id="88"/>
    </w:p>
    <w:p>
      <w:pPr>
        <w:pStyle w:val="Subsection"/>
      </w:pPr>
      <w:r>
        <w:tab/>
        <w:t>(1)</w:t>
      </w:r>
      <w:r>
        <w:tab/>
        <w:t xml:space="preserve">This regulation applies if 2 or more political parties purport to rely on the same person (the </w:t>
      </w:r>
      <w:r>
        <w:rPr>
          <w:rStyle w:val="CharDefText"/>
        </w:rPr>
        <w:t>relevant person</w:t>
      </w:r>
      <w:r>
        <w:t>) as a member for the purpose described in section 62CA(1) of the Act.</w:t>
      </w:r>
    </w:p>
    <w:p>
      <w:pPr>
        <w:pStyle w:val="Subsection"/>
      </w:pPr>
      <w:r>
        <w:tab/>
        <w:t>(2)</w:t>
      </w:r>
      <w:r>
        <w:tab/>
        <w:t xml:space="preserve">The Electoral Commissioner must, in writing — </w:t>
      </w:r>
    </w:p>
    <w:p>
      <w:pPr>
        <w:pStyle w:val="Indenta"/>
      </w:pPr>
      <w:r>
        <w:tab/>
        <w:t>(a)</w:t>
      </w:r>
      <w:r>
        <w:tab/>
        <w:t>request the relevant person to nominate, within 30 days after receiving the request, the political party entitled to rely on the relevant person as a member; and</w:t>
      </w:r>
    </w:p>
    <w:p>
      <w:pPr>
        <w:pStyle w:val="Indenta"/>
      </w:pPr>
      <w:r>
        <w:tab/>
        <w:t>(b)</w:t>
      </w:r>
      <w:r>
        <w:tab/>
        <w:t>advise the political parties that the Electoral Commissioner has made the request.</w:t>
      </w:r>
    </w:p>
    <w:p>
      <w:pPr>
        <w:pStyle w:val="Subsection"/>
      </w:pPr>
      <w:r>
        <w:lastRenderedPageBreak/>
        <w:tab/>
        <w:t>(3)</w:t>
      </w:r>
      <w:r>
        <w:tab/>
        <w:t xml:space="preserve">If, as a result of a nomination made by the relevant person or a failure by the relevant person to make a nomination, a political party ceases to qualify as an eligible political party, the Electoral Commissioner must — </w:t>
      </w:r>
    </w:p>
    <w:p>
      <w:pPr>
        <w:pStyle w:val="Indenta"/>
      </w:pPr>
      <w:r>
        <w:tab/>
        <w:t>(a)</w:t>
      </w:r>
      <w:r>
        <w:tab/>
        <w:t>in writing, advise the political party of that fact; and</w:t>
      </w:r>
    </w:p>
    <w:p>
      <w:pPr>
        <w:pStyle w:val="Indenta"/>
      </w:pPr>
      <w:r>
        <w:tab/>
        <w:t>(b)</w:t>
      </w:r>
      <w:r>
        <w:tab/>
        <w:t>give the political party at least 60 days in which to provide the name, address and declaration as to membership of any additional member of the party on whom it relies for the purpose of qualifying as an eligible political party.</w:t>
      </w:r>
    </w:p>
    <w:p>
      <w:pPr>
        <w:pStyle w:val="Footnotesection"/>
      </w:pPr>
      <w:r>
        <w:tab/>
        <w:t>[Regulation 22A inserted: SL 2022/195 r. 14.]</w:t>
      </w:r>
    </w:p>
    <w:p>
      <w:pPr>
        <w:pStyle w:val="Ednotesection"/>
      </w:pPr>
      <w:r>
        <w:t>[</w:t>
      </w:r>
      <w:r>
        <w:rPr>
          <w:b/>
          <w:bCs/>
        </w:rPr>
        <w:t>22B.</w:t>
      </w:r>
      <w:r>
        <w:tab/>
        <w:t>Deleted: SL 2024/124 r. 43.]</w:t>
      </w:r>
    </w:p>
    <w:p>
      <w:pPr>
        <w:pStyle w:val="Heading5"/>
      </w:pPr>
      <w:bookmarkStart w:id="89" w:name="_Toc169800007"/>
      <w:bookmarkStart w:id="90" w:name="_Toc169800175"/>
      <w:bookmarkStart w:id="91" w:name="_Toc191474273"/>
      <w:r>
        <w:rPr>
          <w:rStyle w:val="CharSectno"/>
        </w:rPr>
        <w:t>22C</w:t>
      </w:r>
      <w:r>
        <w:t>.</w:t>
      </w:r>
      <w:r>
        <w:tab/>
        <w:t>Prescribed watermark for official paper (Act s. 94A(2)(a))</w:t>
      </w:r>
      <w:bookmarkEnd w:id="89"/>
      <w:bookmarkEnd w:id="90"/>
      <w:bookmarkEnd w:id="91"/>
    </w:p>
    <w:p>
      <w:pPr>
        <w:pStyle w:val="Subsection"/>
      </w:pPr>
      <w:r>
        <w:tab/>
      </w:r>
      <w:r>
        <w:tab/>
        <w:t xml:space="preserve">For the purposes of section 94A(2)(a) of the Act, the prescribed watermark is — </w:t>
      </w:r>
    </w:p>
    <w:p>
      <w:pPr>
        <w:pStyle w:val="Subsection"/>
        <w:ind w:firstLine="255"/>
      </w:pPr>
      <w:r>
        <w:rPr>
          <w:noProof/>
        </w:rPr>
        <w:drawing>
          <wp:inline distT="0" distB="0" distL="0" distR="0">
            <wp:extent cx="2495550" cy="2238375"/>
            <wp:effectExtent l="0" t="0" r="0" b="9525"/>
            <wp:docPr id="1" name="Picture 1" descr="el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ec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95550" cy="2238375"/>
                    </a:xfrm>
                    <a:prstGeom prst="rect">
                      <a:avLst/>
                    </a:prstGeom>
                    <a:noFill/>
                    <a:ln>
                      <a:noFill/>
                    </a:ln>
                  </pic:spPr>
                </pic:pic>
              </a:graphicData>
            </a:graphic>
          </wp:inline>
        </w:drawing>
      </w:r>
    </w:p>
    <w:p>
      <w:pPr>
        <w:pStyle w:val="Footnotesection"/>
      </w:pPr>
      <w:r>
        <w:tab/>
        <w:t>[Regulation 22C inserted: SL 2024/124 r. 44.]</w:t>
      </w:r>
    </w:p>
    <w:p>
      <w:pPr>
        <w:pStyle w:val="Heading5"/>
        <w:rPr>
          <w:snapToGrid w:val="0"/>
        </w:rPr>
      </w:pPr>
      <w:bookmarkStart w:id="92" w:name="_Toc191474274"/>
      <w:r>
        <w:rPr>
          <w:rStyle w:val="CharSectno"/>
        </w:rPr>
        <w:lastRenderedPageBreak/>
        <w:t>23</w:t>
      </w:r>
      <w:r>
        <w:rPr>
          <w:snapToGrid w:val="0"/>
        </w:rPr>
        <w:t>.</w:t>
      </w:r>
      <w:r>
        <w:rPr>
          <w:snapToGrid w:val="0"/>
        </w:rPr>
        <w:tab/>
        <w:t>Person not voting, matters prescribed in relation to (Act s. 156)</w:t>
      </w:r>
      <w:bookmarkEnd w:id="92"/>
    </w:p>
    <w:p>
      <w:pPr>
        <w:pStyle w:val="Subsection"/>
        <w:rPr>
          <w:snapToGrid w:val="0"/>
        </w:rPr>
      </w:pPr>
      <w:r>
        <w:rPr>
          <w:snapToGrid w:val="0"/>
        </w:rPr>
        <w:tab/>
      </w:r>
      <w:r>
        <w:t>(1)</w:t>
      </w:r>
      <w:r>
        <w:tab/>
        <w:t>A notice</w:t>
      </w:r>
      <w:r>
        <w:rPr>
          <w:snapToGrid w:val="0"/>
        </w:rPr>
        <w:t xml:space="preserve"> sent under section 156(4) of the Act to an elector is to be sent within 3 months after the return of the writ for the election at which the elector appears to have failed to vote.</w:t>
      </w:r>
    </w:p>
    <w:p>
      <w:pPr>
        <w:pStyle w:val="Ednotesubsection"/>
      </w:pPr>
      <w:r>
        <w:tab/>
        <w:t>[(2)</w:t>
      </w:r>
      <w:r>
        <w:tab/>
        <w:t>deleted]</w:t>
      </w:r>
    </w:p>
    <w:p>
      <w:pPr>
        <w:pStyle w:val="Footnotesection"/>
      </w:pPr>
      <w:r>
        <w:tab/>
        <w:t>[Regulation 23 amended: Gazette 4 Dec 2012 p. 5911; SL 2024/124 r. 45.]</w:t>
      </w:r>
    </w:p>
    <w:p>
      <w:pPr>
        <w:pStyle w:val="Heading5"/>
      </w:pPr>
      <w:bookmarkStart w:id="93" w:name="_Toc191474275"/>
      <w:r>
        <w:rPr>
          <w:rStyle w:val="CharSectno"/>
        </w:rPr>
        <w:t>24</w:t>
      </w:r>
      <w:r>
        <w:t>.</w:t>
      </w:r>
      <w:r>
        <w:tab/>
        <w:t>Appointment of scrutineer (Act s. 137 and 146C)</w:t>
      </w:r>
      <w:bookmarkEnd w:id="93"/>
    </w:p>
    <w:p>
      <w:pPr>
        <w:pStyle w:val="Subsection"/>
        <w:keepNext/>
      </w:pPr>
      <w:r>
        <w:tab/>
      </w:r>
      <w:r>
        <w:tab/>
        <w:t xml:space="preserve">The appointment of a scrutineer under section 137 or 146C must be signed — </w:t>
      </w:r>
    </w:p>
    <w:p>
      <w:pPr>
        <w:pStyle w:val="Indenta"/>
      </w:pPr>
      <w:r>
        <w:tab/>
        <w:t>(a)</w:t>
      </w:r>
      <w:r>
        <w:tab/>
        <w:t>by the person by whom the scrutineer is appointed; or</w:t>
      </w:r>
    </w:p>
    <w:p>
      <w:pPr>
        <w:pStyle w:val="Indenta"/>
      </w:pPr>
      <w:r>
        <w:tab/>
        <w:t>(b)</w:t>
      </w:r>
      <w:r>
        <w:tab/>
        <w:t>if the scrutineer is appointed by a group — by any of the candidates in the group.</w:t>
      </w:r>
    </w:p>
    <w:p>
      <w:pPr>
        <w:pStyle w:val="Footnotesection"/>
      </w:pPr>
      <w:r>
        <w:tab/>
        <w:t>[Regulation 24 inserted: Gazette 16 Aug 2016 p. 3470.]</w:t>
      </w:r>
    </w:p>
    <w:p>
      <w:pPr>
        <w:pStyle w:val="Heading5"/>
        <w:spacing w:before="260"/>
        <w:rPr>
          <w:snapToGrid w:val="0"/>
        </w:rPr>
      </w:pPr>
      <w:bookmarkStart w:id="94" w:name="_Toc191474276"/>
      <w:r>
        <w:rPr>
          <w:rStyle w:val="CharSectno"/>
        </w:rPr>
        <w:t>25</w:t>
      </w:r>
      <w:r>
        <w:rPr>
          <w:snapToGrid w:val="0"/>
        </w:rPr>
        <w:t>.</w:t>
      </w:r>
      <w:r>
        <w:rPr>
          <w:snapToGrid w:val="0"/>
        </w:rPr>
        <w:tab/>
        <w:t>Manner prescribed of verifying nomination made by message sent electronically (Act s. 156C)</w:t>
      </w:r>
      <w:bookmarkEnd w:id="94"/>
    </w:p>
    <w:p>
      <w:pPr>
        <w:pStyle w:val="Subsection"/>
        <w:rPr>
          <w:snapToGrid w:val="0"/>
        </w:rPr>
      </w:pPr>
      <w:r>
        <w:rPr>
          <w:snapToGrid w:val="0"/>
        </w:rPr>
        <w:tab/>
      </w:r>
      <w:r>
        <w:rPr>
          <w:snapToGrid w:val="0"/>
        </w:rPr>
        <w:tab/>
        <w:t>A nomination by message sent by electronic means under section 156C of the Act is verified —</w:t>
      </w:r>
    </w:p>
    <w:p>
      <w:pPr>
        <w:pStyle w:val="Indenta"/>
        <w:rPr>
          <w:snapToGrid w:val="0"/>
        </w:rPr>
      </w:pPr>
      <w:r>
        <w:rPr>
          <w:snapToGrid w:val="0"/>
        </w:rPr>
        <w:tab/>
        <w:t>(a)</w:t>
      </w:r>
      <w:r>
        <w:rPr>
          <w:snapToGrid w:val="0"/>
        </w:rPr>
        <w:tab/>
        <w:t xml:space="preserve">where the nominating candidate has signed the message, if the Electoral Commissioner is satisfied that the signature by the nominating candidate on the message is the same signature as that of that person on the form on which that person nominated as a candidate in the most recent </w:t>
      </w:r>
      <w:r>
        <w:t>Council election; or</w:t>
      </w:r>
    </w:p>
    <w:p>
      <w:pPr>
        <w:pStyle w:val="Indenta"/>
        <w:rPr>
          <w:snapToGrid w:val="0"/>
        </w:rPr>
      </w:pPr>
      <w:r>
        <w:rPr>
          <w:snapToGrid w:val="0"/>
        </w:rPr>
        <w:tab/>
        <w:t>(b)</w:t>
      </w:r>
      <w:r>
        <w:rPr>
          <w:snapToGrid w:val="0"/>
        </w:rPr>
        <w:tab/>
        <w:t>where the nominating candidate has not signed the message, if the Electoral Commissioner has been orally advised by the nominating candidate that that person was the person who sent the electronic message.</w:t>
      </w:r>
    </w:p>
    <w:p>
      <w:pPr>
        <w:pStyle w:val="Footnotesection"/>
      </w:pPr>
      <w:r>
        <w:tab/>
        <w:t>[Regulation 25 amended: SL 2022/195 r. 15.]</w:t>
      </w:r>
    </w:p>
    <w:p>
      <w:pPr>
        <w:pStyle w:val="Heading5"/>
        <w:spacing w:before="260"/>
        <w:rPr>
          <w:snapToGrid w:val="0"/>
        </w:rPr>
      </w:pPr>
      <w:bookmarkStart w:id="95" w:name="_Toc191474277"/>
      <w:r>
        <w:rPr>
          <w:rStyle w:val="CharSectno"/>
        </w:rPr>
        <w:lastRenderedPageBreak/>
        <w:t>26</w:t>
      </w:r>
      <w:r>
        <w:rPr>
          <w:snapToGrid w:val="0"/>
        </w:rPr>
        <w:t>.</w:t>
      </w:r>
      <w:r>
        <w:rPr>
          <w:snapToGrid w:val="0"/>
        </w:rPr>
        <w:tab/>
        <w:t>Manner prescribed of declaring election after re</w:t>
      </w:r>
      <w:r>
        <w:rPr>
          <w:snapToGrid w:val="0"/>
        </w:rPr>
        <w:noBreakHyphen/>
        <w:t>count (Act s. 156D(8))</w:t>
      </w:r>
      <w:bookmarkEnd w:id="95"/>
    </w:p>
    <w:p>
      <w:pPr>
        <w:pStyle w:val="Subsection"/>
        <w:rPr>
          <w:snapToGrid w:val="0"/>
        </w:rPr>
      </w:pPr>
      <w:r>
        <w:rPr>
          <w:snapToGrid w:val="0"/>
        </w:rPr>
        <w:tab/>
      </w:r>
      <w:r>
        <w:rPr>
          <w:snapToGrid w:val="0"/>
        </w:rPr>
        <w:tab/>
        <w:t>When on a re</w:t>
      </w:r>
      <w:r>
        <w:rPr>
          <w:snapToGrid w:val="0"/>
        </w:rPr>
        <w:noBreakHyphen/>
        <w:t>count under section 156D(8) of the Act a consenting candidate is elected the Electoral Commissioner shall, before all persons then present, declare that consenting candidate to be elected as a member of the Council to fill the vacancy.</w:t>
      </w:r>
    </w:p>
    <w:p>
      <w:pPr>
        <w:pStyle w:val="Heading5"/>
        <w:spacing w:before="260"/>
        <w:rPr>
          <w:snapToGrid w:val="0"/>
        </w:rPr>
      </w:pPr>
      <w:bookmarkStart w:id="96" w:name="_Toc191474278"/>
      <w:r>
        <w:rPr>
          <w:rStyle w:val="CharSectno"/>
        </w:rPr>
        <w:t>27</w:t>
      </w:r>
      <w:r>
        <w:rPr>
          <w:snapToGrid w:val="0"/>
        </w:rPr>
        <w:t>.</w:t>
      </w:r>
      <w:r>
        <w:rPr>
          <w:snapToGrid w:val="0"/>
        </w:rPr>
        <w:tab/>
        <w:t>Officer prescribed (Act s. 162(1)(ca))</w:t>
      </w:r>
      <w:bookmarkEnd w:id="96"/>
    </w:p>
    <w:p>
      <w:pPr>
        <w:pStyle w:val="Subsection"/>
        <w:rPr>
          <w:snapToGrid w:val="0"/>
        </w:rPr>
      </w:pPr>
      <w:r>
        <w:rPr>
          <w:snapToGrid w:val="0"/>
        </w:rPr>
        <w:tab/>
      </w:r>
      <w:r>
        <w:rPr>
          <w:snapToGrid w:val="0"/>
        </w:rPr>
        <w:tab/>
        <w:t>Any officer employed in the department referred to in section 4A of the Act is a prescribed officer for the purpose of section 162(1)(ca) of the Act.</w:t>
      </w:r>
    </w:p>
    <w:p>
      <w:pPr>
        <w:pStyle w:val="Heading5"/>
        <w:rPr>
          <w:snapToGrid w:val="0"/>
        </w:rPr>
      </w:pPr>
      <w:bookmarkStart w:id="97" w:name="_Toc191474279"/>
      <w:r>
        <w:rPr>
          <w:rStyle w:val="CharSectno"/>
        </w:rPr>
        <w:t>28</w:t>
      </w:r>
      <w:r>
        <w:rPr>
          <w:snapToGrid w:val="0"/>
        </w:rPr>
        <w:t>.</w:t>
      </w:r>
      <w:r>
        <w:rPr>
          <w:snapToGrid w:val="0"/>
        </w:rPr>
        <w:tab/>
        <w:t>Public employee etc. standing for election to take leave etc.</w:t>
      </w:r>
      <w:bookmarkEnd w:id="97"/>
    </w:p>
    <w:p>
      <w:pPr>
        <w:pStyle w:val="Subsection"/>
        <w:keepNext/>
        <w:rPr>
          <w:snapToGrid w:val="0"/>
        </w:rPr>
      </w:pPr>
      <w:r>
        <w:rPr>
          <w:snapToGrid w:val="0"/>
        </w:rPr>
        <w:tab/>
        <w:t>(1)</w:t>
      </w:r>
      <w:r>
        <w:rPr>
          <w:snapToGrid w:val="0"/>
        </w:rPr>
        <w:tab/>
        <w:t>In this regulation, unless the contrary intention appears —</w:t>
      </w:r>
    </w:p>
    <w:p>
      <w:pPr>
        <w:pStyle w:val="Defstart"/>
        <w:keepNext/>
        <w:keepLines/>
      </w:pPr>
      <w:r>
        <w:rPr>
          <w:b/>
        </w:rPr>
        <w:tab/>
      </w:r>
      <w:r>
        <w:rPr>
          <w:rStyle w:val="CharDefText"/>
        </w:rPr>
        <w:t>election period</w:t>
      </w:r>
      <w:r>
        <w:t>, in relation to a candidate in an election, means the period commencing when the nomination of that candidate is lodged and ending when —</w:t>
      </w:r>
    </w:p>
    <w:p>
      <w:pPr>
        <w:pStyle w:val="Defpara"/>
      </w:pPr>
      <w:r>
        <w:tab/>
        <w:t>(a)</w:t>
      </w:r>
      <w:r>
        <w:tab/>
        <w:t>that nomination is withdrawn; or</w:t>
      </w:r>
    </w:p>
    <w:p>
      <w:pPr>
        <w:pStyle w:val="Defpara"/>
      </w:pPr>
      <w:r>
        <w:tab/>
        <w:t>(b)</w:t>
      </w:r>
      <w:r>
        <w:tab/>
        <w:t>that candidate or another candidate is declared elected to the Legislative Council or Legislative Assembly, as the case may be; or</w:t>
      </w:r>
    </w:p>
    <w:p>
      <w:pPr>
        <w:pStyle w:val="Defpara"/>
      </w:pPr>
      <w:r>
        <w:tab/>
        <w:t>(c)</w:t>
      </w:r>
      <w:r>
        <w:tab/>
        <w:t>the Electoral Commissioner, during the counting of the votes, certifies under subregulation (2) that the candidate has no prospect of being elected,</w:t>
      </w:r>
    </w:p>
    <w:p>
      <w:pPr>
        <w:pStyle w:val="Defstart"/>
      </w:pPr>
      <w:r>
        <w:tab/>
        <w:t>whichever occurs first;</w:t>
      </w:r>
    </w:p>
    <w:p>
      <w:pPr>
        <w:pStyle w:val="Defstart"/>
      </w:pPr>
      <w:r>
        <w:rPr>
          <w:b/>
        </w:rPr>
        <w:tab/>
      </w:r>
      <w:r>
        <w:rPr>
          <w:rStyle w:val="CharDefText"/>
        </w:rPr>
        <w:t>member</w:t>
      </w:r>
      <w:r>
        <w:t xml:space="preserve"> in relation to a prescribed body means —</w:t>
      </w:r>
    </w:p>
    <w:p>
      <w:pPr>
        <w:pStyle w:val="Defpara"/>
      </w:pPr>
      <w:r>
        <w:tab/>
        <w:t>(a)</w:t>
      </w:r>
      <w:r>
        <w:tab/>
        <w:t>any member of the body whether known as a member, commissioner, councillor, trustee, director or by any other title;</w:t>
      </w:r>
    </w:p>
    <w:p>
      <w:pPr>
        <w:pStyle w:val="Defpara"/>
      </w:pPr>
      <w:r>
        <w:tab/>
        <w:t>(b)</w:t>
      </w:r>
      <w:r>
        <w:tab/>
        <w:t>any deputy, alternate or acting member of the body,</w:t>
      </w:r>
    </w:p>
    <w:p>
      <w:pPr>
        <w:pStyle w:val="Defstart"/>
      </w:pPr>
      <w:r>
        <w:tab/>
        <w:t>and includes a person holding the office of chairman or president or any other office of the body;</w:t>
      </w:r>
    </w:p>
    <w:p>
      <w:pPr>
        <w:pStyle w:val="Defstart"/>
      </w:pPr>
      <w:r>
        <w:rPr>
          <w:b/>
        </w:rPr>
        <w:lastRenderedPageBreak/>
        <w:tab/>
      </w:r>
      <w:r>
        <w:rPr>
          <w:rStyle w:val="CharDefText"/>
        </w:rPr>
        <w:t>prescribed body</w:t>
      </w:r>
      <w:r>
        <w:t xml:space="preserve"> means a commission, council, board, committee or other body mentioned in Part 3 of Schedule V to the </w:t>
      </w:r>
      <w:r>
        <w:rPr>
          <w:i/>
        </w:rPr>
        <w:t>Constitution Acts Amendment Act 1899</w:t>
      </w:r>
      <w:r>
        <w:t>;</w:t>
      </w:r>
    </w:p>
    <w:p>
      <w:pPr>
        <w:pStyle w:val="Defstart"/>
      </w:pPr>
      <w:r>
        <w:rPr>
          <w:b/>
        </w:rPr>
        <w:tab/>
      </w:r>
      <w:bookmarkStart w:id="98" w:name="endcomma"/>
      <w:bookmarkEnd w:id="98"/>
      <w:r>
        <w:rPr>
          <w:rStyle w:val="CharDefText"/>
        </w:rPr>
        <w:t>public employee</w:t>
      </w:r>
      <w:r>
        <w:t xml:space="preserve"> </w:t>
      </w:r>
      <w:bookmarkStart w:id="99" w:name="comma"/>
      <w:bookmarkEnd w:id="99"/>
      <w:r>
        <w:t xml:space="preserve">means a person who holds any office or place mentioned in Part 2 of Schedule V to the </w:t>
      </w:r>
      <w:r>
        <w:rPr>
          <w:i/>
        </w:rPr>
        <w:t>Constitution Acts Amendment Act 1899</w:t>
      </w:r>
      <w:r>
        <w:t>.</w:t>
      </w:r>
    </w:p>
    <w:p>
      <w:pPr>
        <w:pStyle w:val="Subsection"/>
        <w:rPr>
          <w:snapToGrid w:val="0"/>
        </w:rPr>
      </w:pPr>
      <w:r>
        <w:rPr>
          <w:snapToGrid w:val="0"/>
        </w:rPr>
        <w:tab/>
        <w:t>(2)</w:t>
      </w:r>
      <w:r>
        <w:rPr>
          <w:snapToGrid w:val="0"/>
        </w:rPr>
        <w:tab/>
        <w:t>The Electoral Commissioner may during the counting of the votes certify that a candidate has no prospect of being elected.</w:t>
      </w:r>
    </w:p>
    <w:p>
      <w:pPr>
        <w:pStyle w:val="Subsection"/>
        <w:rPr>
          <w:snapToGrid w:val="0"/>
        </w:rPr>
      </w:pPr>
      <w:r>
        <w:rPr>
          <w:snapToGrid w:val="0"/>
        </w:rPr>
        <w:tab/>
        <w:t>(3)</w:t>
      </w:r>
      <w:r>
        <w:rPr>
          <w:snapToGrid w:val="0"/>
        </w:rPr>
        <w:tab/>
        <w:t>A public employee who nominates as a candidate in an election is to take leave of absence from employment as a public employee, such leave to commence not later than the working day next following the day on which the election period commences and to end not earlier than the day on which the election period ends or, if that day is not a working day, the working day next preceding that day.</w:t>
      </w:r>
    </w:p>
    <w:p>
      <w:pPr>
        <w:pStyle w:val="Subsection"/>
        <w:rPr>
          <w:snapToGrid w:val="0"/>
        </w:rPr>
      </w:pPr>
      <w:r>
        <w:rPr>
          <w:snapToGrid w:val="0"/>
        </w:rPr>
        <w:tab/>
        <w:t>(4)</w:t>
      </w:r>
      <w:r>
        <w:rPr>
          <w:snapToGrid w:val="0"/>
        </w:rPr>
        <w:tab/>
        <w:t>Notwithstanding anything contained in the Act under which a public employee is appointed or employed —</w:t>
      </w:r>
    </w:p>
    <w:p>
      <w:pPr>
        <w:pStyle w:val="Indenta"/>
        <w:rPr>
          <w:snapToGrid w:val="0"/>
        </w:rPr>
      </w:pPr>
      <w:r>
        <w:rPr>
          <w:snapToGrid w:val="0"/>
        </w:rPr>
        <w:tab/>
        <w:t>(a)</w:t>
      </w:r>
      <w:r>
        <w:rPr>
          <w:snapToGrid w:val="0"/>
        </w:rPr>
        <w:tab/>
        <w:t>the employee is by this regulation authorised to apply for and take; and</w:t>
      </w:r>
    </w:p>
    <w:p>
      <w:pPr>
        <w:pStyle w:val="Indenta"/>
        <w:rPr>
          <w:snapToGrid w:val="0"/>
        </w:rPr>
      </w:pPr>
      <w:r>
        <w:rPr>
          <w:snapToGrid w:val="0"/>
        </w:rPr>
        <w:tab/>
        <w:t>(b)</w:t>
      </w:r>
      <w:r>
        <w:rPr>
          <w:snapToGrid w:val="0"/>
        </w:rPr>
        <w:tab/>
        <w:t>the employer of the employee is by this regulation authorised to grant,</w:t>
      </w:r>
    </w:p>
    <w:p>
      <w:pPr>
        <w:pStyle w:val="Subsection"/>
        <w:rPr>
          <w:snapToGrid w:val="0"/>
        </w:rPr>
      </w:pPr>
      <w:r>
        <w:rPr>
          <w:snapToGrid w:val="0"/>
        </w:rPr>
        <w:tab/>
      </w:r>
      <w:r>
        <w:rPr>
          <w:snapToGrid w:val="0"/>
        </w:rPr>
        <w:tab/>
        <w:t>leave of absence that is required to be taken under subregulation (3).</w:t>
      </w:r>
    </w:p>
    <w:p>
      <w:pPr>
        <w:pStyle w:val="Subsection"/>
        <w:rPr>
          <w:snapToGrid w:val="0"/>
        </w:rPr>
      </w:pPr>
      <w:r>
        <w:rPr>
          <w:snapToGrid w:val="0"/>
        </w:rPr>
        <w:tab/>
        <w:t>(5)</w:t>
      </w:r>
      <w:r>
        <w:rPr>
          <w:snapToGrid w:val="0"/>
        </w:rPr>
        <w:tab/>
        <w:t>Leave of absence taken by a public employee under subregulation (3) is to be taken without pay except to the extent that the employee has an accrued entitlement to, and applies for, leave with pay.</w:t>
      </w:r>
    </w:p>
    <w:p>
      <w:pPr>
        <w:pStyle w:val="Subsection"/>
        <w:rPr>
          <w:snapToGrid w:val="0"/>
        </w:rPr>
      </w:pPr>
      <w:r>
        <w:rPr>
          <w:snapToGrid w:val="0"/>
        </w:rPr>
        <w:tab/>
        <w:t>(6)</w:t>
      </w:r>
      <w:r>
        <w:rPr>
          <w:snapToGrid w:val="0"/>
        </w:rPr>
        <w:tab/>
        <w:t>A member of a prescribed body who nominates as a candidate in an election is not at any time during the election period to attend any meeting of the body, or perform any function or duty as a member of the body, or receive any salary, fees, allowances, expenses or other remuneration as a member of the body.</w:t>
      </w:r>
    </w:p>
    <w:p>
      <w:pPr>
        <w:pStyle w:val="Subsection"/>
        <w:rPr>
          <w:snapToGrid w:val="0"/>
        </w:rPr>
      </w:pPr>
      <w:r>
        <w:rPr>
          <w:snapToGrid w:val="0"/>
        </w:rPr>
        <w:lastRenderedPageBreak/>
        <w:tab/>
        <w:t>(7)</w:t>
      </w:r>
      <w:r>
        <w:rPr>
          <w:snapToGrid w:val="0"/>
        </w:rPr>
        <w:tab/>
        <w:t>The inability of a member of a prescribed body to —</w:t>
      </w:r>
    </w:p>
    <w:p>
      <w:pPr>
        <w:pStyle w:val="Indenta"/>
        <w:rPr>
          <w:snapToGrid w:val="0"/>
        </w:rPr>
      </w:pPr>
      <w:r>
        <w:rPr>
          <w:snapToGrid w:val="0"/>
        </w:rPr>
        <w:tab/>
        <w:t>(a)</w:t>
      </w:r>
      <w:r>
        <w:rPr>
          <w:snapToGrid w:val="0"/>
        </w:rPr>
        <w:tab/>
        <w:t>attend a meeting of the body; or</w:t>
      </w:r>
    </w:p>
    <w:p>
      <w:pPr>
        <w:pStyle w:val="Indenta"/>
        <w:rPr>
          <w:snapToGrid w:val="0"/>
        </w:rPr>
      </w:pPr>
      <w:r>
        <w:rPr>
          <w:snapToGrid w:val="0"/>
        </w:rPr>
        <w:tab/>
        <w:t>(b)</w:t>
      </w:r>
      <w:r>
        <w:rPr>
          <w:snapToGrid w:val="0"/>
        </w:rPr>
        <w:tab/>
        <w:t>perform a function or duty as a member of the body,</w:t>
      </w:r>
    </w:p>
    <w:p>
      <w:pPr>
        <w:pStyle w:val="Subsection"/>
        <w:rPr>
          <w:snapToGrid w:val="0"/>
        </w:rPr>
      </w:pPr>
      <w:r>
        <w:rPr>
          <w:snapToGrid w:val="0"/>
        </w:rPr>
        <w:tab/>
      </w:r>
      <w:r>
        <w:rPr>
          <w:snapToGrid w:val="0"/>
        </w:rPr>
        <w:tab/>
        <w:t>without contravening subregulation (6) is sufficient cause for a duly appointed or elected deputy as alternate of that member to attend the meeting or perform the duty or function, as the case may require.</w:t>
      </w:r>
    </w:p>
    <w:p>
      <w:pPr>
        <w:pStyle w:val="Subsection"/>
        <w:rPr>
          <w:snapToGrid w:val="0"/>
        </w:rPr>
      </w:pPr>
      <w:r>
        <w:rPr>
          <w:snapToGrid w:val="0"/>
        </w:rPr>
        <w:tab/>
        <w:t>(8)</w:t>
      </w:r>
      <w:r>
        <w:rPr>
          <w:snapToGrid w:val="0"/>
        </w:rPr>
        <w:tab/>
        <w:t>Where a member of a prescribed body —</w:t>
      </w:r>
    </w:p>
    <w:p>
      <w:pPr>
        <w:pStyle w:val="Indenta"/>
        <w:rPr>
          <w:snapToGrid w:val="0"/>
        </w:rPr>
      </w:pPr>
      <w:r>
        <w:rPr>
          <w:snapToGrid w:val="0"/>
        </w:rPr>
        <w:tab/>
        <w:t>(a)</w:t>
      </w:r>
      <w:r>
        <w:rPr>
          <w:snapToGrid w:val="0"/>
        </w:rPr>
        <w:tab/>
        <w:t>is absent from a meeting of the body; or</w:t>
      </w:r>
    </w:p>
    <w:p>
      <w:pPr>
        <w:pStyle w:val="Indenta"/>
        <w:rPr>
          <w:snapToGrid w:val="0"/>
        </w:rPr>
      </w:pPr>
      <w:r>
        <w:rPr>
          <w:snapToGrid w:val="0"/>
        </w:rPr>
        <w:tab/>
        <w:t>(b)</w:t>
      </w:r>
      <w:r>
        <w:rPr>
          <w:snapToGrid w:val="0"/>
        </w:rPr>
        <w:tab/>
        <w:t>fails to perform a function or duty as a member of the body,</w:t>
      </w:r>
    </w:p>
    <w:p>
      <w:pPr>
        <w:pStyle w:val="Subsection"/>
        <w:rPr>
          <w:snapToGrid w:val="0"/>
        </w:rPr>
      </w:pPr>
      <w:r>
        <w:rPr>
          <w:snapToGrid w:val="0"/>
        </w:rPr>
        <w:tab/>
      </w:r>
      <w:r>
        <w:rPr>
          <w:snapToGrid w:val="0"/>
        </w:rPr>
        <w:tab/>
        <w:t>in compliance with subregulation (6), that absence or failure is to be disregarded for the purposes of any enactment under which the member may vacate or be removed from office as a member by reason of absence from meetings or neglect of duty.</w:t>
      </w:r>
    </w:p>
    <w:p>
      <w:pPr>
        <w:pStyle w:val="Footnotesection"/>
      </w:pPr>
      <w:r>
        <w:tab/>
        <w:t>[Regulation 28 amended: Gazette 8 Nov 1996 p. 6267; 20 Oct 2000 p. 5929; SL 2022/195 r. 16.]</w:t>
      </w:r>
    </w:p>
    <w:p>
      <w:pPr>
        <w:pStyle w:val="Heading5"/>
        <w:rPr>
          <w:snapToGrid w:val="0"/>
        </w:rPr>
      </w:pPr>
      <w:bookmarkStart w:id="100" w:name="_Toc191474280"/>
      <w:r>
        <w:rPr>
          <w:rStyle w:val="CharSectno"/>
        </w:rPr>
        <w:t>29</w:t>
      </w:r>
      <w:r>
        <w:rPr>
          <w:snapToGrid w:val="0"/>
        </w:rPr>
        <w:t>.</w:t>
      </w:r>
      <w:r>
        <w:rPr>
          <w:snapToGrid w:val="0"/>
        </w:rPr>
        <w:tab/>
        <w:t>Transmission and destruction of records of election</w:t>
      </w:r>
      <w:bookmarkEnd w:id="100"/>
    </w:p>
    <w:p>
      <w:pPr>
        <w:pStyle w:val="Subsection"/>
        <w:rPr>
          <w:snapToGrid w:val="0"/>
        </w:rPr>
      </w:pPr>
      <w:r>
        <w:rPr>
          <w:snapToGrid w:val="0"/>
        </w:rPr>
        <w:tab/>
        <w:t>(1)</w:t>
      </w:r>
      <w:r>
        <w:rPr>
          <w:snapToGrid w:val="0"/>
        </w:rPr>
        <w:tab/>
        <w:t xml:space="preserve">When transmitting documents to the </w:t>
      </w:r>
      <w:r>
        <w:t>Electoral Commissioner</w:t>
      </w:r>
      <w:r>
        <w:rPr>
          <w:snapToGrid w:val="0"/>
        </w:rPr>
        <w:t xml:space="preserve"> under section 151 of the Act, the returning officer is to transmit a copy, in a written form, of any electronic record made for the purposes of these regulations that would have been required to be so transmitted if it had been made in a written form.</w:t>
      </w:r>
    </w:p>
    <w:p>
      <w:pPr>
        <w:pStyle w:val="Subsection"/>
        <w:rPr>
          <w:snapToGrid w:val="0"/>
        </w:rPr>
      </w:pPr>
      <w:r>
        <w:rPr>
          <w:snapToGrid w:val="0"/>
        </w:rPr>
        <w:tab/>
        <w:t>(2)</w:t>
      </w:r>
      <w:r>
        <w:rPr>
          <w:snapToGrid w:val="0"/>
        </w:rPr>
        <w:tab/>
        <w:t>Section 155 of the Act applies to a record made under these regulations as if the record were a document for the purposes of that section.</w:t>
      </w:r>
    </w:p>
    <w:p>
      <w:pPr>
        <w:pStyle w:val="Footnotesection"/>
      </w:pPr>
      <w:r>
        <w:tab/>
        <w:t>[Regulation 29 amended: Gazette 4 Dec 2012 p. 5911.]</w:t>
      </w:r>
    </w:p>
    <w:p>
      <w:pPr>
        <w:pStyle w:val="Heading5"/>
      </w:pPr>
      <w:bookmarkStart w:id="101" w:name="_Toc191474281"/>
      <w:r>
        <w:rPr>
          <w:rStyle w:val="CharSectno"/>
        </w:rPr>
        <w:lastRenderedPageBreak/>
        <w:t>29A</w:t>
      </w:r>
      <w:r>
        <w:t>.</w:t>
      </w:r>
      <w:r>
        <w:tab/>
        <w:t>Articles prescribed that can be used for electoral advertising (Act s. 187(2)(d))</w:t>
      </w:r>
      <w:bookmarkEnd w:id="101"/>
    </w:p>
    <w:p>
      <w:pPr>
        <w:pStyle w:val="Subsection"/>
      </w:pPr>
      <w:r>
        <w:tab/>
      </w:r>
      <w:r>
        <w:tab/>
        <w:t>The following classes of articles are prescribed for the purposes of section 187(2)(d) of the Act —</w:t>
      </w:r>
    </w:p>
    <w:p>
      <w:pPr>
        <w:pStyle w:val="Indenta"/>
      </w:pPr>
      <w:r>
        <w:tab/>
        <w:t>(a)</w:t>
      </w:r>
      <w:r>
        <w:tab/>
        <w:t>articles of apparel;</w:t>
      </w:r>
    </w:p>
    <w:p>
      <w:pPr>
        <w:pStyle w:val="Indenta"/>
        <w:keepNext/>
      </w:pPr>
      <w:r>
        <w:tab/>
        <w:t>(b)</w:t>
      </w:r>
      <w:r>
        <w:tab/>
        <w:t>articles in the nature of dress or personal accessories.</w:t>
      </w:r>
    </w:p>
    <w:p>
      <w:pPr>
        <w:pStyle w:val="Footnotesection"/>
        <w:keepNext/>
      </w:pPr>
      <w:r>
        <w:tab/>
        <w:t>[Regulation 29A inserted: Gazette 10 Nov 2000 p. 6170.]</w:t>
      </w:r>
    </w:p>
    <w:p>
      <w:pPr>
        <w:pStyle w:val="Ednotesection"/>
      </w:pPr>
      <w:r>
        <w:t>[</w:t>
      </w:r>
      <w:r>
        <w:rPr>
          <w:b/>
          <w:bCs/>
        </w:rPr>
        <w:t>30.</w:t>
      </w:r>
      <w:r>
        <w:tab/>
        <w:t>Omitted under the Reprints Act 1984 s. 7(4)(f).]</w:t>
      </w:r>
    </w:p>
    <w:p>
      <w:pPr>
        <w:pStyle w:val="Heading2"/>
      </w:pPr>
      <w:bookmarkStart w:id="102" w:name="_Toc170196932"/>
      <w:bookmarkStart w:id="103" w:name="_Toc170200103"/>
      <w:bookmarkStart w:id="104" w:name="_Toc170205728"/>
      <w:bookmarkStart w:id="105" w:name="_Toc191474282"/>
      <w:r>
        <w:rPr>
          <w:rStyle w:val="CharPartNo"/>
        </w:rPr>
        <w:lastRenderedPageBreak/>
        <w:t>Part 6</w:t>
      </w:r>
      <w:r>
        <w:t> — </w:t>
      </w:r>
      <w:r>
        <w:rPr>
          <w:rStyle w:val="CharPartText"/>
        </w:rPr>
        <w:t>Transitional</w:t>
      </w:r>
      <w:bookmarkEnd w:id="102"/>
      <w:bookmarkEnd w:id="103"/>
      <w:bookmarkEnd w:id="104"/>
      <w:bookmarkEnd w:id="105"/>
    </w:p>
    <w:p>
      <w:pPr>
        <w:pStyle w:val="Footnoteheading"/>
      </w:pPr>
      <w:r>
        <w:tab/>
        <w:t>[Heading inserted: SL 2022/195 r. 17.]</w:t>
      </w:r>
    </w:p>
    <w:p>
      <w:pPr>
        <w:pStyle w:val="Heading5"/>
      </w:pPr>
      <w:bookmarkStart w:id="106" w:name="_Toc191474283"/>
      <w:r>
        <w:rPr>
          <w:rStyle w:val="CharSectno"/>
        </w:rPr>
        <w:t>31</w:t>
      </w:r>
      <w:r>
        <w:t>.</w:t>
      </w:r>
      <w:r>
        <w:tab/>
        <w:t xml:space="preserve">Transitional provision for </w:t>
      </w:r>
      <w:r>
        <w:rPr>
          <w:i/>
        </w:rPr>
        <w:t>Electoral Amendment Regulations 2022</w:t>
      </w:r>
      <w:bookmarkEnd w:id="106"/>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Electoral Amendment Regulations 2022</w:t>
      </w:r>
      <w:r>
        <w:t xml:space="preserve"> regulation 19(14) and (15) come into operation.</w:t>
      </w:r>
    </w:p>
    <w:p>
      <w:pPr>
        <w:pStyle w:val="Subsection"/>
      </w:pPr>
      <w:r>
        <w:tab/>
        <w:t>(2)</w:t>
      </w:r>
      <w:r>
        <w:tab/>
        <w:t xml:space="preserve">Despite the amendments made by the </w:t>
      </w:r>
      <w:r>
        <w:rPr>
          <w:i/>
        </w:rPr>
        <w:t>Electoral Amendment Regulations 2022</w:t>
      </w:r>
      <w:r>
        <w:t xml:space="preserve"> regulation 19(14) and (15), Schedule 3 Forms 35 and 36 as in force immediately before commencement day continue to apply in respect of the filling of a vacancy in the Council under sections 156C and 156D of the Act before 22 May 2025.</w:t>
      </w:r>
    </w:p>
    <w:p>
      <w:pPr>
        <w:pStyle w:val="Footnotesection"/>
      </w:pPr>
      <w:r>
        <w:tab/>
        <w:t>[Regulation 31 inserted: SL 2022/195 r. 17.]</w:t>
      </w:r>
    </w:p>
    <w:p>
      <w:pPr>
        <w:pStyle w:val="yEdnoteschedule"/>
        <w:rPr>
          <w:sz w:val="24"/>
          <w:szCs w:val="24"/>
        </w:rPr>
      </w:pPr>
      <w:r>
        <w:rPr>
          <w:sz w:val="24"/>
          <w:szCs w:val="24"/>
        </w:rPr>
        <w:t>[Schedule 1 deleted: Gazette 20 Oct 2000 p. 5929.]</w:t>
      </w:r>
    </w:p>
    <w:p>
      <w:pPr>
        <w:rPr>
          <w:szCs w:val="24"/>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07" w:name="_Toc170196934"/>
      <w:bookmarkStart w:id="108" w:name="_Toc170200105"/>
      <w:bookmarkStart w:id="109" w:name="_Toc170205730"/>
      <w:bookmarkStart w:id="110" w:name="_Toc191474284"/>
      <w:r>
        <w:rPr>
          <w:rStyle w:val="CharSchNo"/>
        </w:rPr>
        <w:lastRenderedPageBreak/>
        <w:t>Schedule 2</w:t>
      </w:r>
      <w:bookmarkEnd w:id="107"/>
      <w:bookmarkEnd w:id="108"/>
      <w:bookmarkEnd w:id="109"/>
      <w:bookmarkEnd w:id="110"/>
    </w:p>
    <w:p>
      <w:pPr>
        <w:pStyle w:val="yTable"/>
        <w:jc w:val="center"/>
        <w:rPr>
          <w:b/>
        </w:rPr>
      </w:pPr>
      <w:r>
        <w:rPr>
          <w:rStyle w:val="CharSClsNo"/>
          <w:b/>
        </w:rPr>
        <w:t>Form 1</w:t>
      </w:r>
    </w:p>
    <w:p>
      <w:pPr>
        <w:pStyle w:val="yTable"/>
        <w:jc w:val="right"/>
        <w:rPr>
          <w:snapToGrid w:val="0"/>
        </w:rPr>
      </w:pPr>
      <w:r>
        <w:rPr>
          <w:rStyle w:val="CharSchText"/>
        </w:rPr>
        <w:t xml:space="preserve"> </w:t>
      </w:r>
      <w:r>
        <w:rPr>
          <w:snapToGrid w:val="0"/>
        </w:rPr>
        <w:t>[Regulation 6(1)]</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15A)</w:t>
      </w:r>
    </w:p>
    <w:p>
      <w:pPr>
        <w:pStyle w:val="yTable"/>
        <w:jc w:val="center"/>
        <w:rPr>
          <w:b/>
          <w:snapToGrid w:val="0"/>
        </w:rPr>
      </w:pPr>
      <w:r>
        <w:rPr>
          <w:b/>
          <w:snapToGrid w:val="0"/>
        </w:rPr>
        <w:t>DECLARATION BY OFFICER</w:t>
      </w:r>
    </w:p>
    <w:p>
      <w:pPr>
        <w:pStyle w:val="yTable"/>
        <w:rPr>
          <w:snapToGrid w:val="0"/>
        </w:rPr>
      </w:pPr>
      <w:r>
        <w:rPr>
          <w:snapToGrid w:val="0"/>
        </w:rPr>
        <w:t>I, ............................................................................................................................,</w:t>
      </w:r>
    </w:p>
    <w:p>
      <w:pPr>
        <w:pStyle w:val="yTable"/>
        <w:spacing w:before="0"/>
        <w:rPr>
          <w:snapToGrid w:val="0"/>
        </w:rPr>
      </w:pPr>
      <w:r>
        <w:rPr>
          <w:snapToGrid w:val="0"/>
        </w:rPr>
        <w:t>of ............................................................................................................................</w:t>
      </w:r>
    </w:p>
    <w:p>
      <w:pPr>
        <w:pStyle w:val="yTable"/>
        <w:spacing w:before="0"/>
        <w:rPr>
          <w:snapToGrid w:val="0"/>
        </w:rPr>
      </w:pPr>
      <w:r>
        <w:rPr>
          <w:snapToGrid w:val="0"/>
        </w:rPr>
        <w:t>declare that —</w:t>
      </w:r>
    </w:p>
    <w:p>
      <w:pPr>
        <w:pStyle w:val="yTable"/>
        <w:tabs>
          <w:tab w:val="left" w:pos="567"/>
        </w:tabs>
        <w:ind w:left="567" w:hanging="567"/>
        <w:rPr>
          <w:snapToGrid w:val="0"/>
        </w:rPr>
      </w:pPr>
      <w:r>
        <w:rPr>
          <w:snapToGrid w:val="0"/>
        </w:rPr>
        <w:t xml:space="preserve">1. </w:t>
      </w:r>
      <w:r>
        <w:rPr>
          <w:snapToGrid w:val="0"/>
        </w:rPr>
        <w:tab/>
        <w:t>I accept the office of ...................................................................................;</w:t>
      </w:r>
    </w:p>
    <w:p>
      <w:pPr>
        <w:pStyle w:val="yTable"/>
        <w:tabs>
          <w:tab w:val="left" w:pos="567"/>
        </w:tabs>
        <w:ind w:left="567" w:hanging="567"/>
        <w:rPr>
          <w:snapToGrid w:val="0"/>
        </w:rPr>
      </w:pPr>
      <w:r>
        <w:rPr>
          <w:snapToGrid w:val="0"/>
        </w:rPr>
        <w:t xml:space="preserve">2. </w:t>
      </w:r>
      <w:r>
        <w:rPr>
          <w:snapToGrid w:val="0"/>
        </w:rPr>
        <w:tab/>
        <w:t>I will faithfully and impartially perform the duties of my office to the best of my understanding and ability; and</w:t>
      </w:r>
    </w:p>
    <w:p>
      <w:pPr>
        <w:pStyle w:val="yTable"/>
        <w:tabs>
          <w:tab w:val="left" w:pos="567"/>
        </w:tabs>
        <w:ind w:left="567" w:hanging="567"/>
        <w:rPr>
          <w:snapToGrid w:val="0"/>
        </w:rPr>
      </w:pPr>
      <w:r>
        <w:rPr>
          <w:snapToGrid w:val="0"/>
        </w:rPr>
        <w:t xml:space="preserve">3. </w:t>
      </w:r>
      <w:r>
        <w:rPr>
          <w:snapToGrid w:val="0"/>
        </w:rPr>
        <w:tab/>
        <w:t>I have no active or official connection with —</w:t>
      </w:r>
    </w:p>
    <w:p>
      <w:pPr>
        <w:pStyle w:val="yTable"/>
        <w:tabs>
          <w:tab w:val="left" w:pos="1134"/>
        </w:tabs>
        <w:ind w:left="1134" w:hanging="567"/>
        <w:rPr>
          <w:snapToGrid w:val="0"/>
        </w:rPr>
      </w:pPr>
      <w:r>
        <w:rPr>
          <w:snapToGrid w:val="0"/>
        </w:rPr>
        <w:t>(a)</w:t>
      </w:r>
      <w:r>
        <w:rPr>
          <w:snapToGrid w:val="0"/>
        </w:rPr>
        <w:tab/>
        <w:t>any political party;</w:t>
      </w:r>
    </w:p>
    <w:p>
      <w:pPr>
        <w:pStyle w:val="yTable"/>
        <w:tabs>
          <w:tab w:val="left" w:pos="1134"/>
        </w:tabs>
        <w:ind w:left="1134" w:hanging="567"/>
        <w:rPr>
          <w:snapToGrid w:val="0"/>
        </w:rPr>
      </w:pPr>
      <w:r>
        <w:rPr>
          <w:snapToGrid w:val="0"/>
        </w:rPr>
        <w:t>(b)</w:t>
      </w:r>
      <w:r>
        <w:rPr>
          <w:snapToGrid w:val="0"/>
        </w:rPr>
        <w:tab/>
        <w:t>any election or campaign committee; or</w:t>
      </w:r>
    </w:p>
    <w:p>
      <w:pPr>
        <w:pStyle w:val="yTable"/>
        <w:tabs>
          <w:tab w:val="left" w:pos="1134"/>
        </w:tabs>
        <w:ind w:left="1134" w:hanging="567"/>
        <w:rPr>
          <w:snapToGrid w:val="0"/>
        </w:rPr>
      </w:pPr>
      <w:r>
        <w:rPr>
          <w:snapToGrid w:val="0"/>
        </w:rPr>
        <w:t>(c)</w:t>
      </w:r>
      <w:r>
        <w:rPr>
          <w:snapToGrid w:val="0"/>
        </w:rPr>
        <w:tab/>
        <w:t xml:space="preserve">any person who has nominated as a candidate for an election in a district or </w:t>
      </w:r>
      <w:r>
        <w:rPr>
          <w:szCs w:val="22"/>
        </w:rPr>
        <w:t xml:space="preserve">the whole of State electorate in respect of which </w:t>
      </w:r>
      <w:r>
        <w:rPr>
          <w:snapToGrid w:val="0"/>
        </w:rPr>
        <w:t>I will be carrying out my duties,</w:t>
      </w:r>
    </w:p>
    <w:p>
      <w:pPr>
        <w:pStyle w:val="yTable"/>
        <w:tabs>
          <w:tab w:val="left" w:pos="567"/>
        </w:tabs>
        <w:ind w:left="567" w:hanging="567"/>
        <w:rPr>
          <w:snapToGrid w:val="0"/>
        </w:rPr>
      </w:pPr>
      <w:r>
        <w:rPr>
          <w:snapToGrid w:val="0"/>
        </w:rPr>
        <w:tab/>
        <w:t>and I will immediately notify the Electoral Commissioner if such a connection arises.</w:t>
      </w:r>
    </w:p>
    <w:p>
      <w:pPr>
        <w:pStyle w:val="yTable"/>
        <w:spacing w:before="0"/>
        <w:jc w:val="right"/>
        <w:rPr>
          <w:snapToGrid w:val="0"/>
        </w:rPr>
      </w:pPr>
      <w:r>
        <w:rPr>
          <w:snapToGrid w:val="0"/>
        </w:rPr>
        <w:t>.......................................................................</w:t>
      </w:r>
    </w:p>
    <w:p>
      <w:pPr>
        <w:pStyle w:val="yTable"/>
        <w:spacing w:before="0"/>
        <w:jc w:val="right"/>
        <w:rPr>
          <w:snapToGrid w:val="0"/>
        </w:rPr>
      </w:pPr>
      <w:r>
        <w:rPr>
          <w:snapToGrid w:val="0"/>
        </w:rPr>
        <w:t>Signature of officer</w:t>
      </w:r>
    </w:p>
    <w:p>
      <w:pPr>
        <w:pStyle w:val="yTable"/>
        <w:rPr>
          <w:snapToGrid w:val="0"/>
        </w:rPr>
      </w:pPr>
      <w:r>
        <w:rPr>
          <w:snapToGrid w:val="0"/>
        </w:rPr>
        <w:t>Declared before me on ...............................................</w:t>
      </w:r>
    </w:p>
    <w:p>
      <w:pPr>
        <w:pStyle w:val="yTable"/>
        <w:tabs>
          <w:tab w:val="left" w:pos="2835"/>
        </w:tabs>
        <w:spacing w:before="0"/>
        <w:rPr>
          <w:snapToGrid w:val="0"/>
        </w:rPr>
      </w:pPr>
      <w:r>
        <w:rPr>
          <w:snapToGrid w:val="0"/>
        </w:rPr>
        <w:tab/>
        <w:t>Date</w:t>
      </w:r>
    </w:p>
    <w:p>
      <w:pPr>
        <w:pStyle w:val="yTable"/>
        <w:rPr>
          <w:snapToGrid w:val="0"/>
        </w:rPr>
      </w:pPr>
      <w:r>
        <w:rPr>
          <w:snapToGrid w:val="0"/>
        </w:rPr>
        <w:t>.....................................................................................</w:t>
      </w:r>
    </w:p>
    <w:p>
      <w:pPr>
        <w:pStyle w:val="yTable"/>
        <w:tabs>
          <w:tab w:val="left" w:pos="567"/>
        </w:tabs>
        <w:spacing w:before="0"/>
        <w:rPr>
          <w:snapToGrid w:val="0"/>
        </w:rPr>
      </w:pPr>
      <w:r>
        <w:rPr>
          <w:snapToGrid w:val="0"/>
        </w:rPr>
        <w:tab/>
        <w:t>Signature of witness</w:t>
      </w:r>
    </w:p>
    <w:p>
      <w:pPr>
        <w:pStyle w:val="yTable"/>
        <w:rPr>
          <w:snapToGrid w:val="0"/>
        </w:rPr>
      </w:pPr>
      <w:r>
        <w:rPr>
          <w:snapToGrid w:val="0"/>
        </w:rPr>
        <w:t>.....................................................................................</w:t>
      </w:r>
    </w:p>
    <w:p>
      <w:pPr>
        <w:pStyle w:val="yTable"/>
        <w:tabs>
          <w:tab w:val="left" w:pos="567"/>
        </w:tabs>
        <w:spacing w:before="0"/>
        <w:rPr>
          <w:snapToGrid w:val="0"/>
        </w:rPr>
      </w:pPr>
      <w:r>
        <w:rPr>
          <w:snapToGrid w:val="0"/>
        </w:rPr>
        <w:tab/>
        <w:t>Name of witness</w:t>
      </w:r>
    </w:p>
    <w:p>
      <w:pPr>
        <w:pStyle w:val="yTable"/>
        <w:ind w:left="567"/>
        <w:rPr>
          <w:snapToGrid w:val="0"/>
          <w:sz w:val="18"/>
        </w:rPr>
      </w:pPr>
      <w:r>
        <w:rPr>
          <w:snapToGrid w:val="0"/>
          <w:sz w:val="18"/>
        </w:rPr>
        <w:t>[A declaration by the Electoral Commissioner, the Deputy Electoral Commissioner, an Acting Electoral Commissioner or a returning officer must be witnessed by a Justice of the Peace.</w:t>
      </w:r>
    </w:p>
    <w:p>
      <w:pPr>
        <w:pStyle w:val="yTable"/>
        <w:ind w:left="567"/>
        <w:rPr>
          <w:snapToGrid w:val="0"/>
          <w:sz w:val="18"/>
        </w:rPr>
      </w:pPr>
      <w:r>
        <w:rPr>
          <w:snapToGrid w:val="0"/>
          <w:sz w:val="18"/>
        </w:rPr>
        <w:t>A declaration by any other officer must be witnessed by a person who is, or is qualified to be, an elector at Commonwealth or State elections.]</w:t>
      </w:r>
    </w:p>
    <w:p>
      <w:pPr>
        <w:pStyle w:val="yFootnotesection"/>
      </w:pPr>
      <w:r>
        <w:tab/>
        <w:t>[Form 1 inserted: Gazette 8 Nov 1996 p. 6268; amended: SL 2022/195 r. 18(1).]</w:t>
      </w:r>
    </w:p>
    <w:p>
      <w:pPr>
        <w:pStyle w:val="yEdnotesection"/>
      </w:pPr>
      <w:r>
        <w:lastRenderedPageBreak/>
        <w:t>[Form 2 deleted: Gazette 8 Nov 1996 p. 6268.]</w:t>
      </w:r>
    </w:p>
    <w:p>
      <w:pPr>
        <w:pStyle w:val="yEdnotesection"/>
      </w:pPr>
      <w:r>
        <w:t>[Forms 3 and 4 deleted: SL 2024/124 r. 46.]</w:t>
      </w:r>
    </w:p>
    <w:p>
      <w:pPr>
        <w:pStyle w:val="yScheduleHeading"/>
      </w:pPr>
      <w:bookmarkStart w:id="111" w:name="_Toc170196935"/>
      <w:bookmarkStart w:id="112" w:name="_Toc170200106"/>
      <w:bookmarkStart w:id="113" w:name="_Toc170205731"/>
      <w:bookmarkStart w:id="114" w:name="_Toc191474285"/>
      <w:r>
        <w:rPr>
          <w:rStyle w:val="CharSchNo"/>
        </w:rPr>
        <w:lastRenderedPageBreak/>
        <w:t>Schedule 3</w:t>
      </w:r>
      <w:bookmarkEnd w:id="111"/>
      <w:bookmarkEnd w:id="112"/>
      <w:bookmarkEnd w:id="113"/>
      <w:bookmarkEnd w:id="114"/>
    </w:p>
    <w:p>
      <w:pPr>
        <w:pStyle w:val="yShoulderClause"/>
      </w:pPr>
      <w:r>
        <w:t>[r. 7(1)]</w:t>
      </w:r>
    </w:p>
    <w:p>
      <w:pPr>
        <w:pStyle w:val="yFootnoteheading"/>
      </w:pPr>
      <w:r>
        <w:tab/>
        <w:t>[Heading amended: SL 2024/124 r. 47.]</w:t>
      </w:r>
    </w:p>
    <w:p>
      <w:pPr>
        <w:pStyle w:val="yMiscellaneousBody"/>
        <w:jc w:val="center"/>
      </w:pPr>
      <w:r>
        <w:rPr>
          <w:rStyle w:val="CharSClsNo"/>
          <w:b/>
          <w:bCs/>
        </w:rPr>
        <w:t>Form 1</w:t>
      </w:r>
    </w:p>
    <w:p>
      <w:pPr>
        <w:pStyle w:val="yMiscellaneousBody"/>
        <w:jc w:val="center"/>
      </w:pPr>
      <w:r>
        <w:t>Western Australia</w:t>
      </w:r>
    </w:p>
    <w:p>
      <w:pPr>
        <w:pStyle w:val="yMiscellaneousBody"/>
        <w:jc w:val="center"/>
      </w:pPr>
      <w:r>
        <w:rPr>
          <w:i/>
          <w:iCs/>
        </w:rPr>
        <w:t>Electoral Act 1907</w:t>
      </w:r>
      <w:r>
        <w:t xml:space="preserve"> (s. 76AA(4)(b))</w:t>
      </w:r>
    </w:p>
    <w:p>
      <w:pPr>
        <w:pStyle w:val="yMiscellaneousBody"/>
        <w:jc w:val="center"/>
        <w:rPr>
          <w:b/>
          <w:bCs/>
        </w:rPr>
      </w:pPr>
      <w:r>
        <w:rPr>
          <w:b/>
          <w:bCs/>
          <w:snapToGrid w:val="0"/>
        </w:rPr>
        <w:t>FORM OF PRINTED ELECTORAL ROLL</w:t>
      </w:r>
    </w:p>
    <w:p>
      <w:pPr>
        <w:pStyle w:val="yMiscellaneousBody"/>
        <w:spacing w:before="60" w:after="300"/>
        <w:ind w:left="391"/>
        <w:rPr>
          <w:snapToGrid w:val="0"/>
        </w:rPr>
      </w:pPr>
      <w:r>
        <w:rPr>
          <w:snapToGrid w:val="0"/>
        </w:rPr>
        <w:t>Roll of electors for the .............................................................................. District.</w:t>
      </w:r>
    </w:p>
    <w:tbl>
      <w:tblPr>
        <w:tblW w:w="0" w:type="auto"/>
        <w:tblInd w:w="233" w:type="dxa"/>
        <w:tblLayout w:type="fixed"/>
        <w:tblCellMar>
          <w:bottom w:w="113" w:type="dxa"/>
        </w:tblCellMar>
        <w:tblLook w:val="0000" w:firstRow="0" w:lastRow="0" w:firstColumn="0" w:lastColumn="0" w:noHBand="0" w:noVBand="0"/>
      </w:tblPr>
      <w:tblGrid>
        <w:gridCol w:w="2172"/>
        <w:gridCol w:w="2602"/>
        <w:gridCol w:w="1934"/>
      </w:tblGrid>
      <w:tr>
        <w:tc>
          <w:tcPr>
            <w:tcW w:w="2172" w:type="dxa"/>
          </w:tcPr>
          <w:p>
            <w:pPr>
              <w:pStyle w:val="yMiscellaneousBody"/>
            </w:pPr>
            <w:r>
              <w:rPr>
                <w:snapToGrid w:val="0"/>
              </w:rPr>
              <w:t>Surname</w:t>
            </w:r>
          </w:p>
        </w:tc>
        <w:tc>
          <w:tcPr>
            <w:tcW w:w="2602" w:type="dxa"/>
          </w:tcPr>
          <w:p>
            <w:pPr>
              <w:pStyle w:val="yMiscellaneousBody"/>
            </w:pPr>
            <w:r>
              <w:rPr>
                <w:snapToGrid w:val="0"/>
              </w:rPr>
              <w:t>Given names</w:t>
            </w:r>
          </w:p>
        </w:tc>
        <w:tc>
          <w:tcPr>
            <w:tcW w:w="1934" w:type="dxa"/>
          </w:tcPr>
          <w:p>
            <w:pPr>
              <w:pStyle w:val="yMiscellaneousBody"/>
            </w:pPr>
            <w:r>
              <w:rPr>
                <w:snapToGrid w:val="0"/>
              </w:rPr>
              <w:t>Electoral</w:t>
            </w:r>
            <w:r>
              <w:rPr>
                <w:snapToGrid w:val="0"/>
              </w:rPr>
              <w:br/>
              <w:t>address</w:t>
            </w:r>
          </w:p>
        </w:tc>
      </w:tr>
    </w:tbl>
    <w:p>
      <w:pPr>
        <w:pStyle w:val="yFootnotesection"/>
      </w:pPr>
      <w:r>
        <w:tab/>
        <w:t>[Form 1 inserted: SL 2024/124 r. 48.]</w:t>
      </w:r>
    </w:p>
    <w:p>
      <w:pPr>
        <w:pStyle w:val="yTable"/>
        <w:pageBreakBefore/>
        <w:spacing w:before="0"/>
        <w:jc w:val="center"/>
        <w:rPr>
          <w:b/>
          <w:bCs/>
        </w:rPr>
      </w:pPr>
      <w:r>
        <w:rPr>
          <w:rStyle w:val="CharSClsNo"/>
          <w:b/>
        </w:rPr>
        <w:lastRenderedPageBreak/>
        <w:t>Form 2</w:t>
      </w:r>
    </w:p>
    <w:p>
      <w:pPr>
        <w:pStyle w:val="yMiscellaneousHeading"/>
        <w:spacing w:before="60"/>
        <w:rPr>
          <w:bCs/>
        </w:rPr>
      </w:pPr>
      <w:r>
        <w:rPr>
          <w:bCs/>
        </w:rPr>
        <w:t>Western Australia</w:t>
      </w:r>
    </w:p>
    <w:p>
      <w:pPr>
        <w:pStyle w:val="yMiscellaneousHeading"/>
        <w:spacing w:before="60"/>
        <w:rPr>
          <w:bCs/>
        </w:rPr>
      </w:pPr>
      <w:r>
        <w:rPr>
          <w:bCs/>
          <w:i/>
        </w:rPr>
        <w:t>Electoral Act 1907</w:t>
      </w:r>
      <w:r>
        <w:rPr>
          <w:bCs/>
        </w:rPr>
        <w:t xml:space="preserve"> (s. 42)</w:t>
      </w:r>
    </w:p>
    <w:p>
      <w:pPr>
        <w:pStyle w:val="yMiscellaneousHeading"/>
        <w:spacing w:before="60" w:after="120"/>
        <w:rPr>
          <w:rStyle w:val="DraftersNotes"/>
          <w:b w:val="0"/>
          <w:bCs/>
          <w:i w:val="0"/>
        </w:rPr>
      </w:pPr>
      <w:r>
        <w:rPr>
          <w:b/>
          <w:bCs/>
        </w:rPr>
        <w:t>CLAIM FOR ENROLMENT</w:t>
      </w:r>
    </w:p>
    <w:tbl>
      <w:tblPr>
        <w:tblW w:w="7088" w:type="dxa"/>
        <w:tblInd w:w="120" w:type="dxa"/>
        <w:tblBorders>
          <w:bottom w:val="single" w:sz="4" w:space="0" w:color="auto"/>
        </w:tblBorders>
        <w:tblLayout w:type="fixed"/>
        <w:tblCellMar>
          <w:left w:w="120" w:type="dxa"/>
          <w:right w:w="120" w:type="dxa"/>
        </w:tblCellMar>
        <w:tblLook w:val="0000" w:firstRow="0" w:lastRow="0" w:firstColumn="0" w:lastColumn="0" w:noHBand="0" w:noVBand="0"/>
      </w:tblPr>
      <w:tblGrid>
        <w:gridCol w:w="539"/>
        <w:gridCol w:w="30"/>
        <w:gridCol w:w="111"/>
        <w:gridCol w:w="1275"/>
        <w:gridCol w:w="263"/>
        <w:gridCol w:w="19"/>
        <w:gridCol w:w="992"/>
        <w:gridCol w:w="313"/>
        <w:gridCol w:w="400"/>
        <w:gridCol w:w="140"/>
        <w:gridCol w:w="121"/>
        <w:gridCol w:w="72"/>
        <w:gridCol w:w="10"/>
        <w:gridCol w:w="133"/>
        <w:gridCol w:w="348"/>
        <w:gridCol w:w="169"/>
        <w:gridCol w:w="301"/>
        <w:gridCol w:w="96"/>
        <w:gridCol w:w="206"/>
        <w:gridCol w:w="275"/>
        <w:gridCol w:w="13"/>
        <w:gridCol w:w="1262"/>
      </w:tblGrid>
      <w:tr>
        <w:trPr>
          <w:cantSplit/>
        </w:trPr>
        <w:tc>
          <w:tcPr>
            <w:tcW w:w="539" w:type="dxa"/>
          </w:tcPr>
          <w:p>
            <w:pPr>
              <w:pStyle w:val="yTableNAm"/>
              <w:keepNext/>
              <w:keepLines/>
              <w:spacing w:before="0"/>
              <w:rPr>
                <w:sz w:val="20"/>
                <w:bdr w:val="single" w:sz="4" w:space="0" w:color="auto"/>
                <w:shd w:val="clear" w:color="auto" w:fill="000000"/>
              </w:rPr>
            </w:pPr>
            <w:r>
              <w:rPr>
                <w:sz w:val="20"/>
                <w:shd w:val="clear" w:color="auto" w:fill="000000"/>
              </w:rPr>
              <w:t xml:space="preserve"> 1 </w:t>
            </w:r>
          </w:p>
        </w:tc>
        <w:tc>
          <w:tcPr>
            <w:tcW w:w="1679" w:type="dxa"/>
            <w:gridSpan w:val="4"/>
            <w:tcBorders>
              <w:right w:val="nil"/>
            </w:tcBorders>
          </w:tcPr>
          <w:p>
            <w:pPr>
              <w:pStyle w:val="yTableNAm"/>
              <w:keepNext/>
              <w:keepLines/>
              <w:spacing w:before="0"/>
              <w:rPr>
                <w:sz w:val="20"/>
              </w:rPr>
            </w:pPr>
            <w:r>
              <w:rPr>
                <w:sz w:val="20"/>
              </w:rPr>
              <w:t xml:space="preserve">Surname </w:t>
            </w:r>
          </w:p>
          <w:p>
            <w:pPr>
              <w:pStyle w:val="yTableNAm"/>
              <w:keepNext/>
              <w:keepLines/>
              <w:spacing w:before="0"/>
              <w:rPr>
                <w:sz w:val="20"/>
              </w:rPr>
            </w:pPr>
            <w:r>
              <w:rPr>
                <w:sz w:val="20"/>
              </w:rPr>
              <w:t>or</w:t>
            </w:r>
          </w:p>
          <w:p>
            <w:pPr>
              <w:pStyle w:val="yTableNAm"/>
              <w:keepNext/>
              <w:keepLines/>
              <w:spacing w:before="0"/>
              <w:rPr>
                <w:sz w:val="20"/>
              </w:rPr>
            </w:pPr>
            <w:r>
              <w:rPr>
                <w:sz w:val="20"/>
              </w:rPr>
              <w:t>family name</w:t>
            </w:r>
          </w:p>
        </w:tc>
        <w:tc>
          <w:tcPr>
            <w:tcW w:w="4870" w:type="dxa"/>
            <w:gridSpan w:val="17"/>
            <w:tcBorders>
              <w:top w:val="single" w:sz="4" w:space="0" w:color="auto"/>
              <w:left w:val="single" w:sz="4" w:space="0" w:color="auto"/>
              <w:bottom w:val="nil"/>
              <w:right w:val="single" w:sz="4" w:space="0" w:color="auto"/>
            </w:tcBorders>
          </w:tcPr>
          <w:p>
            <w:pPr>
              <w:pStyle w:val="yTableNAm"/>
              <w:keepNext/>
              <w:keepLines/>
              <w:spacing w:before="0"/>
              <w:rPr>
                <w:sz w:val="20"/>
              </w:rPr>
            </w:pPr>
          </w:p>
        </w:tc>
      </w:tr>
      <w:tr>
        <w:trPr>
          <w:cantSplit/>
        </w:trPr>
        <w:tc>
          <w:tcPr>
            <w:tcW w:w="539" w:type="dxa"/>
            <w:tcBorders>
              <w:right w:val="nil"/>
            </w:tcBorders>
          </w:tcPr>
          <w:p>
            <w:pPr>
              <w:pStyle w:val="yTableNAm"/>
              <w:spacing w:before="0"/>
              <w:rPr>
                <w:sz w:val="20"/>
              </w:rPr>
            </w:pPr>
          </w:p>
        </w:tc>
        <w:tc>
          <w:tcPr>
            <w:tcW w:w="1679" w:type="dxa"/>
            <w:gridSpan w:val="4"/>
            <w:tcBorders>
              <w:right w:val="nil"/>
            </w:tcBorders>
          </w:tcPr>
          <w:p>
            <w:pPr>
              <w:pStyle w:val="yTableNAm"/>
              <w:spacing w:before="0"/>
              <w:rPr>
                <w:sz w:val="20"/>
              </w:rPr>
            </w:pPr>
            <w:r>
              <w:rPr>
                <w:sz w:val="20"/>
              </w:rPr>
              <w:t>All given names</w:t>
            </w: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hRule="exact" w:val="225"/>
        </w:trPr>
        <w:tc>
          <w:tcPr>
            <w:tcW w:w="539" w:type="dxa"/>
          </w:tcPr>
          <w:p>
            <w:pPr>
              <w:pStyle w:val="yTableNAm"/>
              <w:spacing w:before="0"/>
              <w:rPr>
                <w:sz w:val="20"/>
              </w:rPr>
            </w:pPr>
          </w:p>
        </w:tc>
        <w:tc>
          <w:tcPr>
            <w:tcW w:w="1679" w:type="dxa"/>
            <w:gridSpan w:val="4"/>
          </w:tcPr>
          <w:p>
            <w:pPr>
              <w:pStyle w:val="yTableNAm"/>
              <w:spacing w:before="0"/>
              <w:rPr>
                <w:sz w:val="20"/>
              </w:rPr>
            </w:pPr>
          </w:p>
        </w:tc>
        <w:tc>
          <w:tcPr>
            <w:tcW w:w="4870" w:type="dxa"/>
            <w:gridSpan w:val="17"/>
            <w:tcBorders>
              <w:top w:val="nil"/>
              <w:bottom w:val="nil"/>
            </w:tcBorders>
          </w:tcPr>
          <w:p>
            <w:pPr>
              <w:pStyle w:val="yTableNAm"/>
              <w:spacing w:before="0"/>
              <w:rPr>
                <w:sz w:val="20"/>
              </w:rPr>
            </w:pPr>
          </w:p>
        </w:tc>
      </w:tr>
      <w:tr>
        <w:trPr>
          <w:cantSplit/>
        </w:trPr>
        <w:tc>
          <w:tcPr>
            <w:tcW w:w="539" w:type="dxa"/>
          </w:tcPr>
          <w:p>
            <w:pPr>
              <w:pStyle w:val="yTableNAm"/>
              <w:spacing w:before="0"/>
              <w:rPr>
                <w:sz w:val="20"/>
              </w:rPr>
            </w:pPr>
            <w:r>
              <w:rPr>
                <w:sz w:val="20"/>
                <w:shd w:val="clear" w:color="auto" w:fill="000000"/>
              </w:rPr>
              <w:t xml:space="preserve"> 2 </w:t>
            </w:r>
          </w:p>
        </w:tc>
        <w:tc>
          <w:tcPr>
            <w:tcW w:w="1679" w:type="dxa"/>
            <w:gridSpan w:val="4"/>
            <w:tcBorders>
              <w:right w:val="nil"/>
            </w:tcBorders>
          </w:tcPr>
          <w:p>
            <w:pPr>
              <w:pStyle w:val="yTableNAm"/>
              <w:spacing w:before="0"/>
              <w:rPr>
                <w:sz w:val="20"/>
              </w:rPr>
            </w:pPr>
            <w:r>
              <w:rPr>
                <w:sz w:val="20"/>
              </w:rPr>
              <w:t>Address</w:t>
            </w: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rPr>
                <w:sz w:val="20"/>
              </w:rPr>
            </w:pPr>
          </w:p>
        </w:tc>
      </w:tr>
      <w:tr>
        <w:trPr>
          <w:cantSplit/>
        </w:trPr>
        <w:tc>
          <w:tcPr>
            <w:tcW w:w="539" w:type="dxa"/>
          </w:tcPr>
          <w:p>
            <w:pPr>
              <w:pStyle w:val="yTableNAm"/>
              <w:spacing w:before="0"/>
              <w:rPr>
                <w:sz w:val="20"/>
              </w:rPr>
            </w:pPr>
          </w:p>
        </w:tc>
        <w:tc>
          <w:tcPr>
            <w:tcW w:w="1679" w:type="dxa"/>
            <w:gridSpan w:val="4"/>
            <w:tcBorders>
              <w:right w:val="nil"/>
            </w:tcBorders>
          </w:tcPr>
          <w:p>
            <w:pPr>
              <w:pStyle w:val="yTableNAm"/>
              <w:spacing w:before="0"/>
              <w:rPr>
                <w:sz w:val="20"/>
              </w:rPr>
            </w:pP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rPr>
                <w:sz w:val="20"/>
              </w:rPr>
            </w:pPr>
            <w:r>
              <w:rPr>
                <w:sz w:val="20"/>
              </w:rPr>
              <w:t xml:space="preserve">                                                                    Postcode          </w:t>
            </w:r>
          </w:p>
        </w:tc>
      </w:tr>
      <w:tr>
        <w:trPr>
          <w:cantSplit/>
          <w:trHeight w:hRule="exact" w:val="225"/>
        </w:trPr>
        <w:tc>
          <w:tcPr>
            <w:tcW w:w="539" w:type="dxa"/>
            <w:tcBorders>
              <w:bottom w:val="nil"/>
            </w:tcBorders>
          </w:tcPr>
          <w:p>
            <w:pPr>
              <w:pStyle w:val="yTableNAm"/>
              <w:spacing w:before="0"/>
              <w:rPr>
                <w:sz w:val="20"/>
              </w:rPr>
            </w:pPr>
          </w:p>
        </w:tc>
        <w:tc>
          <w:tcPr>
            <w:tcW w:w="1679" w:type="dxa"/>
            <w:gridSpan w:val="4"/>
          </w:tcPr>
          <w:p>
            <w:pPr>
              <w:pStyle w:val="yTableNAm"/>
              <w:spacing w:before="0"/>
              <w:rPr>
                <w:sz w:val="20"/>
              </w:rPr>
            </w:pPr>
          </w:p>
        </w:tc>
        <w:tc>
          <w:tcPr>
            <w:tcW w:w="4870" w:type="dxa"/>
            <w:gridSpan w:val="17"/>
            <w:tcBorders>
              <w:top w:val="nil"/>
            </w:tcBorders>
          </w:tcPr>
          <w:p>
            <w:pPr>
              <w:pStyle w:val="yTableNAm"/>
              <w:spacing w:before="0"/>
              <w:rPr>
                <w:sz w:val="20"/>
              </w:rPr>
            </w:pPr>
          </w:p>
        </w:tc>
      </w:tr>
      <w:tr>
        <w:trPr>
          <w:cantSplit/>
        </w:trPr>
        <w:tc>
          <w:tcPr>
            <w:tcW w:w="539" w:type="dxa"/>
            <w:tcBorders>
              <w:bottom w:val="nil"/>
              <w:right w:val="nil"/>
            </w:tcBorders>
          </w:tcPr>
          <w:p>
            <w:pPr>
              <w:pStyle w:val="yTableNAm"/>
              <w:spacing w:before="0"/>
              <w:rPr>
                <w:sz w:val="20"/>
              </w:rPr>
            </w:pPr>
            <w:r>
              <w:rPr>
                <w:sz w:val="20"/>
                <w:shd w:val="clear" w:color="auto" w:fill="000000"/>
              </w:rPr>
              <w:t xml:space="preserve"> 3 </w:t>
            </w:r>
          </w:p>
        </w:tc>
        <w:tc>
          <w:tcPr>
            <w:tcW w:w="1698" w:type="dxa"/>
            <w:gridSpan w:val="5"/>
            <w:tcBorders>
              <w:bottom w:val="nil"/>
              <w:right w:val="nil"/>
            </w:tcBorders>
          </w:tcPr>
          <w:p>
            <w:pPr>
              <w:pStyle w:val="yTableNAm"/>
              <w:spacing w:before="0"/>
              <w:rPr>
                <w:sz w:val="20"/>
              </w:rPr>
            </w:pPr>
            <w:r>
              <w:rPr>
                <w:sz w:val="20"/>
              </w:rPr>
              <w:t>Phone numbers</w:t>
            </w:r>
          </w:p>
        </w:tc>
        <w:tc>
          <w:tcPr>
            <w:tcW w:w="992" w:type="dxa"/>
            <w:tcBorders>
              <w:top w:val="nil"/>
              <w:left w:val="nil"/>
              <w:bottom w:val="nil"/>
              <w:right w:val="single" w:sz="4" w:space="0" w:color="auto"/>
            </w:tcBorders>
          </w:tcPr>
          <w:p>
            <w:pPr>
              <w:pStyle w:val="yTableNAm"/>
              <w:spacing w:before="0"/>
              <w:rPr>
                <w:sz w:val="20"/>
              </w:rPr>
            </w:pPr>
            <w:r>
              <w:rPr>
                <w:sz w:val="20"/>
              </w:rPr>
              <w:t>Mobile</w:t>
            </w:r>
          </w:p>
        </w:tc>
        <w:tc>
          <w:tcPr>
            <w:tcW w:w="1056" w:type="dxa"/>
            <w:gridSpan w:val="6"/>
            <w:tcBorders>
              <w:top w:val="single" w:sz="4" w:space="0" w:color="auto"/>
              <w:left w:val="single" w:sz="4" w:space="0" w:color="auto"/>
              <w:bottom w:val="single" w:sz="4" w:space="0" w:color="auto"/>
              <w:right w:val="single" w:sz="4" w:space="0" w:color="auto"/>
            </w:tcBorders>
          </w:tcPr>
          <w:p>
            <w:pPr>
              <w:pStyle w:val="yTableNAm"/>
              <w:spacing w:before="0"/>
              <w:rPr>
                <w:sz w:val="20"/>
              </w:rPr>
            </w:pPr>
          </w:p>
        </w:tc>
        <w:tc>
          <w:tcPr>
            <w:tcW w:w="1253" w:type="dxa"/>
            <w:gridSpan w:val="6"/>
            <w:tcBorders>
              <w:left w:val="single" w:sz="4" w:space="0" w:color="auto"/>
              <w:bottom w:val="nil"/>
              <w:right w:val="single" w:sz="4" w:space="0" w:color="auto"/>
            </w:tcBorders>
          </w:tcPr>
          <w:p>
            <w:pPr>
              <w:pStyle w:val="yTableNAm"/>
              <w:spacing w:before="0"/>
              <w:rPr>
                <w:sz w:val="20"/>
              </w:rPr>
            </w:pPr>
            <w:r>
              <w:rPr>
                <w:sz w:val="20"/>
              </w:rPr>
              <w:t>Daytime</w:t>
            </w:r>
          </w:p>
        </w:tc>
        <w:tc>
          <w:tcPr>
            <w:tcW w:w="1550" w:type="dxa"/>
            <w:gridSpan w:val="3"/>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(08)</w:t>
            </w:r>
          </w:p>
        </w:tc>
      </w:tr>
      <w:tr>
        <w:trPr>
          <w:cantSplit/>
          <w:trHeight w:hRule="exact" w:val="225"/>
        </w:trPr>
        <w:tc>
          <w:tcPr>
            <w:tcW w:w="539" w:type="dxa"/>
            <w:tcBorders>
              <w:top w:val="nil"/>
            </w:tcBorders>
          </w:tcPr>
          <w:p>
            <w:pPr>
              <w:pStyle w:val="yTableNAm"/>
              <w:spacing w:before="0"/>
              <w:rPr>
                <w:sz w:val="20"/>
              </w:rPr>
            </w:pPr>
          </w:p>
        </w:tc>
        <w:tc>
          <w:tcPr>
            <w:tcW w:w="1679" w:type="dxa"/>
            <w:gridSpan w:val="4"/>
            <w:tcBorders>
              <w:top w:val="nil"/>
            </w:tcBorders>
          </w:tcPr>
          <w:p>
            <w:pPr>
              <w:pStyle w:val="yTableNAm"/>
              <w:spacing w:before="0"/>
              <w:rPr>
                <w:sz w:val="20"/>
              </w:rPr>
            </w:pPr>
          </w:p>
        </w:tc>
        <w:tc>
          <w:tcPr>
            <w:tcW w:w="4870" w:type="dxa"/>
            <w:gridSpan w:val="17"/>
            <w:tcBorders>
              <w:top w:val="nil"/>
              <w:bottom w:val="single" w:sz="4" w:space="0" w:color="auto"/>
            </w:tcBorders>
          </w:tcPr>
          <w:p>
            <w:pPr>
              <w:pStyle w:val="yTableNAm"/>
              <w:spacing w:before="0"/>
              <w:rPr>
                <w:sz w:val="20"/>
              </w:rPr>
            </w:pPr>
          </w:p>
        </w:tc>
      </w:tr>
      <w:tr>
        <w:trPr>
          <w:cantSplit/>
        </w:trPr>
        <w:tc>
          <w:tcPr>
            <w:tcW w:w="539" w:type="dxa"/>
          </w:tcPr>
          <w:p>
            <w:pPr>
              <w:pStyle w:val="yTableNAm"/>
              <w:spacing w:before="0"/>
              <w:rPr>
                <w:sz w:val="20"/>
                <w:shd w:val="clear" w:color="auto" w:fill="000000"/>
              </w:rPr>
            </w:pPr>
          </w:p>
        </w:tc>
        <w:tc>
          <w:tcPr>
            <w:tcW w:w="1679" w:type="dxa"/>
            <w:gridSpan w:val="4"/>
            <w:tcBorders>
              <w:right w:val="nil"/>
            </w:tcBorders>
          </w:tcPr>
          <w:p>
            <w:pPr>
              <w:pStyle w:val="yTableNAm"/>
              <w:spacing w:before="0"/>
              <w:rPr>
                <w:sz w:val="20"/>
              </w:rPr>
            </w:pPr>
            <w:r>
              <w:rPr>
                <w:sz w:val="20"/>
              </w:rPr>
              <w:t>Email address</w:t>
            </w: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539" w:type="dxa"/>
          </w:tcPr>
          <w:p>
            <w:pPr>
              <w:pStyle w:val="yTableNAm"/>
              <w:spacing w:before="0"/>
              <w:rPr>
                <w:sz w:val="20"/>
                <w:shd w:val="clear" w:color="auto" w:fill="000000"/>
              </w:rPr>
            </w:pPr>
          </w:p>
        </w:tc>
        <w:tc>
          <w:tcPr>
            <w:tcW w:w="1679" w:type="dxa"/>
            <w:gridSpan w:val="4"/>
            <w:tcBorders>
              <w:right w:val="nil"/>
            </w:tcBorders>
          </w:tcPr>
          <w:p>
            <w:pPr>
              <w:pStyle w:val="yTableNAm"/>
              <w:spacing w:before="0"/>
              <w:rPr>
                <w:sz w:val="20"/>
              </w:rPr>
            </w:pPr>
          </w:p>
        </w:tc>
        <w:tc>
          <w:tcPr>
            <w:tcW w:w="4870" w:type="dxa"/>
            <w:gridSpan w:val="17"/>
            <w:tcBorders>
              <w:top w:val="single" w:sz="4" w:space="0" w:color="auto"/>
              <w:left w:val="nil"/>
              <w:bottom w:val="single" w:sz="4" w:space="0" w:color="auto"/>
              <w:right w:val="nil"/>
            </w:tcBorders>
          </w:tcPr>
          <w:p>
            <w:pPr>
              <w:pStyle w:val="yTableNAm"/>
              <w:spacing w:before="0"/>
              <w:rPr>
                <w:sz w:val="20"/>
              </w:rPr>
            </w:pPr>
          </w:p>
        </w:tc>
      </w:tr>
      <w:tr>
        <w:trPr>
          <w:cantSplit/>
        </w:trPr>
        <w:tc>
          <w:tcPr>
            <w:tcW w:w="539" w:type="dxa"/>
          </w:tcPr>
          <w:p>
            <w:pPr>
              <w:pStyle w:val="yTableNAm"/>
              <w:spacing w:before="0"/>
              <w:rPr>
                <w:sz w:val="20"/>
              </w:rPr>
            </w:pPr>
            <w:r>
              <w:rPr>
                <w:sz w:val="20"/>
                <w:shd w:val="clear" w:color="auto" w:fill="000000"/>
              </w:rPr>
              <w:t xml:space="preserve"> 4 </w:t>
            </w:r>
          </w:p>
        </w:tc>
        <w:tc>
          <w:tcPr>
            <w:tcW w:w="1679" w:type="dxa"/>
            <w:gridSpan w:val="4"/>
            <w:tcBorders>
              <w:right w:val="nil"/>
            </w:tcBorders>
          </w:tcPr>
          <w:p>
            <w:pPr>
              <w:pStyle w:val="yTableNAm"/>
              <w:spacing w:before="0"/>
              <w:rPr>
                <w:sz w:val="20"/>
              </w:rPr>
            </w:pPr>
            <w:r>
              <w:rPr>
                <w:sz w:val="20"/>
              </w:rPr>
              <w:t>Postal address</w:t>
            </w: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rPr>
                <w:sz w:val="20"/>
              </w:rPr>
            </w:pPr>
          </w:p>
        </w:tc>
      </w:tr>
      <w:tr>
        <w:trPr>
          <w:cantSplit/>
        </w:trPr>
        <w:tc>
          <w:tcPr>
            <w:tcW w:w="539" w:type="dxa"/>
          </w:tcPr>
          <w:p>
            <w:pPr>
              <w:pStyle w:val="yTableNAm"/>
              <w:spacing w:before="0"/>
              <w:rPr>
                <w:sz w:val="20"/>
              </w:rPr>
            </w:pPr>
          </w:p>
        </w:tc>
        <w:tc>
          <w:tcPr>
            <w:tcW w:w="1679" w:type="dxa"/>
            <w:gridSpan w:val="4"/>
            <w:tcBorders>
              <w:right w:val="nil"/>
            </w:tcBorders>
          </w:tcPr>
          <w:p>
            <w:pPr>
              <w:pStyle w:val="yTableNAm"/>
              <w:spacing w:before="0"/>
              <w:rPr>
                <w:sz w:val="20"/>
              </w:rPr>
            </w:pPr>
          </w:p>
        </w:tc>
        <w:tc>
          <w:tcPr>
            <w:tcW w:w="4870" w:type="dxa"/>
            <w:gridSpan w:val="17"/>
            <w:tcBorders>
              <w:top w:val="nil"/>
              <w:left w:val="single" w:sz="4" w:space="0" w:color="auto"/>
              <w:bottom w:val="single" w:sz="4" w:space="0" w:color="auto"/>
              <w:right w:val="single" w:sz="4" w:space="0" w:color="auto"/>
            </w:tcBorders>
          </w:tcPr>
          <w:p>
            <w:pPr>
              <w:pStyle w:val="yTableNAm"/>
              <w:spacing w:before="0"/>
              <w:rPr>
                <w:sz w:val="20"/>
              </w:rPr>
            </w:pPr>
          </w:p>
          <w:p>
            <w:pPr>
              <w:pStyle w:val="yTableNAm"/>
              <w:spacing w:before="0"/>
              <w:rPr>
                <w:sz w:val="20"/>
              </w:rPr>
            </w:pPr>
            <w:r>
              <w:rPr>
                <w:sz w:val="20"/>
              </w:rPr>
              <w:t xml:space="preserve">                                                                    Postcode          </w:t>
            </w:r>
          </w:p>
        </w:tc>
      </w:tr>
      <w:tr>
        <w:trPr>
          <w:cantSplit/>
          <w:trHeight w:hRule="exact" w:val="225"/>
        </w:trPr>
        <w:tc>
          <w:tcPr>
            <w:tcW w:w="7088" w:type="dxa"/>
            <w:gridSpan w:val="22"/>
          </w:tcPr>
          <w:p>
            <w:pPr>
              <w:pStyle w:val="yTableNAm"/>
              <w:spacing w:before="0"/>
              <w:rPr>
                <w:sz w:val="20"/>
              </w:rPr>
            </w:pPr>
          </w:p>
        </w:tc>
      </w:tr>
      <w:tr>
        <w:trPr>
          <w:cantSplit/>
        </w:trPr>
        <w:tc>
          <w:tcPr>
            <w:tcW w:w="539" w:type="dxa"/>
          </w:tcPr>
          <w:p>
            <w:pPr>
              <w:pStyle w:val="yTableNAm"/>
              <w:spacing w:before="0"/>
              <w:rPr>
                <w:sz w:val="20"/>
              </w:rPr>
            </w:pPr>
            <w:r>
              <w:rPr>
                <w:sz w:val="20"/>
                <w:shd w:val="clear" w:color="auto" w:fill="000000"/>
              </w:rPr>
              <w:t xml:space="preserve"> 5 </w:t>
            </w:r>
          </w:p>
        </w:tc>
        <w:tc>
          <w:tcPr>
            <w:tcW w:w="1679" w:type="dxa"/>
            <w:gridSpan w:val="4"/>
            <w:tcBorders>
              <w:right w:val="nil"/>
            </w:tcBorders>
          </w:tcPr>
          <w:p>
            <w:pPr>
              <w:pStyle w:val="yTableNAm"/>
              <w:spacing w:before="0"/>
              <w:rPr>
                <w:sz w:val="20"/>
              </w:rPr>
            </w:pPr>
            <w:r>
              <w:rPr>
                <w:sz w:val="20"/>
              </w:rPr>
              <w:t>Occupation</w:t>
            </w:r>
          </w:p>
        </w:tc>
        <w:tc>
          <w:tcPr>
            <w:tcW w:w="3018" w:type="dxa"/>
            <w:gridSpan w:val="12"/>
            <w:tcBorders>
              <w:top w:val="single" w:sz="4" w:space="0" w:color="auto"/>
              <w:left w:val="single" w:sz="4" w:space="0" w:color="auto"/>
              <w:bottom w:val="single" w:sz="4" w:space="0" w:color="auto"/>
              <w:right w:val="single" w:sz="4" w:space="0" w:color="auto"/>
            </w:tcBorders>
          </w:tcPr>
          <w:p>
            <w:pPr>
              <w:pStyle w:val="yTableNAm"/>
              <w:spacing w:before="0"/>
              <w:rPr>
                <w:sz w:val="20"/>
              </w:rPr>
            </w:pPr>
          </w:p>
        </w:tc>
        <w:tc>
          <w:tcPr>
            <w:tcW w:w="590" w:type="dxa"/>
            <w:gridSpan w:val="4"/>
            <w:tcBorders>
              <w:left w:val="nil"/>
            </w:tcBorders>
          </w:tcPr>
          <w:p>
            <w:pPr>
              <w:pStyle w:val="yTableNAm"/>
              <w:spacing w:before="0"/>
              <w:rPr>
                <w:color w:val="FFFFFF"/>
                <w:sz w:val="20"/>
              </w:rPr>
            </w:pPr>
            <w:r>
              <w:rPr>
                <w:color w:val="FFFFFF"/>
                <w:sz w:val="20"/>
                <w:shd w:val="clear" w:color="auto" w:fill="000000"/>
              </w:rPr>
              <w:t> 6 </w:t>
            </w:r>
            <w:r>
              <w:rPr>
                <w:sz w:val="20"/>
              </w:rPr>
              <w:t xml:space="preserve"> </w:t>
            </w:r>
          </w:p>
        </w:tc>
        <w:tc>
          <w:tcPr>
            <w:tcW w:w="1262" w:type="dxa"/>
          </w:tcPr>
          <w:p>
            <w:pPr>
              <w:pStyle w:val="yTableNAm"/>
              <w:tabs>
                <w:tab w:val="clear" w:pos="567"/>
                <w:tab w:val="left" w:pos="718"/>
              </w:tabs>
              <w:spacing w:before="0"/>
              <w:rPr>
                <w:sz w:val="20"/>
              </w:rPr>
            </w:pPr>
            <w:r>
              <w:rPr>
                <w:sz w:val="20"/>
              </w:rPr>
              <w:t>Male</w:t>
            </w:r>
            <w:r>
              <w:rPr>
                <w:sz w:val="20"/>
              </w:rPr>
              <w:tab/>
            </w:r>
            <w:r>
              <w:rPr>
                <w:sz w:val="20"/>
              </w:rPr>
              <w:sym w:font="Wingdings" w:char="F06F"/>
            </w:r>
          </w:p>
          <w:p>
            <w:pPr>
              <w:pStyle w:val="yTableNAm"/>
              <w:tabs>
                <w:tab w:val="clear" w:pos="567"/>
                <w:tab w:val="left" w:pos="718"/>
              </w:tabs>
              <w:spacing w:before="0"/>
              <w:rPr>
                <w:sz w:val="20"/>
              </w:rPr>
            </w:pPr>
            <w:r>
              <w:rPr>
                <w:sz w:val="20"/>
              </w:rPr>
              <w:t>Female</w:t>
            </w:r>
            <w:r>
              <w:rPr>
                <w:sz w:val="20"/>
              </w:rPr>
              <w:tab/>
            </w:r>
            <w:r>
              <w:rPr>
                <w:sz w:val="20"/>
              </w:rPr>
              <w:sym w:font="Wingdings" w:char="F06F"/>
            </w:r>
          </w:p>
        </w:tc>
      </w:tr>
      <w:tr>
        <w:trPr>
          <w:cantSplit/>
          <w:trHeight w:hRule="exact" w:val="225"/>
        </w:trPr>
        <w:tc>
          <w:tcPr>
            <w:tcW w:w="7088" w:type="dxa"/>
            <w:gridSpan w:val="22"/>
          </w:tcPr>
          <w:p>
            <w:pPr>
              <w:pStyle w:val="yTableNAm"/>
              <w:spacing w:before="0"/>
              <w:rPr>
                <w:sz w:val="20"/>
              </w:rPr>
            </w:pPr>
          </w:p>
        </w:tc>
      </w:tr>
      <w:tr>
        <w:trPr>
          <w:cantSplit/>
        </w:trPr>
        <w:tc>
          <w:tcPr>
            <w:tcW w:w="569" w:type="dxa"/>
            <w:gridSpan w:val="2"/>
          </w:tcPr>
          <w:p>
            <w:pPr>
              <w:pStyle w:val="yTableNAm"/>
              <w:spacing w:before="0"/>
              <w:rPr>
                <w:sz w:val="20"/>
              </w:rPr>
            </w:pPr>
            <w:r>
              <w:rPr>
                <w:sz w:val="20"/>
                <w:shd w:val="clear" w:color="auto" w:fill="000000"/>
              </w:rPr>
              <w:t xml:space="preserve"> 7 </w:t>
            </w:r>
          </w:p>
        </w:tc>
        <w:tc>
          <w:tcPr>
            <w:tcW w:w="1649" w:type="dxa"/>
            <w:gridSpan w:val="3"/>
            <w:tcBorders>
              <w:right w:val="nil"/>
            </w:tcBorders>
          </w:tcPr>
          <w:p>
            <w:pPr>
              <w:pStyle w:val="yTableNAm"/>
              <w:spacing w:before="0"/>
              <w:rPr>
                <w:sz w:val="20"/>
              </w:rPr>
            </w:pPr>
            <w:r>
              <w:rPr>
                <w:sz w:val="20"/>
              </w:rPr>
              <w:t>Date of birth</w:t>
            </w:r>
          </w:p>
        </w:tc>
        <w:tc>
          <w:tcPr>
            <w:tcW w:w="1985" w:type="dxa"/>
            <w:gridSpan w:val="6"/>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Day      Month   Year</w:t>
            </w:r>
          </w:p>
        </w:tc>
        <w:tc>
          <w:tcPr>
            <w:tcW w:w="563" w:type="dxa"/>
            <w:gridSpan w:val="4"/>
            <w:tcBorders>
              <w:left w:val="nil"/>
            </w:tcBorders>
          </w:tcPr>
          <w:p>
            <w:pPr>
              <w:pStyle w:val="yTableNAm"/>
              <w:spacing w:before="0"/>
              <w:rPr>
                <w:color w:val="FFFFFF"/>
                <w:sz w:val="20"/>
              </w:rPr>
            </w:pPr>
            <w:r>
              <w:rPr>
                <w:color w:val="FFFFFF"/>
                <w:sz w:val="20"/>
                <w:shd w:val="clear" w:color="auto" w:fill="000000"/>
              </w:rPr>
              <w:t> 8 </w:t>
            </w:r>
          </w:p>
        </w:tc>
        <w:tc>
          <w:tcPr>
            <w:tcW w:w="1047" w:type="dxa"/>
            <w:gridSpan w:val="5"/>
            <w:tcBorders>
              <w:right w:val="nil"/>
            </w:tcBorders>
          </w:tcPr>
          <w:p>
            <w:pPr>
              <w:pStyle w:val="yTableNAm"/>
              <w:spacing w:before="0"/>
              <w:rPr>
                <w:sz w:val="20"/>
              </w:rPr>
            </w:pPr>
            <w:r>
              <w:rPr>
                <w:sz w:val="20"/>
              </w:rPr>
              <w:t>Town of birth</w:t>
            </w:r>
          </w:p>
        </w:tc>
        <w:tc>
          <w:tcPr>
            <w:tcW w:w="1275"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hRule="exact" w:val="197"/>
        </w:trPr>
        <w:tc>
          <w:tcPr>
            <w:tcW w:w="569" w:type="dxa"/>
            <w:gridSpan w:val="2"/>
          </w:tcPr>
          <w:p>
            <w:pPr>
              <w:pStyle w:val="yTableNAm"/>
              <w:spacing w:before="0"/>
              <w:rPr>
                <w:sz w:val="20"/>
              </w:rPr>
            </w:pPr>
          </w:p>
        </w:tc>
        <w:tc>
          <w:tcPr>
            <w:tcW w:w="1649" w:type="dxa"/>
            <w:gridSpan w:val="3"/>
          </w:tcPr>
          <w:p>
            <w:pPr>
              <w:pStyle w:val="yTableNAm"/>
              <w:spacing w:before="0"/>
              <w:rPr>
                <w:sz w:val="20"/>
              </w:rPr>
            </w:pPr>
          </w:p>
        </w:tc>
        <w:tc>
          <w:tcPr>
            <w:tcW w:w="4870" w:type="dxa"/>
            <w:gridSpan w:val="17"/>
            <w:tcBorders>
              <w:top w:val="nil"/>
              <w:bottom w:val="nil"/>
            </w:tcBorders>
          </w:tcPr>
          <w:p>
            <w:pPr>
              <w:pStyle w:val="yTableNAm"/>
              <w:spacing w:before="0"/>
              <w:rPr>
                <w:sz w:val="20"/>
              </w:rPr>
            </w:pPr>
          </w:p>
        </w:tc>
      </w:tr>
      <w:tr>
        <w:trPr>
          <w:cantSplit/>
        </w:trPr>
        <w:tc>
          <w:tcPr>
            <w:tcW w:w="569" w:type="dxa"/>
            <w:gridSpan w:val="2"/>
          </w:tcPr>
          <w:p>
            <w:pPr>
              <w:pStyle w:val="yTableNAm"/>
              <w:spacing w:before="0"/>
              <w:rPr>
                <w:sz w:val="20"/>
              </w:rPr>
            </w:pPr>
            <w:r>
              <w:rPr>
                <w:sz w:val="20"/>
                <w:shd w:val="clear" w:color="auto" w:fill="000000"/>
              </w:rPr>
              <w:t xml:space="preserve"> 9 </w:t>
            </w:r>
          </w:p>
        </w:tc>
        <w:tc>
          <w:tcPr>
            <w:tcW w:w="1649" w:type="dxa"/>
            <w:gridSpan w:val="3"/>
            <w:tcBorders>
              <w:right w:val="nil"/>
            </w:tcBorders>
          </w:tcPr>
          <w:p>
            <w:pPr>
              <w:pStyle w:val="yTableNAm"/>
              <w:spacing w:before="0"/>
              <w:rPr>
                <w:sz w:val="20"/>
              </w:rPr>
            </w:pPr>
            <w:r>
              <w:rPr>
                <w:sz w:val="20"/>
              </w:rPr>
              <w:t>Place of birth</w:t>
            </w: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hRule="exact" w:val="222"/>
        </w:trPr>
        <w:tc>
          <w:tcPr>
            <w:tcW w:w="7088" w:type="dxa"/>
            <w:gridSpan w:val="22"/>
          </w:tcPr>
          <w:p>
            <w:pPr>
              <w:pStyle w:val="yTableNAm"/>
              <w:spacing w:before="0"/>
              <w:rPr>
                <w:sz w:val="20"/>
              </w:rPr>
            </w:pPr>
          </w:p>
        </w:tc>
      </w:tr>
      <w:tr>
        <w:trPr>
          <w:cantSplit/>
        </w:trPr>
        <w:tc>
          <w:tcPr>
            <w:tcW w:w="569" w:type="dxa"/>
            <w:gridSpan w:val="2"/>
            <w:tcBorders>
              <w:bottom w:val="nil"/>
            </w:tcBorders>
          </w:tcPr>
          <w:p>
            <w:pPr>
              <w:pStyle w:val="yTableNAm"/>
              <w:spacing w:before="0"/>
              <w:rPr>
                <w:sz w:val="20"/>
              </w:rPr>
            </w:pPr>
            <w:r>
              <w:rPr>
                <w:sz w:val="20"/>
                <w:shd w:val="clear" w:color="auto" w:fill="000000"/>
              </w:rPr>
              <w:t xml:space="preserve">10   </w:t>
            </w:r>
          </w:p>
        </w:tc>
        <w:tc>
          <w:tcPr>
            <w:tcW w:w="1386" w:type="dxa"/>
            <w:gridSpan w:val="2"/>
            <w:tcBorders>
              <w:bottom w:val="nil"/>
            </w:tcBorders>
          </w:tcPr>
          <w:p>
            <w:pPr>
              <w:pStyle w:val="yTableNAm"/>
              <w:spacing w:before="0"/>
              <w:rPr>
                <w:sz w:val="20"/>
              </w:rPr>
            </w:pPr>
            <w:r>
              <w:rPr>
                <w:sz w:val="20"/>
              </w:rPr>
              <w:t>Citizenship status</w:t>
            </w:r>
          </w:p>
        </w:tc>
        <w:tc>
          <w:tcPr>
            <w:tcW w:w="1987" w:type="dxa"/>
            <w:gridSpan w:val="5"/>
            <w:tcBorders>
              <w:bottom w:val="nil"/>
              <w:right w:val="nil"/>
            </w:tcBorders>
          </w:tcPr>
          <w:p>
            <w:pPr>
              <w:pStyle w:val="yTableNAm"/>
              <w:spacing w:before="0"/>
              <w:ind w:left="187" w:hanging="187"/>
              <w:rPr>
                <w:sz w:val="20"/>
              </w:rPr>
            </w:pPr>
            <w:r>
              <w:rPr>
                <w:sz w:val="20"/>
              </w:rPr>
              <w:sym w:font="Wingdings" w:char="F06F"/>
            </w:r>
            <w:r>
              <w:rPr>
                <w:sz w:val="20"/>
              </w:rPr>
              <w:t xml:space="preserve"> Australian citizen by birth</w:t>
            </w:r>
          </w:p>
        </w:tc>
        <w:tc>
          <w:tcPr>
            <w:tcW w:w="3146" w:type="dxa"/>
            <w:gridSpan w:val="13"/>
            <w:tcBorders>
              <w:top w:val="nil"/>
              <w:left w:val="nil"/>
              <w:bottom w:val="nil"/>
              <w:right w:val="nil"/>
            </w:tcBorders>
          </w:tcPr>
          <w:p>
            <w:pPr>
              <w:pStyle w:val="yTableNAm"/>
              <w:spacing w:before="0"/>
              <w:rPr>
                <w:sz w:val="20"/>
              </w:rPr>
            </w:pPr>
          </w:p>
        </w:tc>
      </w:tr>
      <w:tr>
        <w:trPr>
          <w:cantSplit/>
        </w:trPr>
        <w:tc>
          <w:tcPr>
            <w:tcW w:w="569" w:type="dxa"/>
            <w:gridSpan w:val="2"/>
            <w:tcBorders>
              <w:bottom w:val="nil"/>
            </w:tcBorders>
          </w:tcPr>
          <w:p>
            <w:pPr>
              <w:pStyle w:val="yTableNAm"/>
              <w:spacing w:before="0"/>
              <w:rPr>
                <w:sz w:val="20"/>
              </w:rPr>
            </w:pPr>
          </w:p>
        </w:tc>
        <w:tc>
          <w:tcPr>
            <w:tcW w:w="1386" w:type="dxa"/>
            <w:gridSpan w:val="2"/>
            <w:tcBorders>
              <w:bottom w:val="nil"/>
            </w:tcBorders>
          </w:tcPr>
          <w:p>
            <w:pPr>
              <w:pStyle w:val="yTableNAm"/>
              <w:spacing w:before="0"/>
              <w:rPr>
                <w:sz w:val="20"/>
              </w:rPr>
            </w:pPr>
          </w:p>
        </w:tc>
        <w:tc>
          <w:tcPr>
            <w:tcW w:w="1987" w:type="dxa"/>
            <w:gridSpan w:val="5"/>
            <w:tcBorders>
              <w:bottom w:val="nil"/>
              <w:right w:val="nil"/>
            </w:tcBorders>
          </w:tcPr>
          <w:p>
            <w:pPr>
              <w:pStyle w:val="yTableNAm"/>
              <w:spacing w:before="0"/>
              <w:rPr>
                <w:i/>
                <w:sz w:val="20"/>
              </w:rPr>
            </w:pPr>
            <w:r>
              <w:rPr>
                <w:i/>
                <w:sz w:val="20"/>
              </w:rPr>
              <w:t>or</w:t>
            </w:r>
          </w:p>
        </w:tc>
        <w:tc>
          <w:tcPr>
            <w:tcW w:w="3146" w:type="dxa"/>
            <w:gridSpan w:val="13"/>
            <w:tcBorders>
              <w:top w:val="nil"/>
              <w:left w:val="nil"/>
              <w:bottom w:val="nil"/>
              <w:right w:val="nil"/>
            </w:tcBorders>
          </w:tcPr>
          <w:p>
            <w:pPr>
              <w:pStyle w:val="yTableNAm"/>
              <w:spacing w:before="0"/>
              <w:rPr>
                <w:sz w:val="20"/>
              </w:rPr>
            </w:pPr>
          </w:p>
        </w:tc>
      </w:tr>
      <w:tr>
        <w:trPr>
          <w:cantSplit/>
        </w:trPr>
        <w:tc>
          <w:tcPr>
            <w:tcW w:w="569" w:type="dxa"/>
            <w:gridSpan w:val="2"/>
            <w:tcBorders>
              <w:bottom w:val="nil"/>
            </w:tcBorders>
          </w:tcPr>
          <w:p>
            <w:pPr>
              <w:pStyle w:val="yTableNAm"/>
              <w:spacing w:before="0"/>
              <w:rPr>
                <w:sz w:val="20"/>
              </w:rPr>
            </w:pPr>
          </w:p>
        </w:tc>
        <w:tc>
          <w:tcPr>
            <w:tcW w:w="1386" w:type="dxa"/>
            <w:gridSpan w:val="2"/>
            <w:tcBorders>
              <w:bottom w:val="nil"/>
            </w:tcBorders>
          </w:tcPr>
          <w:p>
            <w:pPr>
              <w:pStyle w:val="yTableNAm"/>
              <w:spacing w:before="0"/>
              <w:rPr>
                <w:sz w:val="20"/>
              </w:rPr>
            </w:pPr>
          </w:p>
        </w:tc>
        <w:tc>
          <w:tcPr>
            <w:tcW w:w="1987" w:type="dxa"/>
            <w:gridSpan w:val="5"/>
            <w:tcBorders>
              <w:bottom w:val="nil"/>
              <w:right w:val="nil"/>
            </w:tcBorders>
          </w:tcPr>
          <w:p>
            <w:pPr>
              <w:pStyle w:val="yTableNAm"/>
              <w:spacing w:before="0"/>
              <w:ind w:left="187" w:hanging="187"/>
              <w:rPr>
                <w:sz w:val="20"/>
              </w:rPr>
            </w:pPr>
            <w:r>
              <w:rPr>
                <w:sz w:val="20"/>
              </w:rPr>
              <w:sym w:font="Wingdings" w:char="F06F"/>
            </w:r>
            <w:r>
              <w:rPr>
                <w:sz w:val="20"/>
              </w:rPr>
              <w:t xml:space="preserve"> I have become an Australian citizen</w:t>
            </w:r>
          </w:p>
        </w:tc>
        <w:tc>
          <w:tcPr>
            <w:tcW w:w="1390" w:type="dxa"/>
            <w:gridSpan w:val="9"/>
            <w:tcBorders>
              <w:top w:val="nil"/>
              <w:left w:val="nil"/>
              <w:bottom w:val="nil"/>
              <w:right w:val="single" w:sz="4" w:space="0" w:color="auto"/>
            </w:tcBorders>
          </w:tcPr>
          <w:p>
            <w:pPr>
              <w:pStyle w:val="yTableNAm"/>
              <w:spacing w:before="0"/>
              <w:rPr>
                <w:sz w:val="20"/>
              </w:rPr>
            </w:pPr>
            <w:r>
              <w:rPr>
                <w:sz w:val="20"/>
              </w:rPr>
              <w:t>Citizenship certificate number</w:t>
            </w:r>
          </w:p>
        </w:tc>
        <w:tc>
          <w:tcPr>
            <w:tcW w:w="1756" w:type="dxa"/>
            <w:gridSpan w:val="4"/>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569" w:type="dxa"/>
            <w:gridSpan w:val="2"/>
            <w:tcBorders>
              <w:bottom w:val="nil"/>
            </w:tcBorders>
          </w:tcPr>
          <w:p>
            <w:pPr>
              <w:pStyle w:val="yTableNAm"/>
              <w:spacing w:before="0"/>
              <w:rPr>
                <w:sz w:val="20"/>
              </w:rPr>
            </w:pPr>
          </w:p>
        </w:tc>
        <w:tc>
          <w:tcPr>
            <w:tcW w:w="1386" w:type="dxa"/>
            <w:gridSpan w:val="2"/>
            <w:tcBorders>
              <w:bottom w:val="nil"/>
            </w:tcBorders>
          </w:tcPr>
          <w:p>
            <w:pPr>
              <w:pStyle w:val="yTableNAm"/>
              <w:spacing w:before="0"/>
              <w:rPr>
                <w:sz w:val="20"/>
              </w:rPr>
            </w:pPr>
          </w:p>
        </w:tc>
        <w:tc>
          <w:tcPr>
            <w:tcW w:w="1987" w:type="dxa"/>
            <w:gridSpan w:val="5"/>
            <w:tcBorders>
              <w:bottom w:val="nil"/>
              <w:right w:val="nil"/>
            </w:tcBorders>
          </w:tcPr>
          <w:p>
            <w:pPr>
              <w:pStyle w:val="yTableNAm"/>
              <w:spacing w:before="0"/>
              <w:rPr>
                <w:sz w:val="20"/>
              </w:rPr>
            </w:pPr>
          </w:p>
        </w:tc>
        <w:tc>
          <w:tcPr>
            <w:tcW w:w="1390" w:type="dxa"/>
            <w:gridSpan w:val="9"/>
            <w:tcBorders>
              <w:top w:val="nil"/>
              <w:left w:val="nil"/>
              <w:bottom w:val="nil"/>
              <w:right w:val="nil"/>
            </w:tcBorders>
          </w:tcPr>
          <w:p>
            <w:pPr>
              <w:pStyle w:val="yTableNAm"/>
              <w:spacing w:before="0"/>
              <w:rPr>
                <w:sz w:val="20"/>
              </w:rPr>
            </w:pPr>
          </w:p>
        </w:tc>
        <w:tc>
          <w:tcPr>
            <w:tcW w:w="1756" w:type="dxa"/>
            <w:gridSpan w:val="4"/>
            <w:tcBorders>
              <w:top w:val="single" w:sz="4" w:space="0" w:color="auto"/>
              <w:left w:val="nil"/>
              <w:bottom w:val="nil"/>
              <w:right w:val="nil"/>
            </w:tcBorders>
          </w:tcPr>
          <w:p>
            <w:pPr>
              <w:pStyle w:val="yTableNAm"/>
              <w:spacing w:before="0"/>
              <w:rPr>
                <w:sz w:val="20"/>
              </w:rPr>
            </w:pPr>
          </w:p>
        </w:tc>
      </w:tr>
      <w:tr>
        <w:trPr>
          <w:cantSplit/>
          <w:trHeight w:hRule="exact" w:val="477"/>
        </w:trPr>
        <w:tc>
          <w:tcPr>
            <w:tcW w:w="1955" w:type="dxa"/>
            <w:gridSpan w:val="4"/>
            <w:tcBorders>
              <w:bottom w:val="nil"/>
            </w:tcBorders>
          </w:tcPr>
          <w:p>
            <w:pPr>
              <w:pStyle w:val="yTableNAm"/>
              <w:spacing w:before="0"/>
              <w:rPr>
                <w:sz w:val="20"/>
              </w:rPr>
            </w:pPr>
          </w:p>
        </w:tc>
        <w:tc>
          <w:tcPr>
            <w:tcW w:w="2463" w:type="dxa"/>
            <w:gridSpan w:val="10"/>
            <w:tcBorders>
              <w:bottom w:val="nil"/>
              <w:right w:val="single" w:sz="4" w:space="0" w:color="auto"/>
            </w:tcBorders>
          </w:tcPr>
          <w:p>
            <w:pPr>
              <w:pStyle w:val="yTableNAm"/>
              <w:spacing w:before="0"/>
              <w:rPr>
                <w:sz w:val="20"/>
              </w:rPr>
            </w:pPr>
            <w:r>
              <w:rPr>
                <w:sz w:val="20"/>
              </w:rPr>
              <w:t>Name on citizenship certificate</w:t>
            </w:r>
          </w:p>
        </w:tc>
        <w:tc>
          <w:tcPr>
            <w:tcW w:w="2670" w:type="dxa"/>
            <w:gridSpan w:val="8"/>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hRule="exact" w:val="225"/>
        </w:trPr>
        <w:tc>
          <w:tcPr>
            <w:tcW w:w="1955" w:type="dxa"/>
            <w:gridSpan w:val="4"/>
            <w:tcBorders>
              <w:bottom w:val="nil"/>
            </w:tcBorders>
          </w:tcPr>
          <w:p>
            <w:pPr>
              <w:pStyle w:val="yTableNAm"/>
              <w:spacing w:before="0"/>
              <w:rPr>
                <w:sz w:val="20"/>
              </w:rPr>
            </w:pPr>
          </w:p>
        </w:tc>
        <w:tc>
          <w:tcPr>
            <w:tcW w:w="2463" w:type="dxa"/>
            <w:gridSpan w:val="10"/>
            <w:tcBorders>
              <w:bottom w:val="nil"/>
              <w:right w:val="nil"/>
            </w:tcBorders>
          </w:tcPr>
          <w:p>
            <w:pPr>
              <w:pStyle w:val="yTableNAm"/>
              <w:spacing w:before="0"/>
              <w:rPr>
                <w:i/>
                <w:sz w:val="20"/>
              </w:rPr>
            </w:pPr>
            <w:r>
              <w:rPr>
                <w:i/>
                <w:sz w:val="20"/>
              </w:rPr>
              <w:t>or</w:t>
            </w:r>
          </w:p>
        </w:tc>
        <w:tc>
          <w:tcPr>
            <w:tcW w:w="2670" w:type="dxa"/>
            <w:gridSpan w:val="8"/>
            <w:tcBorders>
              <w:top w:val="single" w:sz="4" w:space="0" w:color="auto"/>
              <w:left w:val="nil"/>
              <w:bottom w:val="nil"/>
              <w:right w:val="nil"/>
            </w:tcBorders>
          </w:tcPr>
          <w:p>
            <w:pPr>
              <w:pStyle w:val="yTableNAm"/>
              <w:spacing w:before="0"/>
              <w:rPr>
                <w:sz w:val="20"/>
              </w:rPr>
            </w:pPr>
          </w:p>
        </w:tc>
      </w:tr>
      <w:tr>
        <w:trPr>
          <w:cantSplit/>
          <w:trHeight w:hRule="exact" w:val="580"/>
        </w:trPr>
        <w:tc>
          <w:tcPr>
            <w:tcW w:w="1955" w:type="dxa"/>
            <w:gridSpan w:val="4"/>
            <w:tcBorders>
              <w:bottom w:val="nil"/>
            </w:tcBorders>
          </w:tcPr>
          <w:p>
            <w:pPr>
              <w:pStyle w:val="yTableNAm"/>
              <w:spacing w:before="0"/>
              <w:rPr>
                <w:sz w:val="20"/>
              </w:rPr>
            </w:pPr>
          </w:p>
        </w:tc>
        <w:tc>
          <w:tcPr>
            <w:tcW w:w="5133" w:type="dxa"/>
            <w:gridSpan w:val="18"/>
            <w:tcBorders>
              <w:bottom w:val="nil"/>
              <w:right w:val="nil"/>
            </w:tcBorders>
          </w:tcPr>
          <w:p>
            <w:pPr>
              <w:pStyle w:val="yTableNAm"/>
              <w:tabs>
                <w:tab w:val="clear" w:pos="567"/>
              </w:tabs>
              <w:spacing w:before="0"/>
              <w:ind w:left="307" w:hanging="307"/>
              <w:rPr>
                <w:sz w:val="20"/>
              </w:rPr>
            </w:pPr>
            <w:r>
              <w:rPr>
                <w:sz w:val="20"/>
              </w:rPr>
              <w:sym w:font="Wingdings" w:char="F06F"/>
            </w:r>
            <w:r>
              <w:rPr>
                <w:sz w:val="20"/>
              </w:rPr>
              <w:t xml:space="preserve"> British subject who was enrolled at any time between 26 October 1983 and 25 January 1984</w:t>
            </w:r>
            <w:r>
              <w:rPr>
                <w:szCs w:val="22"/>
              </w:rPr>
              <w:t xml:space="preserve"> inclusive</w:t>
            </w:r>
          </w:p>
        </w:tc>
      </w:tr>
      <w:tr>
        <w:trPr>
          <w:cantSplit/>
          <w:trHeight w:hRule="exact" w:val="454"/>
        </w:trPr>
        <w:tc>
          <w:tcPr>
            <w:tcW w:w="1955" w:type="dxa"/>
            <w:gridSpan w:val="4"/>
            <w:tcBorders>
              <w:bottom w:val="nil"/>
            </w:tcBorders>
          </w:tcPr>
          <w:p>
            <w:pPr>
              <w:pStyle w:val="yTableNAm"/>
              <w:spacing w:before="0"/>
              <w:rPr>
                <w:sz w:val="20"/>
              </w:rPr>
            </w:pPr>
          </w:p>
        </w:tc>
        <w:tc>
          <w:tcPr>
            <w:tcW w:w="2463" w:type="dxa"/>
            <w:gridSpan w:val="10"/>
            <w:tcBorders>
              <w:bottom w:val="nil"/>
              <w:right w:val="single" w:sz="4" w:space="0" w:color="auto"/>
            </w:tcBorders>
          </w:tcPr>
          <w:p>
            <w:pPr>
              <w:pStyle w:val="yTableNAm"/>
              <w:spacing w:before="0"/>
              <w:rPr>
                <w:sz w:val="20"/>
              </w:rPr>
            </w:pPr>
            <w:r>
              <w:rPr>
                <w:sz w:val="20"/>
              </w:rPr>
              <w:t>Name on 25 January 1984</w:t>
            </w:r>
          </w:p>
        </w:tc>
        <w:tc>
          <w:tcPr>
            <w:tcW w:w="2670" w:type="dxa"/>
            <w:gridSpan w:val="8"/>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hRule="exact" w:val="225"/>
        </w:trPr>
        <w:tc>
          <w:tcPr>
            <w:tcW w:w="7088" w:type="dxa"/>
            <w:gridSpan w:val="22"/>
            <w:tcBorders>
              <w:bottom w:val="nil"/>
            </w:tcBorders>
          </w:tcPr>
          <w:p>
            <w:pPr>
              <w:pStyle w:val="yTableNAm"/>
              <w:spacing w:before="0"/>
              <w:rPr>
                <w:sz w:val="20"/>
              </w:rPr>
            </w:pPr>
          </w:p>
        </w:tc>
      </w:tr>
      <w:tr>
        <w:trPr>
          <w:cantSplit/>
        </w:trPr>
        <w:tc>
          <w:tcPr>
            <w:tcW w:w="569" w:type="dxa"/>
            <w:gridSpan w:val="2"/>
            <w:tcBorders>
              <w:top w:val="nil"/>
            </w:tcBorders>
          </w:tcPr>
          <w:p>
            <w:pPr>
              <w:pStyle w:val="yTableNAm"/>
              <w:spacing w:before="0"/>
              <w:rPr>
                <w:sz w:val="20"/>
              </w:rPr>
            </w:pPr>
            <w:r>
              <w:rPr>
                <w:sz w:val="20"/>
                <w:shd w:val="clear" w:color="auto" w:fill="000000"/>
              </w:rPr>
              <w:t>11</w:t>
            </w:r>
          </w:p>
        </w:tc>
        <w:tc>
          <w:tcPr>
            <w:tcW w:w="1649" w:type="dxa"/>
            <w:gridSpan w:val="3"/>
            <w:tcBorders>
              <w:top w:val="nil"/>
              <w:right w:val="single" w:sz="4" w:space="0" w:color="auto"/>
            </w:tcBorders>
          </w:tcPr>
          <w:p>
            <w:pPr>
              <w:pStyle w:val="yTableNAm"/>
              <w:spacing w:before="0"/>
              <w:rPr>
                <w:sz w:val="20"/>
              </w:rPr>
            </w:pPr>
            <w:r>
              <w:rPr>
                <w:sz w:val="20"/>
              </w:rPr>
              <w:t>Former surname or family name</w:t>
            </w: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569" w:type="dxa"/>
            <w:gridSpan w:val="2"/>
            <w:tcBorders>
              <w:right w:val="nil"/>
            </w:tcBorders>
          </w:tcPr>
          <w:p>
            <w:pPr>
              <w:pStyle w:val="yTableNAm"/>
              <w:spacing w:before="0"/>
              <w:rPr>
                <w:sz w:val="20"/>
              </w:rPr>
            </w:pPr>
          </w:p>
        </w:tc>
        <w:tc>
          <w:tcPr>
            <w:tcW w:w="1649" w:type="dxa"/>
            <w:gridSpan w:val="3"/>
            <w:tcBorders>
              <w:right w:val="single" w:sz="4" w:space="0" w:color="auto"/>
            </w:tcBorders>
          </w:tcPr>
          <w:p>
            <w:pPr>
              <w:pStyle w:val="yTableNAm"/>
              <w:spacing w:before="0"/>
              <w:rPr>
                <w:sz w:val="20"/>
              </w:rPr>
            </w:pPr>
            <w:r>
              <w:rPr>
                <w:sz w:val="20"/>
              </w:rPr>
              <w:t>Former given names</w:t>
            </w: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hRule="exact" w:val="225"/>
        </w:trPr>
        <w:tc>
          <w:tcPr>
            <w:tcW w:w="7088" w:type="dxa"/>
            <w:gridSpan w:val="22"/>
          </w:tcPr>
          <w:p>
            <w:pPr>
              <w:pStyle w:val="yTableNAm"/>
              <w:spacing w:before="0"/>
              <w:rPr>
                <w:sz w:val="20"/>
              </w:rPr>
            </w:pPr>
          </w:p>
        </w:tc>
      </w:tr>
      <w:tr>
        <w:trPr>
          <w:cantSplit/>
        </w:trPr>
        <w:tc>
          <w:tcPr>
            <w:tcW w:w="539" w:type="dxa"/>
            <w:tcBorders>
              <w:bottom w:val="nil"/>
            </w:tcBorders>
          </w:tcPr>
          <w:p>
            <w:pPr>
              <w:pStyle w:val="yTableNAm"/>
              <w:spacing w:before="0"/>
              <w:rPr>
                <w:sz w:val="20"/>
              </w:rPr>
            </w:pPr>
            <w:r>
              <w:rPr>
                <w:sz w:val="20"/>
                <w:shd w:val="clear" w:color="auto" w:fill="000000"/>
              </w:rPr>
              <w:t>12</w:t>
            </w:r>
          </w:p>
        </w:tc>
        <w:tc>
          <w:tcPr>
            <w:tcW w:w="1679" w:type="dxa"/>
            <w:gridSpan w:val="4"/>
            <w:tcBorders>
              <w:bottom w:val="nil"/>
              <w:right w:val="nil"/>
            </w:tcBorders>
          </w:tcPr>
          <w:p>
            <w:pPr>
              <w:pStyle w:val="yTableNAm"/>
              <w:spacing w:before="0"/>
              <w:rPr>
                <w:sz w:val="20"/>
              </w:rPr>
            </w:pPr>
            <w:r>
              <w:rPr>
                <w:sz w:val="20"/>
              </w:rPr>
              <w:t>Former address</w:t>
            </w: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rPr>
                <w:sz w:val="20"/>
              </w:rPr>
            </w:pPr>
          </w:p>
        </w:tc>
      </w:tr>
      <w:tr>
        <w:trPr>
          <w:cantSplit/>
        </w:trPr>
        <w:tc>
          <w:tcPr>
            <w:tcW w:w="539" w:type="dxa"/>
            <w:tcBorders>
              <w:bottom w:val="nil"/>
            </w:tcBorders>
          </w:tcPr>
          <w:p>
            <w:pPr>
              <w:pStyle w:val="yTableNAm"/>
              <w:spacing w:before="0"/>
              <w:rPr>
                <w:sz w:val="20"/>
              </w:rPr>
            </w:pPr>
          </w:p>
        </w:tc>
        <w:tc>
          <w:tcPr>
            <w:tcW w:w="1679" w:type="dxa"/>
            <w:gridSpan w:val="4"/>
            <w:tcBorders>
              <w:bottom w:val="nil"/>
              <w:right w:val="nil"/>
            </w:tcBorders>
          </w:tcPr>
          <w:p>
            <w:pPr>
              <w:pStyle w:val="yTableNAm"/>
              <w:spacing w:before="0"/>
              <w:rPr>
                <w:sz w:val="20"/>
              </w:rPr>
            </w:pP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rPr>
                <w:sz w:val="20"/>
              </w:rPr>
            </w:pPr>
            <w:r>
              <w:rPr>
                <w:sz w:val="20"/>
              </w:rPr>
              <w:t xml:space="preserve">                                                                   Postcode          </w:t>
            </w:r>
          </w:p>
        </w:tc>
      </w:tr>
      <w:tr>
        <w:trPr>
          <w:cantSplit/>
        </w:trPr>
        <w:tc>
          <w:tcPr>
            <w:tcW w:w="539" w:type="dxa"/>
            <w:tcBorders>
              <w:bottom w:val="nil"/>
            </w:tcBorders>
          </w:tcPr>
          <w:p>
            <w:pPr>
              <w:pStyle w:val="yTableNAm"/>
              <w:spacing w:before="0"/>
              <w:rPr>
                <w:sz w:val="20"/>
              </w:rPr>
            </w:pPr>
          </w:p>
        </w:tc>
        <w:tc>
          <w:tcPr>
            <w:tcW w:w="1679" w:type="dxa"/>
            <w:gridSpan w:val="4"/>
            <w:tcBorders>
              <w:bottom w:val="nil"/>
              <w:right w:val="nil"/>
            </w:tcBorders>
          </w:tcPr>
          <w:p>
            <w:pPr>
              <w:pStyle w:val="yTableNAm"/>
              <w:spacing w:before="0"/>
              <w:rPr>
                <w:sz w:val="20"/>
              </w:rPr>
            </w:pPr>
          </w:p>
        </w:tc>
        <w:tc>
          <w:tcPr>
            <w:tcW w:w="4870" w:type="dxa"/>
            <w:gridSpan w:val="17"/>
            <w:tcBorders>
              <w:top w:val="single" w:sz="4" w:space="0" w:color="auto"/>
              <w:left w:val="nil"/>
              <w:bottom w:val="nil"/>
              <w:right w:val="nil"/>
            </w:tcBorders>
          </w:tcPr>
          <w:p>
            <w:pPr>
              <w:pStyle w:val="yTableNAm"/>
              <w:spacing w:before="0"/>
              <w:rPr>
                <w:sz w:val="20"/>
              </w:rPr>
            </w:pPr>
          </w:p>
        </w:tc>
      </w:tr>
      <w:tr>
        <w:trPr>
          <w:cantSplit/>
          <w:trHeight w:val="208"/>
        </w:trPr>
        <w:tc>
          <w:tcPr>
            <w:tcW w:w="539" w:type="dxa"/>
            <w:vMerge w:val="restart"/>
            <w:tcBorders>
              <w:bottom w:val="nil"/>
            </w:tcBorders>
          </w:tcPr>
          <w:p>
            <w:pPr>
              <w:pStyle w:val="yTableNAm"/>
              <w:spacing w:before="0"/>
              <w:rPr>
                <w:sz w:val="20"/>
                <w:szCs w:val="18"/>
              </w:rPr>
            </w:pPr>
            <w:r>
              <w:rPr>
                <w:sz w:val="20"/>
                <w:szCs w:val="18"/>
                <w:shd w:val="clear" w:color="auto" w:fill="000000"/>
              </w:rPr>
              <w:t>13</w:t>
            </w:r>
          </w:p>
        </w:tc>
        <w:tc>
          <w:tcPr>
            <w:tcW w:w="1679" w:type="dxa"/>
            <w:gridSpan w:val="4"/>
            <w:vMerge w:val="restart"/>
            <w:tcBorders>
              <w:bottom w:val="nil"/>
              <w:right w:val="nil"/>
            </w:tcBorders>
          </w:tcPr>
          <w:p>
            <w:pPr>
              <w:pStyle w:val="yTableNAm"/>
              <w:spacing w:before="0"/>
              <w:rPr>
                <w:sz w:val="20"/>
                <w:szCs w:val="18"/>
              </w:rPr>
            </w:pPr>
            <w:r>
              <w:rPr>
                <w:sz w:val="20"/>
                <w:szCs w:val="18"/>
              </w:rPr>
              <w:t>Evidence of your identity</w:t>
            </w:r>
          </w:p>
          <w:p>
            <w:pPr>
              <w:pStyle w:val="yTableNAm"/>
              <w:spacing w:before="0"/>
              <w:rPr>
                <w:sz w:val="20"/>
                <w:szCs w:val="18"/>
              </w:rPr>
            </w:pPr>
          </w:p>
          <w:p>
            <w:pPr>
              <w:pStyle w:val="yTableNAm"/>
              <w:spacing w:before="0"/>
              <w:rPr>
                <w:i/>
                <w:sz w:val="20"/>
                <w:szCs w:val="18"/>
              </w:rPr>
            </w:pPr>
            <w:r>
              <w:rPr>
                <w:i/>
                <w:sz w:val="20"/>
                <w:szCs w:val="18"/>
              </w:rPr>
              <w:t>Confirm your identity using one of these options</w:t>
            </w:r>
          </w:p>
        </w:tc>
        <w:tc>
          <w:tcPr>
            <w:tcW w:w="2057" w:type="dxa"/>
            <w:gridSpan w:val="7"/>
            <w:tcBorders>
              <w:top w:val="nil"/>
              <w:left w:val="nil"/>
              <w:bottom w:val="nil"/>
              <w:right w:val="single" w:sz="4" w:space="0" w:color="auto"/>
            </w:tcBorders>
          </w:tcPr>
          <w:p>
            <w:pPr>
              <w:pStyle w:val="yTableNAm"/>
              <w:tabs>
                <w:tab w:val="clear" w:pos="567"/>
                <w:tab w:val="left" w:pos="236"/>
              </w:tabs>
              <w:spacing w:before="0"/>
              <w:ind w:left="236" w:hanging="236"/>
              <w:rPr>
                <w:i/>
                <w:iCs/>
                <w:sz w:val="20"/>
                <w:szCs w:val="18"/>
              </w:rPr>
            </w:pPr>
            <w:r>
              <w:rPr>
                <w:sz w:val="20"/>
              </w:rPr>
              <w:sym w:font="Wingdings" w:char="F06F"/>
            </w:r>
            <w:r>
              <w:rPr>
                <w:sz w:val="20"/>
              </w:rPr>
              <w:tab/>
            </w:r>
            <w:r>
              <w:rPr>
                <w:sz w:val="20"/>
                <w:szCs w:val="18"/>
              </w:rPr>
              <w:t xml:space="preserve">Details of the form of identity allowed under the </w:t>
            </w:r>
            <w:r>
              <w:rPr>
                <w:i/>
                <w:iCs/>
                <w:sz w:val="20"/>
                <w:szCs w:val="18"/>
              </w:rPr>
              <w:t>Commonwealth Electoral Act 1918</w:t>
            </w:r>
          </w:p>
        </w:tc>
        <w:tc>
          <w:tcPr>
            <w:tcW w:w="2813" w:type="dxa"/>
            <w:gridSpan w:val="10"/>
            <w:tcBorders>
              <w:top w:val="single" w:sz="4" w:space="0" w:color="auto"/>
              <w:left w:val="single" w:sz="4" w:space="0" w:color="auto"/>
              <w:bottom w:val="single" w:sz="4" w:space="0" w:color="auto"/>
              <w:right w:val="single" w:sz="4" w:space="0" w:color="auto"/>
            </w:tcBorders>
          </w:tcPr>
          <w:p>
            <w:pPr>
              <w:pStyle w:val="yTableNAm"/>
              <w:spacing w:before="0"/>
              <w:rPr>
                <w:sz w:val="20"/>
                <w:szCs w:val="18"/>
              </w:rPr>
            </w:pPr>
          </w:p>
        </w:tc>
      </w:tr>
      <w:tr>
        <w:trPr>
          <w:cantSplit/>
          <w:trHeight w:val="208"/>
        </w:trPr>
        <w:tc>
          <w:tcPr>
            <w:tcW w:w="539" w:type="dxa"/>
            <w:vMerge/>
            <w:tcBorders>
              <w:top w:val="nil"/>
              <w:bottom w:val="nil"/>
            </w:tcBorders>
          </w:tcPr>
          <w:p>
            <w:pPr>
              <w:pStyle w:val="yTableNAm"/>
              <w:spacing w:before="0"/>
              <w:rPr>
                <w:sz w:val="20"/>
                <w:shd w:val="clear" w:color="auto" w:fill="000000"/>
              </w:rPr>
            </w:pPr>
          </w:p>
        </w:tc>
        <w:tc>
          <w:tcPr>
            <w:tcW w:w="1679" w:type="dxa"/>
            <w:gridSpan w:val="4"/>
            <w:vMerge/>
            <w:tcBorders>
              <w:top w:val="nil"/>
              <w:bottom w:val="nil"/>
              <w:right w:val="nil"/>
            </w:tcBorders>
          </w:tcPr>
          <w:p>
            <w:pPr>
              <w:pStyle w:val="yTableNAm"/>
              <w:spacing w:before="0"/>
              <w:rPr>
                <w:sz w:val="20"/>
              </w:rPr>
            </w:pPr>
          </w:p>
        </w:tc>
        <w:tc>
          <w:tcPr>
            <w:tcW w:w="2057" w:type="dxa"/>
            <w:gridSpan w:val="7"/>
            <w:tcBorders>
              <w:top w:val="nil"/>
              <w:left w:val="nil"/>
              <w:bottom w:val="nil"/>
              <w:right w:val="nil"/>
            </w:tcBorders>
          </w:tcPr>
          <w:p>
            <w:pPr>
              <w:pStyle w:val="yTableNAm"/>
              <w:spacing w:before="0"/>
              <w:rPr>
                <w:sz w:val="20"/>
                <w:szCs w:val="18"/>
              </w:rPr>
            </w:pPr>
            <w:r>
              <w:rPr>
                <w:i/>
                <w:iCs/>
                <w:sz w:val="20"/>
                <w:szCs w:val="18"/>
              </w:rPr>
              <w:t>or</w:t>
            </w:r>
          </w:p>
        </w:tc>
        <w:tc>
          <w:tcPr>
            <w:tcW w:w="660" w:type="dxa"/>
            <w:gridSpan w:val="4"/>
            <w:tcBorders>
              <w:top w:val="single" w:sz="4" w:space="0" w:color="auto"/>
              <w:bottom w:val="nil"/>
            </w:tcBorders>
          </w:tcPr>
          <w:p>
            <w:pPr>
              <w:pStyle w:val="yTableNAm"/>
              <w:spacing w:before="0"/>
              <w:rPr>
                <w:sz w:val="20"/>
                <w:szCs w:val="18"/>
              </w:rPr>
            </w:pPr>
          </w:p>
        </w:tc>
        <w:tc>
          <w:tcPr>
            <w:tcW w:w="2153" w:type="dxa"/>
            <w:gridSpan w:val="6"/>
            <w:tcBorders>
              <w:top w:val="single" w:sz="4" w:space="0" w:color="auto"/>
              <w:bottom w:val="nil"/>
            </w:tcBorders>
          </w:tcPr>
          <w:p>
            <w:pPr>
              <w:pStyle w:val="yTableNAm"/>
              <w:spacing w:before="0"/>
              <w:rPr>
                <w:sz w:val="20"/>
                <w:szCs w:val="18"/>
              </w:rPr>
            </w:pPr>
          </w:p>
        </w:tc>
      </w:tr>
      <w:tr>
        <w:trPr>
          <w:cantSplit/>
          <w:trHeight w:val="498"/>
        </w:trPr>
        <w:tc>
          <w:tcPr>
            <w:tcW w:w="539" w:type="dxa"/>
            <w:vMerge/>
            <w:tcBorders>
              <w:top w:val="nil"/>
              <w:bottom w:val="nil"/>
            </w:tcBorders>
          </w:tcPr>
          <w:p>
            <w:pPr>
              <w:pStyle w:val="yTableNAm"/>
              <w:spacing w:before="0"/>
              <w:rPr>
                <w:sz w:val="20"/>
                <w:shd w:val="clear" w:color="auto" w:fill="000000"/>
              </w:rPr>
            </w:pPr>
          </w:p>
        </w:tc>
        <w:tc>
          <w:tcPr>
            <w:tcW w:w="1679" w:type="dxa"/>
            <w:gridSpan w:val="4"/>
            <w:vMerge/>
            <w:tcBorders>
              <w:top w:val="nil"/>
              <w:bottom w:val="nil"/>
              <w:right w:val="nil"/>
            </w:tcBorders>
          </w:tcPr>
          <w:p>
            <w:pPr>
              <w:pStyle w:val="yTableNAm"/>
              <w:spacing w:before="0"/>
              <w:rPr>
                <w:sz w:val="20"/>
              </w:rPr>
            </w:pPr>
          </w:p>
        </w:tc>
        <w:tc>
          <w:tcPr>
            <w:tcW w:w="4870" w:type="dxa"/>
            <w:gridSpan w:val="17"/>
            <w:vMerge w:val="restart"/>
            <w:tcBorders>
              <w:top w:val="nil"/>
              <w:left w:val="nil"/>
            </w:tcBorders>
          </w:tcPr>
          <w:p>
            <w:pPr>
              <w:pStyle w:val="yTableNAm"/>
              <w:tabs>
                <w:tab w:val="left" w:pos="236"/>
              </w:tabs>
              <w:spacing w:before="0"/>
              <w:ind w:left="236" w:hanging="236"/>
              <w:rPr>
                <w:sz w:val="20"/>
                <w:szCs w:val="18"/>
              </w:rPr>
            </w:pPr>
            <w:r>
              <w:rPr>
                <w:sz w:val="20"/>
                <w:szCs w:val="18"/>
              </w:rPr>
              <w:sym w:font="Wingdings" w:char="F06F"/>
            </w:r>
            <w:r>
              <w:rPr>
                <w:sz w:val="20"/>
                <w:szCs w:val="18"/>
              </w:rPr>
              <w:tab/>
            </w:r>
            <w:r>
              <w:rPr>
                <w:sz w:val="20"/>
              </w:rPr>
              <w:t>Have a person who is on the Commonwealth electoral roll confirm your identity below</w:t>
            </w:r>
            <w:r>
              <w:rPr>
                <w:sz w:val="20"/>
                <w:szCs w:val="18"/>
              </w:rPr>
              <w:t xml:space="preserve">   ▼</w:t>
            </w:r>
          </w:p>
        </w:tc>
      </w:tr>
      <w:tr>
        <w:trPr>
          <w:cantSplit/>
          <w:trHeight w:val="80"/>
        </w:trPr>
        <w:tc>
          <w:tcPr>
            <w:tcW w:w="539" w:type="dxa"/>
            <w:tcBorders>
              <w:bottom w:val="nil"/>
            </w:tcBorders>
          </w:tcPr>
          <w:p>
            <w:pPr>
              <w:pStyle w:val="yTableNAm"/>
              <w:spacing w:before="0"/>
              <w:rPr>
                <w:sz w:val="20"/>
                <w:szCs w:val="18"/>
                <w:shd w:val="clear" w:color="auto" w:fill="000000"/>
              </w:rPr>
            </w:pPr>
          </w:p>
        </w:tc>
        <w:tc>
          <w:tcPr>
            <w:tcW w:w="1679" w:type="dxa"/>
            <w:gridSpan w:val="4"/>
            <w:tcBorders>
              <w:bottom w:val="nil"/>
              <w:right w:val="nil"/>
            </w:tcBorders>
          </w:tcPr>
          <w:p>
            <w:pPr>
              <w:pStyle w:val="yTableNAm"/>
              <w:spacing w:before="0"/>
              <w:rPr>
                <w:sz w:val="20"/>
              </w:rPr>
            </w:pPr>
          </w:p>
        </w:tc>
        <w:tc>
          <w:tcPr>
            <w:tcW w:w="4870" w:type="dxa"/>
            <w:gridSpan w:val="17"/>
            <w:vMerge/>
            <w:tcBorders>
              <w:left w:val="nil"/>
              <w:bottom w:val="nil"/>
            </w:tcBorders>
          </w:tcPr>
          <w:p>
            <w:pPr>
              <w:pStyle w:val="yTableNAm"/>
              <w:tabs>
                <w:tab w:val="clear" w:pos="567"/>
                <w:tab w:val="left" w:pos="236"/>
              </w:tabs>
              <w:spacing w:before="0"/>
              <w:ind w:left="236" w:hanging="236"/>
              <w:rPr>
                <w:sz w:val="20"/>
                <w:szCs w:val="18"/>
              </w:rPr>
            </w:pPr>
          </w:p>
        </w:tc>
      </w:tr>
      <w:tr>
        <w:trPr>
          <w:cantSplit/>
          <w:trHeight w:val="208"/>
        </w:trPr>
        <w:tc>
          <w:tcPr>
            <w:tcW w:w="539" w:type="dxa"/>
            <w:tcBorders>
              <w:top w:val="nil"/>
              <w:bottom w:val="nil"/>
            </w:tcBorders>
          </w:tcPr>
          <w:p>
            <w:pPr>
              <w:pStyle w:val="yTableNAm"/>
              <w:spacing w:before="0"/>
              <w:rPr>
                <w:sz w:val="20"/>
                <w:shd w:val="clear" w:color="auto" w:fill="000000"/>
              </w:rPr>
            </w:pPr>
            <w:r>
              <w:rPr>
                <w:sz w:val="20"/>
                <w:shd w:val="clear" w:color="auto" w:fill="000000"/>
              </w:rPr>
              <w:t>14</w:t>
            </w:r>
          </w:p>
        </w:tc>
        <w:tc>
          <w:tcPr>
            <w:tcW w:w="3003" w:type="dxa"/>
            <w:gridSpan w:val="7"/>
            <w:tcBorders>
              <w:top w:val="nil"/>
              <w:bottom w:val="nil"/>
              <w:right w:val="nil"/>
            </w:tcBorders>
          </w:tcPr>
          <w:p>
            <w:pPr>
              <w:pStyle w:val="yTableNAm"/>
              <w:spacing w:before="0"/>
              <w:rPr>
                <w:b/>
                <w:sz w:val="20"/>
              </w:rPr>
            </w:pPr>
            <w:r>
              <w:rPr>
                <w:b/>
                <w:sz w:val="20"/>
              </w:rPr>
              <w:t>YOUR DECLARATION</w:t>
            </w:r>
          </w:p>
          <w:p>
            <w:pPr>
              <w:pStyle w:val="yTableNAm"/>
              <w:tabs>
                <w:tab w:val="clear" w:pos="567"/>
                <w:tab w:val="left" w:pos="333"/>
              </w:tabs>
              <w:spacing w:before="0"/>
              <w:ind w:left="333" w:hanging="333"/>
              <w:rPr>
                <w:sz w:val="20"/>
              </w:rPr>
            </w:pPr>
            <w:r>
              <w:rPr>
                <w:sz w:val="20"/>
              </w:rPr>
              <w:sym w:font="Wingdings" w:char="F09F"/>
            </w:r>
            <w:r>
              <w:rPr>
                <w:sz w:val="20"/>
              </w:rPr>
              <w:tab/>
              <w:t>I am eligible to enrol for Western Australian elections.</w:t>
            </w:r>
          </w:p>
          <w:p>
            <w:pPr>
              <w:pStyle w:val="yTableNAm"/>
              <w:tabs>
                <w:tab w:val="clear" w:pos="567"/>
                <w:tab w:val="left" w:pos="333"/>
              </w:tabs>
              <w:spacing w:before="0"/>
              <w:ind w:left="333" w:hanging="333"/>
              <w:rPr>
                <w:sz w:val="20"/>
              </w:rPr>
            </w:pPr>
            <w:r>
              <w:rPr>
                <w:sz w:val="20"/>
              </w:rPr>
              <w:sym w:font="Wingdings" w:char="F09F"/>
            </w:r>
            <w:r>
              <w:rPr>
                <w:sz w:val="20"/>
              </w:rPr>
              <w:tab/>
              <w:t>I declare that all the information I have given on this form is true and complete.</w:t>
            </w:r>
          </w:p>
        </w:tc>
        <w:tc>
          <w:tcPr>
            <w:tcW w:w="540" w:type="dxa"/>
            <w:gridSpan w:val="2"/>
            <w:tcBorders>
              <w:top w:val="nil"/>
              <w:left w:val="nil"/>
              <w:bottom w:val="nil"/>
              <w:right w:val="nil"/>
            </w:tcBorders>
          </w:tcPr>
          <w:p>
            <w:pPr>
              <w:pStyle w:val="yTableNAm"/>
              <w:spacing w:before="0"/>
              <w:rPr>
                <w:sz w:val="20"/>
              </w:rPr>
            </w:pPr>
            <w:r>
              <w:rPr>
                <w:color w:val="FFFFFF"/>
                <w:sz w:val="20"/>
                <w:shd w:val="clear" w:color="auto" w:fill="000000"/>
              </w:rPr>
              <w:t>15</w:t>
            </w:r>
          </w:p>
        </w:tc>
        <w:tc>
          <w:tcPr>
            <w:tcW w:w="3006" w:type="dxa"/>
            <w:gridSpan w:val="12"/>
            <w:tcBorders>
              <w:top w:val="nil"/>
              <w:left w:val="nil"/>
              <w:bottom w:val="nil"/>
              <w:right w:val="nil"/>
            </w:tcBorders>
          </w:tcPr>
          <w:p>
            <w:pPr>
              <w:pStyle w:val="yTableNAm"/>
              <w:spacing w:before="0"/>
              <w:rPr>
                <w:b/>
                <w:sz w:val="20"/>
              </w:rPr>
            </w:pPr>
            <w:r>
              <w:rPr>
                <w:b/>
                <w:sz w:val="20"/>
              </w:rPr>
              <w:t>DECLARATION</w:t>
            </w:r>
          </w:p>
          <w:p>
            <w:pPr>
              <w:pStyle w:val="yTableNAm"/>
              <w:tabs>
                <w:tab w:val="clear" w:pos="567"/>
                <w:tab w:val="left" w:pos="333"/>
              </w:tabs>
              <w:spacing w:before="0"/>
              <w:ind w:left="333" w:hanging="333"/>
              <w:rPr>
                <w:sz w:val="20"/>
              </w:rPr>
            </w:pPr>
            <w:r>
              <w:rPr>
                <w:sz w:val="20"/>
              </w:rPr>
              <w:sym w:font="Wingdings" w:char="F09F"/>
            </w:r>
            <w:r>
              <w:rPr>
                <w:sz w:val="20"/>
              </w:rPr>
              <w:tab/>
              <w:t>I am on the Commonwealth electoral roll.</w:t>
            </w:r>
          </w:p>
          <w:p>
            <w:pPr>
              <w:pStyle w:val="yTableNAm"/>
              <w:tabs>
                <w:tab w:val="clear" w:pos="567"/>
                <w:tab w:val="left" w:pos="333"/>
              </w:tabs>
              <w:spacing w:before="0"/>
              <w:ind w:left="333" w:hanging="333"/>
              <w:rPr>
                <w:sz w:val="20"/>
              </w:rPr>
            </w:pPr>
            <w:r>
              <w:rPr>
                <w:sz w:val="20"/>
              </w:rPr>
              <w:sym w:font="Wingdings" w:char="F09F"/>
            </w:r>
            <w:r>
              <w:rPr>
                <w:sz w:val="20"/>
              </w:rPr>
              <w:tab/>
              <w:t>I confirm the identity of the applicant.</w:t>
            </w:r>
          </w:p>
          <w:p>
            <w:pPr>
              <w:pStyle w:val="yTableNAm"/>
              <w:tabs>
                <w:tab w:val="clear" w:pos="567"/>
                <w:tab w:val="left" w:pos="333"/>
              </w:tabs>
              <w:spacing w:before="0"/>
              <w:ind w:left="333" w:hanging="333"/>
              <w:rPr>
                <w:sz w:val="20"/>
              </w:rPr>
            </w:pPr>
            <w:r>
              <w:rPr>
                <w:sz w:val="20"/>
              </w:rPr>
              <w:sym w:font="Wingdings" w:char="F09F"/>
            </w:r>
            <w:r>
              <w:rPr>
                <w:sz w:val="20"/>
              </w:rPr>
              <w:tab/>
              <w:t>I saw the applicant mark this form.*</w:t>
            </w:r>
          </w:p>
          <w:p>
            <w:pPr>
              <w:pStyle w:val="yTableNAm"/>
              <w:spacing w:before="0"/>
              <w:rPr>
                <w:b/>
                <w:sz w:val="20"/>
              </w:rPr>
            </w:pPr>
          </w:p>
          <w:p>
            <w:pPr>
              <w:pStyle w:val="yTableNAm"/>
              <w:spacing w:before="0"/>
              <w:rPr>
                <w:i/>
                <w:sz w:val="20"/>
              </w:rPr>
            </w:pPr>
            <w:r>
              <w:rPr>
                <w:sz w:val="20"/>
              </w:rPr>
              <w:t>*</w:t>
            </w:r>
            <w:r>
              <w:rPr>
                <w:b/>
                <w:sz w:val="20"/>
              </w:rPr>
              <w:t xml:space="preserve"> </w:t>
            </w:r>
            <w:r>
              <w:rPr>
                <w:i/>
                <w:sz w:val="20"/>
              </w:rPr>
              <w:t>Only applies if the applicant has made a mark because the applicant is unable to sign their name.</w:t>
            </w:r>
          </w:p>
        </w:tc>
      </w:tr>
      <w:tr>
        <w:trPr>
          <w:cantSplit/>
          <w:trHeight w:val="312"/>
        </w:trPr>
        <w:tc>
          <w:tcPr>
            <w:tcW w:w="3542" w:type="dxa"/>
            <w:gridSpan w:val="8"/>
            <w:tcBorders>
              <w:top w:val="nil"/>
              <w:left w:val="nil"/>
              <w:bottom w:val="single" w:sz="4" w:space="0" w:color="auto"/>
              <w:right w:val="nil"/>
            </w:tcBorders>
          </w:tcPr>
          <w:p>
            <w:pPr>
              <w:pStyle w:val="yTableNAm"/>
              <w:keepNext/>
              <w:rPr>
                <w:spacing w:val="-2"/>
                <w:sz w:val="20"/>
              </w:rPr>
            </w:pPr>
            <w:r>
              <w:rPr>
                <w:sz w:val="20"/>
              </w:rPr>
              <w:t>Signature or mark of applicant</w:t>
            </w:r>
          </w:p>
        </w:tc>
        <w:tc>
          <w:tcPr>
            <w:tcW w:w="540" w:type="dxa"/>
            <w:gridSpan w:val="2"/>
            <w:vMerge w:val="restart"/>
            <w:tcBorders>
              <w:top w:val="nil"/>
              <w:left w:val="nil"/>
              <w:right w:val="nil"/>
            </w:tcBorders>
          </w:tcPr>
          <w:p>
            <w:pPr>
              <w:pStyle w:val="yTableNAm"/>
              <w:rPr>
                <w:sz w:val="20"/>
              </w:rPr>
            </w:pPr>
          </w:p>
        </w:tc>
        <w:tc>
          <w:tcPr>
            <w:tcW w:w="3006" w:type="dxa"/>
            <w:gridSpan w:val="12"/>
            <w:tcBorders>
              <w:top w:val="nil"/>
              <w:left w:val="nil"/>
              <w:bottom w:val="single" w:sz="4" w:space="0" w:color="auto"/>
              <w:right w:val="nil"/>
            </w:tcBorders>
            <w:shd w:val="clear" w:color="auto" w:fill="auto"/>
          </w:tcPr>
          <w:p>
            <w:pPr>
              <w:pStyle w:val="yTableNAm"/>
              <w:rPr>
                <w:sz w:val="20"/>
              </w:rPr>
            </w:pPr>
            <w:r>
              <w:rPr>
                <w:sz w:val="20"/>
              </w:rPr>
              <w:t>Signature of person confirming your identity</w:t>
            </w:r>
          </w:p>
        </w:tc>
      </w:tr>
      <w:tr>
        <w:trPr>
          <w:cantSplit/>
          <w:trHeight w:val="312"/>
        </w:trPr>
        <w:tc>
          <w:tcPr>
            <w:tcW w:w="3542" w:type="dxa"/>
            <w:gridSpan w:val="8"/>
            <w:tcBorders>
              <w:top w:val="single" w:sz="4" w:space="0" w:color="auto"/>
              <w:left w:val="single" w:sz="4" w:space="0" w:color="auto"/>
              <w:bottom w:val="single" w:sz="4" w:space="0" w:color="auto"/>
              <w:right w:val="single" w:sz="4" w:space="0" w:color="auto"/>
            </w:tcBorders>
            <w:vAlign w:val="bottom"/>
          </w:tcPr>
          <w:p>
            <w:pPr>
              <w:pStyle w:val="yTableNAm"/>
              <w:spacing w:before="0"/>
              <w:rPr>
                <w:spacing w:val="-2"/>
                <w:sz w:val="20"/>
              </w:rPr>
            </w:pPr>
          </w:p>
          <w:p>
            <w:pPr>
              <w:pStyle w:val="yTableNAm"/>
              <w:spacing w:before="0"/>
              <w:rPr>
                <w:spacing w:val="-2"/>
                <w:sz w:val="20"/>
              </w:rPr>
            </w:pPr>
          </w:p>
          <w:p>
            <w:pPr>
              <w:pStyle w:val="yTableNAm"/>
              <w:spacing w:before="0"/>
              <w:jc w:val="right"/>
              <w:rPr>
                <w:sz w:val="20"/>
              </w:rPr>
            </w:pPr>
            <w:r>
              <w:rPr>
                <w:sz w:val="20"/>
              </w:rPr>
              <w:t>   /    /   </w:t>
            </w:r>
          </w:p>
        </w:tc>
        <w:tc>
          <w:tcPr>
            <w:tcW w:w="540" w:type="dxa"/>
            <w:gridSpan w:val="2"/>
            <w:vMerge/>
            <w:tcBorders>
              <w:left w:val="single" w:sz="4" w:space="0" w:color="auto"/>
              <w:bottom w:val="nil"/>
              <w:right w:val="single" w:sz="4" w:space="0" w:color="auto"/>
            </w:tcBorders>
          </w:tcPr>
          <w:p>
            <w:pPr>
              <w:pStyle w:val="yTableNAm"/>
              <w:spacing w:before="0"/>
              <w:rPr>
                <w:sz w:val="20"/>
              </w:rPr>
            </w:pPr>
          </w:p>
        </w:tc>
        <w:tc>
          <w:tcPr>
            <w:tcW w:w="3006" w:type="dxa"/>
            <w:gridSpan w:val="12"/>
            <w:tcBorders>
              <w:top w:val="single" w:sz="4" w:space="0" w:color="auto"/>
              <w:left w:val="single" w:sz="4" w:space="0" w:color="auto"/>
              <w:bottom w:val="single" w:sz="4" w:space="0" w:color="auto"/>
              <w:right w:val="single" w:sz="4" w:space="0" w:color="auto"/>
            </w:tcBorders>
            <w:shd w:val="clear" w:color="auto" w:fill="auto"/>
            <w:vAlign w:val="bottom"/>
          </w:tcPr>
          <w:p>
            <w:pPr>
              <w:pStyle w:val="yTableNAm"/>
              <w:spacing w:before="0"/>
              <w:rPr>
                <w:spacing w:val="-2"/>
                <w:sz w:val="20"/>
              </w:rPr>
            </w:pPr>
          </w:p>
          <w:p>
            <w:pPr>
              <w:pStyle w:val="yTableNAm"/>
              <w:spacing w:before="0"/>
              <w:rPr>
                <w:spacing w:val="-2"/>
                <w:sz w:val="20"/>
              </w:rPr>
            </w:pPr>
          </w:p>
          <w:p>
            <w:pPr>
              <w:pStyle w:val="yTableNAm"/>
              <w:spacing w:before="0"/>
              <w:jc w:val="right"/>
              <w:rPr>
                <w:spacing w:val="-2"/>
                <w:sz w:val="20"/>
              </w:rPr>
            </w:pPr>
            <w:r>
              <w:rPr>
                <w:sz w:val="20"/>
              </w:rPr>
              <w:t>   /    /</w:t>
            </w:r>
            <w:r>
              <w:rPr>
                <w:spacing w:val="-2"/>
                <w:sz w:val="20"/>
              </w:rPr>
              <w:t>   </w:t>
            </w:r>
          </w:p>
        </w:tc>
      </w:tr>
      <w:tr>
        <w:trPr>
          <w:cantSplit/>
          <w:trHeight w:val="646"/>
        </w:trPr>
        <w:tc>
          <w:tcPr>
            <w:tcW w:w="3542" w:type="dxa"/>
            <w:gridSpan w:val="8"/>
            <w:vMerge w:val="restart"/>
            <w:tcBorders>
              <w:top w:val="nil"/>
              <w:bottom w:val="nil"/>
            </w:tcBorders>
          </w:tcPr>
          <w:p>
            <w:pPr>
              <w:pStyle w:val="yTableNAm"/>
              <w:spacing w:before="0"/>
              <w:rPr>
                <w:i/>
                <w:sz w:val="20"/>
              </w:rPr>
            </w:pPr>
            <w:r>
              <w:rPr>
                <w:sz w:val="20"/>
              </w:rPr>
              <w:lastRenderedPageBreak/>
              <w:t xml:space="preserve">The declaration at question 15 </w:t>
            </w:r>
            <w:r>
              <w:rPr>
                <w:b/>
                <w:sz w:val="20"/>
              </w:rPr>
              <w:t>must</w:t>
            </w:r>
            <w:r>
              <w:rPr>
                <w:sz w:val="20"/>
              </w:rPr>
              <w:t xml:space="preserve"> be completed if the applicant has made a mark because the applicant is unable to sign their name</w:t>
            </w:r>
            <w:r>
              <w:rPr>
                <w:i/>
                <w:sz w:val="20"/>
              </w:rPr>
              <w:t>.</w:t>
            </w:r>
          </w:p>
        </w:tc>
        <w:tc>
          <w:tcPr>
            <w:tcW w:w="540" w:type="dxa"/>
            <w:gridSpan w:val="2"/>
            <w:vMerge w:val="restart"/>
            <w:tcBorders>
              <w:top w:val="nil"/>
              <w:left w:val="nil"/>
              <w:bottom w:val="nil"/>
              <w:right w:val="nil"/>
            </w:tcBorders>
          </w:tcPr>
          <w:p>
            <w:pPr>
              <w:pStyle w:val="yTableNAm"/>
              <w:spacing w:before="0"/>
              <w:rPr>
                <w:sz w:val="20"/>
              </w:rPr>
            </w:pPr>
          </w:p>
        </w:tc>
        <w:tc>
          <w:tcPr>
            <w:tcW w:w="3006" w:type="dxa"/>
            <w:gridSpan w:val="12"/>
            <w:tcBorders>
              <w:top w:val="nil"/>
              <w:left w:val="nil"/>
              <w:bottom w:val="single" w:sz="4" w:space="0" w:color="auto"/>
              <w:right w:val="nil"/>
            </w:tcBorders>
          </w:tcPr>
          <w:p>
            <w:pPr>
              <w:pStyle w:val="yTableNAm"/>
              <w:spacing w:before="0"/>
              <w:rPr>
                <w:sz w:val="20"/>
              </w:rPr>
            </w:pPr>
            <w:r>
              <w:rPr>
                <w:sz w:val="20"/>
              </w:rPr>
              <w:t>Name and address of person confirming your identity</w:t>
            </w:r>
          </w:p>
        </w:tc>
      </w:tr>
      <w:tr>
        <w:trPr>
          <w:cantSplit/>
          <w:trHeight w:val="212"/>
        </w:trPr>
        <w:tc>
          <w:tcPr>
            <w:tcW w:w="3542" w:type="dxa"/>
            <w:gridSpan w:val="8"/>
            <w:vMerge/>
            <w:tcBorders>
              <w:top w:val="nil"/>
              <w:bottom w:val="nil"/>
            </w:tcBorders>
          </w:tcPr>
          <w:p>
            <w:pPr>
              <w:pStyle w:val="yTableNAm"/>
              <w:spacing w:before="0"/>
              <w:rPr>
                <w:sz w:val="20"/>
              </w:rPr>
            </w:pPr>
          </w:p>
        </w:tc>
        <w:tc>
          <w:tcPr>
            <w:tcW w:w="540" w:type="dxa"/>
            <w:gridSpan w:val="2"/>
            <w:vMerge/>
            <w:tcBorders>
              <w:top w:val="nil"/>
              <w:left w:val="nil"/>
              <w:bottom w:val="nil"/>
              <w:right w:val="single" w:sz="4" w:space="0" w:color="auto"/>
            </w:tcBorders>
          </w:tcPr>
          <w:p>
            <w:pPr>
              <w:pStyle w:val="yTableNAm"/>
              <w:spacing w:before="0"/>
              <w:rPr>
                <w:sz w:val="20"/>
              </w:rPr>
            </w:pPr>
          </w:p>
        </w:tc>
        <w:tc>
          <w:tcPr>
            <w:tcW w:w="3006" w:type="dxa"/>
            <w:gridSpan w:val="12"/>
            <w:tcBorders>
              <w:top w:val="single" w:sz="4" w:space="0" w:color="auto"/>
              <w:left w:val="single" w:sz="4" w:space="0" w:color="auto"/>
              <w:bottom w:val="nil"/>
              <w:right w:val="single" w:sz="4" w:space="0" w:color="auto"/>
            </w:tcBorders>
          </w:tcPr>
          <w:p>
            <w:pPr>
              <w:pStyle w:val="yTableNAm"/>
              <w:spacing w:before="0"/>
              <w:rPr>
                <w:sz w:val="20"/>
              </w:rPr>
            </w:pPr>
          </w:p>
        </w:tc>
      </w:tr>
      <w:tr>
        <w:trPr>
          <w:cantSplit/>
        </w:trPr>
        <w:tc>
          <w:tcPr>
            <w:tcW w:w="680" w:type="dxa"/>
            <w:gridSpan w:val="3"/>
          </w:tcPr>
          <w:p>
            <w:pPr>
              <w:pStyle w:val="yTableNAm"/>
              <w:spacing w:before="0" w:after="40"/>
              <w:rPr>
                <w:sz w:val="20"/>
              </w:rPr>
            </w:pPr>
          </w:p>
        </w:tc>
        <w:tc>
          <w:tcPr>
            <w:tcW w:w="2862" w:type="dxa"/>
            <w:gridSpan w:val="5"/>
            <w:tcBorders>
              <w:right w:val="nil"/>
            </w:tcBorders>
          </w:tcPr>
          <w:p>
            <w:pPr>
              <w:pStyle w:val="yTableNAm"/>
              <w:spacing w:before="0" w:after="40"/>
              <w:rPr>
                <w:sz w:val="20"/>
              </w:rPr>
            </w:pPr>
          </w:p>
        </w:tc>
        <w:tc>
          <w:tcPr>
            <w:tcW w:w="540" w:type="dxa"/>
            <w:gridSpan w:val="2"/>
            <w:tcBorders>
              <w:top w:val="nil"/>
              <w:left w:val="nil"/>
              <w:bottom w:val="nil"/>
              <w:right w:val="single" w:sz="4" w:space="0" w:color="auto"/>
            </w:tcBorders>
          </w:tcPr>
          <w:p>
            <w:pPr>
              <w:pStyle w:val="yTableNAm"/>
              <w:spacing w:before="0" w:after="40"/>
              <w:rPr>
                <w:sz w:val="20"/>
              </w:rPr>
            </w:pPr>
          </w:p>
        </w:tc>
        <w:tc>
          <w:tcPr>
            <w:tcW w:w="3006" w:type="dxa"/>
            <w:gridSpan w:val="12"/>
            <w:tcBorders>
              <w:top w:val="single" w:sz="4" w:space="0" w:color="auto"/>
              <w:left w:val="single" w:sz="4" w:space="0" w:color="auto"/>
              <w:bottom w:val="single" w:sz="4" w:space="0" w:color="auto"/>
              <w:right w:val="single" w:sz="4" w:space="0" w:color="auto"/>
            </w:tcBorders>
          </w:tcPr>
          <w:p>
            <w:pPr>
              <w:pStyle w:val="yTableNAm"/>
              <w:spacing w:before="0" w:after="40"/>
              <w:rPr>
                <w:i/>
                <w:sz w:val="20"/>
              </w:rPr>
            </w:pPr>
          </w:p>
        </w:tc>
      </w:tr>
      <w:tr>
        <w:trPr>
          <w:cantSplit/>
        </w:trPr>
        <w:tc>
          <w:tcPr>
            <w:tcW w:w="680" w:type="dxa"/>
            <w:gridSpan w:val="3"/>
            <w:tcBorders>
              <w:bottom w:val="nil"/>
            </w:tcBorders>
          </w:tcPr>
          <w:p>
            <w:pPr>
              <w:pStyle w:val="yTableNAm"/>
              <w:spacing w:before="0" w:after="40"/>
              <w:rPr>
                <w:sz w:val="20"/>
              </w:rPr>
            </w:pPr>
          </w:p>
        </w:tc>
        <w:tc>
          <w:tcPr>
            <w:tcW w:w="2862" w:type="dxa"/>
            <w:gridSpan w:val="5"/>
            <w:tcBorders>
              <w:bottom w:val="nil"/>
              <w:right w:val="nil"/>
            </w:tcBorders>
          </w:tcPr>
          <w:p>
            <w:pPr>
              <w:pStyle w:val="yTableNAm"/>
              <w:spacing w:before="0" w:after="40"/>
              <w:rPr>
                <w:sz w:val="20"/>
              </w:rPr>
            </w:pPr>
          </w:p>
        </w:tc>
        <w:tc>
          <w:tcPr>
            <w:tcW w:w="540" w:type="dxa"/>
            <w:gridSpan w:val="2"/>
            <w:tcBorders>
              <w:top w:val="nil"/>
              <w:left w:val="nil"/>
              <w:bottom w:val="nil"/>
              <w:right w:val="single" w:sz="4" w:space="0" w:color="auto"/>
            </w:tcBorders>
          </w:tcPr>
          <w:p>
            <w:pPr>
              <w:pStyle w:val="yTableNAm"/>
              <w:spacing w:before="0" w:after="40"/>
              <w:rPr>
                <w:sz w:val="20"/>
              </w:rPr>
            </w:pPr>
          </w:p>
        </w:tc>
        <w:tc>
          <w:tcPr>
            <w:tcW w:w="3006" w:type="dxa"/>
            <w:gridSpan w:val="12"/>
            <w:tcBorders>
              <w:top w:val="single" w:sz="4" w:space="0" w:color="auto"/>
              <w:left w:val="single" w:sz="4" w:space="0" w:color="auto"/>
              <w:bottom w:val="single" w:sz="4" w:space="0" w:color="auto"/>
              <w:right w:val="single" w:sz="4" w:space="0" w:color="auto"/>
            </w:tcBorders>
          </w:tcPr>
          <w:p>
            <w:pPr>
              <w:pStyle w:val="yTableNAm"/>
              <w:spacing w:before="0" w:after="40"/>
              <w:rPr>
                <w:i/>
                <w:sz w:val="20"/>
              </w:rPr>
            </w:pPr>
          </w:p>
        </w:tc>
      </w:tr>
    </w:tbl>
    <w:p>
      <w:pPr>
        <w:pStyle w:val="yFootnotesection"/>
      </w:pPr>
      <w:r>
        <w:tab/>
        <w:t>[Form 2 inserted: Gazette 4 Dec 2012 p. 5912</w:t>
      </w:r>
      <w:r>
        <w:noBreakHyphen/>
        <w:t>13; amended: SL 2022/195 r. 19(2); SL 2024/124 r. 49.]</w:t>
      </w:r>
    </w:p>
    <w:p>
      <w:pPr>
        <w:pStyle w:val="yTable"/>
        <w:pageBreakBefore/>
        <w:spacing w:before="0"/>
        <w:jc w:val="center"/>
        <w:rPr>
          <w:b/>
          <w:snapToGrid w:val="0"/>
        </w:rPr>
      </w:pPr>
      <w:r>
        <w:rPr>
          <w:rStyle w:val="CharSClsNo"/>
          <w:b/>
        </w:rPr>
        <w:lastRenderedPageBreak/>
        <w:t>Form 3</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44A(3)(a))</w:t>
      </w:r>
    </w:p>
    <w:p>
      <w:pPr>
        <w:pStyle w:val="yTable"/>
        <w:jc w:val="center"/>
        <w:rPr>
          <w:b/>
          <w:snapToGrid w:val="0"/>
        </w:rPr>
      </w:pPr>
      <w:r>
        <w:rPr>
          <w:b/>
          <w:snapToGrid w:val="0"/>
        </w:rPr>
        <w:t>NOTICE OF REJECTION OF CLAIM</w:t>
      </w:r>
    </w:p>
    <w:p>
      <w:pPr>
        <w:pStyle w:val="yTable"/>
        <w:rPr>
          <w:snapToGrid w:val="0"/>
        </w:rPr>
      </w:pPr>
      <w:r>
        <w:rPr>
          <w:snapToGrid w:val="0"/>
        </w:rPr>
        <w:t>To ........................................................................................... :</w:t>
      </w:r>
    </w:p>
    <w:p>
      <w:pPr>
        <w:pStyle w:val="yTable"/>
        <w:rPr>
          <w:snapToGrid w:val="0"/>
        </w:rPr>
      </w:pPr>
      <w:r>
        <w:rPr>
          <w:snapToGrid w:val="0"/>
        </w:rPr>
        <w:t xml:space="preserve">I wish to advise that your claim dated .................................... to have your name placed on the roll for the </w:t>
      </w:r>
      <w:r>
        <w:rPr>
          <w:szCs w:val="22"/>
        </w:rPr>
        <w:t>.................................... District</w:t>
      </w:r>
      <w:r>
        <w:rPr>
          <w:snapToGrid w:val="0"/>
        </w:rPr>
        <w:t xml:space="preserve"> does not comply with section 44 of the </w:t>
      </w:r>
      <w:r>
        <w:rPr>
          <w:i/>
          <w:snapToGrid w:val="0"/>
        </w:rPr>
        <w:t>Electoral Act 1907</w:t>
      </w:r>
      <w:r>
        <w:rPr>
          <w:snapToGrid w:val="0"/>
        </w:rPr>
        <w:t xml:space="preserve">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p>
    <w:p>
      <w:pPr>
        <w:pStyle w:val="yTable"/>
        <w:rPr>
          <w:snapToGrid w:val="0"/>
        </w:rPr>
      </w:pPr>
      <w:r>
        <w:rPr>
          <w:snapToGrid w:val="0"/>
        </w:rPr>
        <w:t>Therefore, your claim is rejected.</w:t>
      </w:r>
    </w:p>
    <w:p>
      <w:pPr>
        <w:pStyle w:val="yTable"/>
        <w:rPr>
          <w:snapToGrid w:val="0"/>
        </w:rPr>
      </w:pPr>
    </w:p>
    <w:p>
      <w:pPr>
        <w:pStyle w:val="yTable"/>
        <w:rPr>
          <w:snapToGrid w:val="0"/>
        </w:rPr>
      </w:pPr>
    </w:p>
    <w:p>
      <w:pPr>
        <w:pStyle w:val="yTable"/>
        <w:rPr>
          <w:snapToGrid w:val="0"/>
        </w:rPr>
      </w:pPr>
      <w:r>
        <w:rPr>
          <w:snapToGrid w:val="0"/>
        </w:rPr>
        <w:t>......................................................................</w:t>
      </w:r>
    </w:p>
    <w:p>
      <w:pPr>
        <w:pStyle w:val="yTable"/>
        <w:spacing w:before="0"/>
        <w:rPr>
          <w:snapToGrid w:val="0"/>
        </w:rPr>
      </w:pPr>
      <w:r>
        <w:rPr>
          <w:snapToGrid w:val="0"/>
        </w:rPr>
        <w:t>ENROLMENT OFFICER</w:t>
      </w:r>
    </w:p>
    <w:p>
      <w:pPr>
        <w:pStyle w:val="yTable"/>
        <w:rPr>
          <w:snapToGrid w:val="0"/>
        </w:rPr>
      </w:pPr>
      <w:r>
        <w:rPr>
          <w:snapToGrid w:val="0"/>
        </w:rPr>
        <w:t>......................................................................</w:t>
      </w:r>
    </w:p>
    <w:p>
      <w:pPr>
        <w:pStyle w:val="yTable"/>
        <w:spacing w:before="0"/>
        <w:rPr>
          <w:snapToGrid w:val="0"/>
        </w:rPr>
      </w:pPr>
      <w:r>
        <w:rPr>
          <w:snapToGrid w:val="0"/>
        </w:rPr>
        <w:t>Date</w:t>
      </w:r>
    </w:p>
    <w:p>
      <w:pPr>
        <w:pStyle w:val="yFootnotesection"/>
      </w:pPr>
      <w:r>
        <w:tab/>
        <w:t>[Form 3 inserted: Gazette 10 Nov 2000 p. 6170</w:t>
      </w:r>
      <w:r>
        <w:noBreakHyphen/>
        <w:t>1; amended: SL 2022/195 r. 19(3).]</w:t>
      </w:r>
    </w:p>
    <w:p>
      <w:pPr>
        <w:pStyle w:val="yTable"/>
        <w:pageBreakBefore/>
        <w:spacing w:before="0"/>
        <w:jc w:val="center"/>
        <w:rPr>
          <w:b/>
          <w:snapToGrid w:val="0"/>
        </w:rPr>
      </w:pPr>
      <w:r>
        <w:rPr>
          <w:rStyle w:val="CharSClsNo"/>
          <w:b/>
        </w:rPr>
        <w:lastRenderedPageBreak/>
        <w:t>Form 4</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(reg. 22)</w:t>
      </w:r>
    </w:p>
    <w:p>
      <w:pPr>
        <w:pStyle w:val="yTable"/>
        <w:jc w:val="center"/>
        <w:rPr>
          <w:b/>
          <w:snapToGrid w:val="0"/>
        </w:rPr>
      </w:pPr>
      <w:r>
        <w:rPr>
          <w:b/>
          <w:snapToGrid w:val="0"/>
        </w:rPr>
        <w:t>DECLARATION BY A PERSON ALLEGED TO HAVE FAILED TO COMPLY WITH THE COMPULSORY ENROLMENT PROVISIONS OF SECTION 45 OF THE ELECTORAL ACT</w:t>
      </w:r>
    </w:p>
    <w:p>
      <w:pPr>
        <w:pStyle w:val="yTable"/>
        <w:rPr>
          <w:snapToGrid w:val="0"/>
        </w:rPr>
      </w:pPr>
      <w:r>
        <w:rPr>
          <w:snapToGrid w:val="0"/>
        </w:rPr>
        <w:t>I, ............................................................ of ............................................................</w:t>
      </w:r>
    </w:p>
    <w:p>
      <w:pPr>
        <w:pStyle w:val="yTable"/>
        <w:spacing w:before="0"/>
        <w:rPr>
          <w:snapToGrid w:val="0"/>
        </w:rPr>
      </w:pPr>
      <w:r>
        <w:rPr>
          <w:snapToGrid w:val="0"/>
        </w:rPr>
        <w:t>....................................................................... declare that* ...................................</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jc w:val="right"/>
        <w:rPr>
          <w:snapToGrid w:val="0"/>
        </w:rPr>
      </w:pPr>
      <w:r>
        <w:rPr>
          <w:snapToGrid w:val="0"/>
        </w:rPr>
        <w:t>Signed: ..................................................</w:t>
      </w:r>
    </w:p>
    <w:p>
      <w:pPr>
        <w:pStyle w:val="yTable"/>
        <w:jc w:val="right"/>
        <w:rPr>
          <w:snapToGrid w:val="0"/>
        </w:rPr>
      </w:pPr>
      <w:r>
        <w:rPr>
          <w:snapToGrid w:val="0"/>
        </w:rPr>
        <w:t>Date: ..................................................</w:t>
      </w:r>
    </w:p>
    <w:p>
      <w:pPr>
        <w:pStyle w:val="yTable"/>
        <w:rPr>
          <w:snapToGrid w:val="0"/>
        </w:rPr>
      </w:pPr>
      <w:r>
        <w:rPr>
          <w:snapToGrid w:val="0"/>
        </w:rPr>
        <w:t>Declared before me:</w:t>
      </w:r>
    </w:p>
    <w:p>
      <w:pPr>
        <w:pStyle w:val="yTable"/>
        <w:jc w:val="right"/>
        <w:rPr>
          <w:snapToGrid w:val="0"/>
        </w:rPr>
      </w:pPr>
      <w:r>
        <w:rPr>
          <w:snapToGrid w:val="0"/>
        </w:rPr>
        <w:t>............................................................................</w:t>
      </w:r>
    </w:p>
    <w:p>
      <w:pPr>
        <w:pStyle w:val="yTable"/>
        <w:spacing w:before="0"/>
        <w:jc w:val="right"/>
        <w:rPr>
          <w:snapToGrid w:val="0"/>
        </w:rPr>
      </w:pPr>
      <w:r>
        <w:rPr>
          <w:snapToGrid w:val="0"/>
        </w:rPr>
        <w:t>An elector or a person qualified to be an</w:t>
      </w:r>
    </w:p>
    <w:p>
      <w:pPr>
        <w:pStyle w:val="yTable"/>
        <w:spacing w:before="0"/>
        <w:jc w:val="right"/>
        <w:rPr>
          <w:snapToGrid w:val="0"/>
        </w:rPr>
      </w:pPr>
      <w:r>
        <w:rPr>
          <w:snapToGrid w:val="0"/>
        </w:rPr>
        <w:t>elector for the Commonwealth or the State</w:t>
      </w:r>
    </w:p>
    <w:p>
      <w:pPr>
        <w:pStyle w:val="yTable"/>
        <w:jc w:val="right"/>
        <w:rPr>
          <w:snapToGrid w:val="0"/>
        </w:rPr>
      </w:pPr>
      <w:r>
        <w:rPr>
          <w:snapToGrid w:val="0"/>
        </w:rPr>
        <w:t>............................................................................</w:t>
      </w:r>
    </w:p>
    <w:p>
      <w:pPr>
        <w:pStyle w:val="yTable"/>
        <w:spacing w:before="0"/>
        <w:jc w:val="right"/>
        <w:rPr>
          <w:snapToGrid w:val="0"/>
        </w:rPr>
      </w:pPr>
      <w:r>
        <w:rPr>
          <w:snapToGrid w:val="0"/>
        </w:rPr>
        <w:t>Address of witness</w:t>
      </w:r>
    </w:p>
    <w:p>
      <w:pPr>
        <w:pStyle w:val="yTable"/>
        <w:rPr>
          <w:snapToGrid w:val="0"/>
        </w:rPr>
      </w:pPr>
      <w:r>
        <w:rPr>
          <w:snapToGrid w:val="0"/>
        </w:rPr>
        <w:t>* Set out any facts which you believe should be taken into account in dealing with the alleged offence.</w:t>
      </w:r>
    </w:p>
    <w:p>
      <w:pPr>
        <w:pStyle w:val="yTable"/>
        <w:pageBreakBefore/>
        <w:spacing w:before="0"/>
        <w:jc w:val="center"/>
        <w:rPr>
          <w:b/>
          <w:snapToGrid w:val="0"/>
        </w:rPr>
      </w:pPr>
      <w:r>
        <w:rPr>
          <w:rStyle w:val="CharSClsNo"/>
          <w:b/>
        </w:rPr>
        <w:lastRenderedPageBreak/>
        <w:t>Form 5</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47(3)(a))</w:t>
      </w:r>
    </w:p>
    <w:p>
      <w:pPr>
        <w:pStyle w:val="yTable"/>
        <w:jc w:val="center"/>
        <w:rPr>
          <w:b/>
          <w:snapToGrid w:val="0"/>
        </w:rPr>
      </w:pPr>
      <w:r>
        <w:rPr>
          <w:b/>
          <w:snapToGrid w:val="0"/>
        </w:rPr>
        <w:t>ENROLMENT OFFICER’S OBJECTION TO CLAIM</w:t>
      </w:r>
    </w:p>
    <w:p>
      <w:pPr>
        <w:pStyle w:val="yTable"/>
        <w:rPr>
          <w:snapToGrid w:val="0"/>
        </w:rPr>
      </w:pPr>
      <w:r>
        <w:rPr>
          <w:snapToGrid w:val="0"/>
        </w:rPr>
        <w:t>To ........................................................................................... :</w:t>
      </w:r>
    </w:p>
    <w:p>
      <w:pPr>
        <w:pStyle w:val="yTable"/>
        <w:rPr>
          <w:snapToGrid w:val="0"/>
        </w:rPr>
      </w:pPr>
      <w:r>
        <w:rPr>
          <w:snapToGrid w:val="0"/>
        </w:rPr>
        <w:t>I refer to your claim dated ....................................... to be enrolled as an elector for the State Electoral District of ................................................. and advise that I believe that you are not entitled to be so enrolled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Unless the attached notice of appeal (Form 6) is completed and signed by you and returned to me within .................................. days from the date of this notice, your claim will be rejected.</w:t>
      </w:r>
    </w:p>
    <w:p>
      <w:pPr>
        <w:pStyle w:val="yTable"/>
        <w:rPr>
          <w:snapToGrid w:val="0"/>
        </w:rPr>
      </w:pPr>
    </w:p>
    <w:p>
      <w:pPr>
        <w:pStyle w:val="yTable"/>
        <w:rPr>
          <w:snapToGrid w:val="0"/>
        </w:rPr>
      </w:pPr>
      <w:r>
        <w:rPr>
          <w:snapToGrid w:val="0"/>
        </w:rPr>
        <w:t>.........................................................................</w:t>
      </w:r>
    </w:p>
    <w:p>
      <w:pPr>
        <w:pStyle w:val="yTable"/>
        <w:spacing w:before="0"/>
        <w:rPr>
          <w:snapToGrid w:val="0"/>
        </w:rPr>
      </w:pPr>
      <w:r>
        <w:rPr>
          <w:snapToGrid w:val="0"/>
        </w:rPr>
        <w:t>ENROLMENT OFFICER</w:t>
      </w:r>
    </w:p>
    <w:p>
      <w:pPr>
        <w:pStyle w:val="yTable"/>
        <w:rPr>
          <w:snapToGrid w:val="0"/>
        </w:rPr>
      </w:pPr>
      <w:r>
        <w:rPr>
          <w:snapToGrid w:val="0"/>
        </w:rPr>
        <w:t>.........................................................................</w:t>
      </w:r>
    </w:p>
    <w:p>
      <w:pPr>
        <w:pStyle w:val="yTable"/>
        <w:spacing w:before="0"/>
        <w:rPr>
          <w:snapToGrid w:val="0"/>
        </w:rPr>
      </w:pPr>
      <w:r>
        <w:rPr>
          <w:snapToGrid w:val="0"/>
        </w:rPr>
        <w:t>Date</w:t>
      </w:r>
    </w:p>
    <w:p>
      <w:pPr>
        <w:pStyle w:val="yFootnotesection"/>
      </w:pPr>
      <w:r>
        <w:tab/>
        <w:t>[Form 5 inserted: Gazette 10 Nov 2000 p. 6171.]</w:t>
      </w:r>
    </w:p>
    <w:p>
      <w:pPr>
        <w:pStyle w:val="yTable"/>
        <w:pageBreakBefore/>
        <w:spacing w:before="0"/>
        <w:jc w:val="center"/>
        <w:rPr>
          <w:b/>
          <w:snapToGrid w:val="0"/>
        </w:rPr>
      </w:pPr>
      <w:r>
        <w:rPr>
          <w:rStyle w:val="CharSClsNo"/>
          <w:b/>
        </w:rPr>
        <w:lastRenderedPageBreak/>
        <w:t>Form 6</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47(3)(a))</w:t>
      </w:r>
    </w:p>
    <w:p>
      <w:pPr>
        <w:pStyle w:val="yTable"/>
        <w:jc w:val="center"/>
        <w:rPr>
          <w:b/>
          <w:snapToGrid w:val="0"/>
        </w:rPr>
      </w:pPr>
      <w:r>
        <w:rPr>
          <w:b/>
          <w:snapToGrid w:val="0"/>
        </w:rPr>
        <w:t>APPEAL AGAINST OBJECTION TO CLAIM</w:t>
      </w:r>
    </w:p>
    <w:p>
      <w:pPr>
        <w:pStyle w:val="yTable"/>
        <w:spacing w:before="120"/>
        <w:rPr>
          <w:snapToGrid w:val="0"/>
        </w:rPr>
      </w:pPr>
      <w:r>
        <w:rPr>
          <w:snapToGrid w:val="0"/>
        </w:rPr>
        <w:t>To the Enrolment Officer:</w:t>
      </w:r>
    </w:p>
    <w:p>
      <w:pPr>
        <w:pStyle w:val="yTable"/>
        <w:spacing w:before="0"/>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134"/>
        <w:gridCol w:w="709"/>
        <w:gridCol w:w="142"/>
        <w:gridCol w:w="850"/>
        <w:gridCol w:w="142"/>
        <w:gridCol w:w="567"/>
        <w:gridCol w:w="1134"/>
        <w:gridCol w:w="709"/>
      </w:tblGrid>
      <w:tr>
        <w:tc>
          <w:tcPr>
            <w:tcW w:w="1809" w:type="dxa"/>
          </w:tcPr>
          <w:p>
            <w:pPr>
              <w:pStyle w:val="yTable"/>
              <w:rPr>
                <w:b/>
                <w:snapToGrid w:val="0"/>
              </w:rPr>
            </w:pPr>
            <w:r>
              <w:rPr>
                <w:b/>
                <w:snapToGrid w:val="0"/>
              </w:rPr>
              <w:t>District</w:t>
            </w:r>
          </w:p>
        </w:tc>
        <w:tc>
          <w:tcPr>
            <w:tcW w:w="5387" w:type="dxa"/>
            <w:gridSpan w:val="8"/>
          </w:tcPr>
          <w:p>
            <w:pPr>
              <w:pStyle w:val="yTable"/>
              <w:rPr>
                <w:snapToGrid w:val="0"/>
              </w:rPr>
            </w:pPr>
          </w:p>
        </w:tc>
      </w:tr>
      <w:tr>
        <w:tc>
          <w:tcPr>
            <w:tcW w:w="1809" w:type="dxa"/>
          </w:tcPr>
          <w:p>
            <w:pPr>
              <w:pStyle w:val="yTable"/>
              <w:rPr>
                <w:b/>
                <w:snapToGrid w:val="0"/>
              </w:rPr>
            </w:pPr>
            <w:r>
              <w:rPr>
                <w:b/>
                <w:snapToGrid w:val="0"/>
              </w:rPr>
              <w:t>Surname</w:t>
            </w:r>
          </w:p>
        </w:tc>
        <w:tc>
          <w:tcPr>
            <w:tcW w:w="5387" w:type="dxa"/>
            <w:gridSpan w:val="8"/>
          </w:tcPr>
          <w:p>
            <w:pPr>
              <w:pStyle w:val="yTable"/>
              <w:rPr>
                <w:snapToGrid w:val="0"/>
              </w:rPr>
            </w:pPr>
          </w:p>
        </w:tc>
      </w:tr>
      <w:tr>
        <w:tc>
          <w:tcPr>
            <w:tcW w:w="1809" w:type="dxa"/>
          </w:tcPr>
          <w:p>
            <w:pPr>
              <w:pStyle w:val="yTable"/>
              <w:rPr>
                <w:b/>
                <w:snapToGrid w:val="0"/>
              </w:rPr>
            </w:pPr>
            <w:r>
              <w:rPr>
                <w:b/>
                <w:snapToGrid w:val="0"/>
              </w:rPr>
              <w:t>Given names</w:t>
            </w:r>
          </w:p>
        </w:tc>
        <w:tc>
          <w:tcPr>
            <w:tcW w:w="5387" w:type="dxa"/>
            <w:gridSpan w:val="8"/>
          </w:tcPr>
          <w:p>
            <w:pPr>
              <w:pStyle w:val="yTable"/>
              <w:rPr>
                <w:snapToGrid w:val="0"/>
              </w:rPr>
            </w:pPr>
          </w:p>
        </w:tc>
      </w:tr>
      <w:tr>
        <w:trPr>
          <w:cantSplit/>
        </w:trPr>
        <w:tc>
          <w:tcPr>
            <w:tcW w:w="1809" w:type="dxa"/>
            <w:vMerge w:val="restart"/>
          </w:tcPr>
          <w:p>
            <w:pPr>
              <w:pStyle w:val="yTable"/>
              <w:rPr>
                <w:b/>
                <w:snapToGrid w:val="0"/>
              </w:rPr>
            </w:pPr>
            <w:r>
              <w:rPr>
                <w:b/>
                <w:snapToGrid w:val="0"/>
              </w:rPr>
              <w:t>Residential Address</w:t>
            </w:r>
          </w:p>
        </w:tc>
        <w:tc>
          <w:tcPr>
            <w:tcW w:w="1134" w:type="dxa"/>
          </w:tcPr>
          <w:p>
            <w:pPr>
              <w:pStyle w:val="yTable"/>
              <w:rPr>
                <w:b/>
                <w:snapToGrid w:val="0"/>
              </w:rPr>
            </w:pPr>
            <w:r>
              <w:rPr>
                <w:b/>
                <w:snapToGrid w:val="0"/>
              </w:rPr>
              <w:t>Street No.</w:t>
            </w:r>
          </w:p>
        </w:tc>
        <w:tc>
          <w:tcPr>
            <w:tcW w:w="851" w:type="dxa"/>
            <w:gridSpan w:val="2"/>
          </w:tcPr>
          <w:p>
            <w:pPr>
              <w:pStyle w:val="yTable"/>
              <w:rPr>
                <w:snapToGrid w:val="0"/>
              </w:rPr>
            </w:pPr>
          </w:p>
        </w:tc>
        <w:tc>
          <w:tcPr>
            <w:tcW w:w="850" w:type="dxa"/>
          </w:tcPr>
          <w:p>
            <w:pPr>
              <w:pStyle w:val="yTable"/>
              <w:rPr>
                <w:b/>
                <w:snapToGrid w:val="0"/>
              </w:rPr>
            </w:pPr>
            <w:r>
              <w:rPr>
                <w:b/>
                <w:snapToGrid w:val="0"/>
              </w:rPr>
              <w:t>Street Name</w:t>
            </w:r>
          </w:p>
        </w:tc>
        <w:tc>
          <w:tcPr>
            <w:tcW w:w="2552" w:type="dxa"/>
            <w:gridSpan w:val="4"/>
          </w:tcPr>
          <w:p>
            <w:pPr>
              <w:pStyle w:val="yTable"/>
              <w:rPr>
                <w:snapToGrid w:val="0"/>
              </w:rPr>
            </w:pPr>
          </w:p>
        </w:tc>
      </w:tr>
      <w:tr>
        <w:trPr>
          <w:cantSplit/>
        </w:trPr>
        <w:tc>
          <w:tcPr>
            <w:tcW w:w="1809" w:type="dxa"/>
            <w:vMerge/>
          </w:tcPr>
          <w:p>
            <w:pPr>
              <w:pStyle w:val="yTable"/>
              <w:rPr>
                <w:snapToGrid w:val="0"/>
              </w:rPr>
            </w:pPr>
          </w:p>
        </w:tc>
        <w:tc>
          <w:tcPr>
            <w:tcW w:w="1134" w:type="dxa"/>
          </w:tcPr>
          <w:p>
            <w:pPr>
              <w:pStyle w:val="yTable"/>
              <w:rPr>
                <w:b/>
                <w:snapToGrid w:val="0"/>
              </w:rPr>
            </w:pPr>
            <w:r>
              <w:rPr>
                <w:b/>
                <w:snapToGrid w:val="0"/>
              </w:rPr>
              <w:t>Suburb</w:t>
            </w:r>
          </w:p>
        </w:tc>
        <w:tc>
          <w:tcPr>
            <w:tcW w:w="2410" w:type="dxa"/>
            <w:gridSpan w:val="5"/>
          </w:tcPr>
          <w:p>
            <w:pPr>
              <w:pStyle w:val="yTable"/>
              <w:rPr>
                <w:snapToGrid w:val="0"/>
              </w:rPr>
            </w:pPr>
          </w:p>
        </w:tc>
        <w:tc>
          <w:tcPr>
            <w:tcW w:w="1134" w:type="dxa"/>
          </w:tcPr>
          <w:p>
            <w:pPr>
              <w:pStyle w:val="yTable"/>
              <w:rPr>
                <w:b/>
                <w:snapToGrid w:val="0"/>
              </w:rPr>
            </w:pPr>
            <w:r>
              <w:rPr>
                <w:b/>
                <w:snapToGrid w:val="0"/>
              </w:rPr>
              <w:t>Postcode</w:t>
            </w:r>
          </w:p>
        </w:tc>
        <w:tc>
          <w:tcPr>
            <w:tcW w:w="709" w:type="dxa"/>
          </w:tcPr>
          <w:p>
            <w:pPr>
              <w:pStyle w:val="yTable"/>
              <w:rPr>
                <w:snapToGrid w:val="0"/>
              </w:rPr>
            </w:pPr>
          </w:p>
        </w:tc>
      </w:tr>
      <w:tr>
        <w:trPr>
          <w:cantSplit/>
        </w:trPr>
        <w:tc>
          <w:tcPr>
            <w:tcW w:w="1809" w:type="dxa"/>
          </w:tcPr>
          <w:p>
            <w:pPr>
              <w:pStyle w:val="yTable"/>
              <w:rPr>
                <w:b/>
                <w:snapToGrid w:val="0"/>
              </w:rPr>
            </w:pPr>
            <w:r>
              <w:rPr>
                <w:b/>
                <w:snapToGrid w:val="0"/>
              </w:rPr>
              <w:t>Phone numbers</w:t>
            </w:r>
          </w:p>
        </w:tc>
        <w:tc>
          <w:tcPr>
            <w:tcW w:w="2977" w:type="dxa"/>
            <w:gridSpan w:val="5"/>
          </w:tcPr>
          <w:p>
            <w:pPr>
              <w:pStyle w:val="yTable"/>
              <w:rPr>
                <w:b/>
                <w:snapToGrid w:val="0"/>
              </w:rPr>
            </w:pPr>
            <w:r>
              <w:rPr>
                <w:b/>
                <w:snapToGrid w:val="0"/>
              </w:rPr>
              <w:t>(Home)</w:t>
            </w:r>
          </w:p>
        </w:tc>
        <w:tc>
          <w:tcPr>
            <w:tcW w:w="2410" w:type="dxa"/>
            <w:gridSpan w:val="3"/>
          </w:tcPr>
          <w:p>
            <w:pPr>
              <w:pStyle w:val="yTable"/>
              <w:rPr>
                <w:b/>
                <w:snapToGrid w:val="0"/>
              </w:rPr>
            </w:pPr>
            <w:r>
              <w:rPr>
                <w:b/>
                <w:snapToGrid w:val="0"/>
              </w:rPr>
              <w:t>(Work)</w:t>
            </w:r>
          </w:p>
        </w:tc>
      </w:tr>
      <w:tr>
        <w:trPr>
          <w:cantSplit/>
        </w:trPr>
        <w:tc>
          <w:tcPr>
            <w:tcW w:w="1809" w:type="dxa"/>
          </w:tcPr>
          <w:p>
            <w:pPr>
              <w:pStyle w:val="yTable"/>
              <w:rPr>
                <w:b/>
                <w:snapToGrid w:val="0"/>
              </w:rPr>
            </w:pPr>
            <w:r>
              <w:rPr>
                <w:b/>
                <w:snapToGrid w:val="0"/>
              </w:rPr>
              <w:t>Fax number</w:t>
            </w:r>
          </w:p>
        </w:tc>
        <w:tc>
          <w:tcPr>
            <w:tcW w:w="1843" w:type="dxa"/>
            <w:gridSpan w:val="2"/>
          </w:tcPr>
          <w:p>
            <w:pPr>
              <w:pStyle w:val="yTable"/>
              <w:rPr>
                <w:snapToGrid w:val="0"/>
              </w:rPr>
            </w:pPr>
          </w:p>
        </w:tc>
        <w:tc>
          <w:tcPr>
            <w:tcW w:w="1134" w:type="dxa"/>
            <w:gridSpan w:val="3"/>
          </w:tcPr>
          <w:p>
            <w:pPr>
              <w:pStyle w:val="yTable"/>
              <w:rPr>
                <w:b/>
                <w:snapToGrid w:val="0"/>
              </w:rPr>
            </w:pPr>
            <w:r>
              <w:rPr>
                <w:b/>
                <w:snapToGrid w:val="0"/>
              </w:rPr>
              <w:t>E</w:t>
            </w:r>
            <w:r>
              <w:rPr>
                <w:b/>
                <w:snapToGrid w:val="0"/>
              </w:rPr>
              <w:noBreakHyphen/>
              <w:t>mail</w:t>
            </w:r>
          </w:p>
        </w:tc>
        <w:tc>
          <w:tcPr>
            <w:tcW w:w="2410" w:type="dxa"/>
            <w:gridSpan w:val="3"/>
          </w:tcPr>
          <w:p>
            <w:pPr>
              <w:pStyle w:val="yTable"/>
              <w:rPr>
                <w:snapToGrid w:val="0"/>
              </w:rPr>
            </w:pPr>
          </w:p>
        </w:tc>
      </w:tr>
      <w:tr>
        <w:trPr>
          <w:cantSplit/>
        </w:trPr>
        <w:tc>
          <w:tcPr>
            <w:tcW w:w="7196" w:type="dxa"/>
            <w:gridSpan w:val="9"/>
          </w:tcPr>
          <w:p>
            <w:pPr>
              <w:pStyle w:val="yTable"/>
              <w:rPr>
                <w:snapToGrid w:val="0"/>
              </w:rPr>
            </w:pPr>
            <w:r>
              <w:rPr>
                <w:snapToGrid w:val="0"/>
              </w:rPr>
              <w:t>I wish to appeal against your objection to my claim for enrolment as an elector for the State Electoral District of ............................................................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p>
        </w:tc>
      </w:tr>
      <w:tr>
        <w:tc>
          <w:tcPr>
            <w:tcW w:w="5353" w:type="dxa"/>
            <w:gridSpan w:val="7"/>
          </w:tcPr>
          <w:p>
            <w:pPr>
              <w:pStyle w:val="yTable"/>
              <w:rPr>
                <w:b/>
                <w:snapToGrid w:val="0"/>
              </w:rPr>
            </w:pPr>
            <w:r>
              <w:rPr>
                <w:b/>
                <w:snapToGrid w:val="0"/>
              </w:rPr>
              <w:t>Signature of Claimant</w:t>
            </w:r>
          </w:p>
          <w:p>
            <w:pPr>
              <w:pStyle w:val="yTable"/>
              <w:rPr>
                <w:b/>
                <w:snapToGrid w:val="0"/>
              </w:rPr>
            </w:pPr>
          </w:p>
        </w:tc>
        <w:tc>
          <w:tcPr>
            <w:tcW w:w="1843" w:type="dxa"/>
            <w:gridSpan w:val="2"/>
          </w:tcPr>
          <w:p>
            <w:pPr>
              <w:pStyle w:val="yTable"/>
              <w:rPr>
                <w:b/>
                <w:snapToGrid w:val="0"/>
              </w:rPr>
            </w:pPr>
            <w:r>
              <w:rPr>
                <w:b/>
                <w:snapToGrid w:val="0"/>
              </w:rPr>
              <w:t>Date</w:t>
            </w:r>
          </w:p>
        </w:tc>
      </w:tr>
    </w:tbl>
    <w:p>
      <w:pPr>
        <w:pStyle w:val="yFootnotesection"/>
      </w:pPr>
      <w:r>
        <w:tab/>
        <w:t>[Form 6 inserted: Gazette 10 Nov 2000 p. 6172.]</w:t>
      </w:r>
    </w:p>
    <w:p>
      <w:pPr>
        <w:pStyle w:val="yTable"/>
        <w:pageBreakBefore/>
        <w:spacing w:before="0"/>
        <w:jc w:val="center"/>
        <w:rPr>
          <w:b/>
          <w:snapToGrid w:val="0"/>
        </w:rPr>
      </w:pPr>
      <w:r>
        <w:rPr>
          <w:rStyle w:val="CharSClsNo"/>
          <w:b/>
        </w:rPr>
        <w:lastRenderedPageBreak/>
        <w:t>Form 7</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48(2)(a))</w:t>
      </w:r>
    </w:p>
    <w:p>
      <w:pPr>
        <w:pStyle w:val="yTable"/>
        <w:jc w:val="center"/>
        <w:rPr>
          <w:b/>
          <w:snapToGrid w:val="0"/>
        </w:rPr>
      </w:pPr>
      <w:r>
        <w:rPr>
          <w:b/>
          <w:snapToGrid w:val="0"/>
        </w:rPr>
        <w:t>ELECTOR’S OBJECTION TO ENROLMENT</w:t>
      </w:r>
    </w:p>
    <w:p>
      <w:pPr>
        <w:pStyle w:val="yTable"/>
        <w:spacing w:before="120"/>
        <w:rPr>
          <w:snapToGrid w:val="0"/>
        </w:rPr>
      </w:pPr>
      <w:r>
        <w:rPr>
          <w:snapToGrid w:val="0"/>
        </w:rPr>
        <w:t>To the Electoral Commissioner:</w:t>
      </w:r>
    </w:p>
    <w:p>
      <w:pPr>
        <w:pStyle w:val="yTable"/>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134"/>
        <w:gridCol w:w="709"/>
        <w:gridCol w:w="142"/>
        <w:gridCol w:w="850"/>
        <w:gridCol w:w="142"/>
        <w:gridCol w:w="567"/>
        <w:gridCol w:w="1134"/>
        <w:gridCol w:w="709"/>
      </w:tblGrid>
      <w:tr>
        <w:tc>
          <w:tcPr>
            <w:tcW w:w="1809" w:type="dxa"/>
          </w:tcPr>
          <w:p>
            <w:pPr>
              <w:pStyle w:val="yTable"/>
              <w:rPr>
                <w:b/>
                <w:snapToGrid w:val="0"/>
              </w:rPr>
            </w:pPr>
            <w:r>
              <w:rPr>
                <w:b/>
                <w:snapToGrid w:val="0"/>
              </w:rPr>
              <w:t>District</w:t>
            </w:r>
          </w:p>
        </w:tc>
        <w:tc>
          <w:tcPr>
            <w:tcW w:w="5387" w:type="dxa"/>
            <w:gridSpan w:val="8"/>
          </w:tcPr>
          <w:p>
            <w:pPr>
              <w:pStyle w:val="yTable"/>
              <w:rPr>
                <w:snapToGrid w:val="0"/>
              </w:rPr>
            </w:pPr>
          </w:p>
        </w:tc>
      </w:tr>
      <w:tr>
        <w:tc>
          <w:tcPr>
            <w:tcW w:w="1809" w:type="dxa"/>
          </w:tcPr>
          <w:p>
            <w:pPr>
              <w:pStyle w:val="yTable"/>
              <w:rPr>
                <w:b/>
                <w:snapToGrid w:val="0"/>
              </w:rPr>
            </w:pPr>
            <w:r>
              <w:rPr>
                <w:b/>
                <w:snapToGrid w:val="0"/>
              </w:rPr>
              <w:t>Surname</w:t>
            </w:r>
          </w:p>
        </w:tc>
        <w:tc>
          <w:tcPr>
            <w:tcW w:w="5387" w:type="dxa"/>
            <w:gridSpan w:val="8"/>
          </w:tcPr>
          <w:p>
            <w:pPr>
              <w:pStyle w:val="yTable"/>
              <w:rPr>
                <w:snapToGrid w:val="0"/>
              </w:rPr>
            </w:pPr>
          </w:p>
        </w:tc>
      </w:tr>
      <w:tr>
        <w:tc>
          <w:tcPr>
            <w:tcW w:w="1809" w:type="dxa"/>
          </w:tcPr>
          <w:p>
            <w:pPr>
              <w:pStyle w:val="yTable"/>
              <w:rPr>
                <w:b/>
                <w:snapToGrid w:val="0"/>
              </w:rPr>
            </w:pPr>
            <w:r>
              <w:rPr>
                <w:b/>
                <w:snapToGrid w:val="0"/>
              </w:rPr>
              <w:t>Given names</w:t>
            </w:r>
          </w:p>
        </w:tc>
        <w:tc>
          <w:tcPr>
            <w:tcW w:w="5387" w:type="dxa"/>
            <w:gridSpan w:val="8"/>
          </w:tcPr>
          <w:p>
            <w:pPr>
              <w:pStyle w:val="yTable"/>
              <w:rPr>
                <w:snapToGrid w:val="0"/>
              </w:rPr>
            </w:pPr>
          </w:p>
        </w:tc>
      </w:tr>
      <w:tr>
        <w:trPr>
          <w:cantSplit/>
        </w:trPr>
        <w:tc>
          <w:tcPr>
            <w:tcW w:w="1809" w:type="dxa"/>
            <w:vMerge w:val="restart"/>
          </w:tcPr>
          <w:p>
            <w:pPr>
              <w:pStyle w:val="yTable"/>
              <w:rPr>
                <w:b/>
                <w:snapToGrid w:val="0"/>
              </w:rPr>
            </w:pPr>
            <w:r>
              <w:rPr>
                <w:b/>
                <w:snapToGrid w:val="0"/>
              </w:rPr>
              <w:t>Residential Address</w:t>
            </w:r>
          </w:p>
        </w:tc>
        <w:tc>
          <w:tcPr>
            <w:tcW w:w="1134" w:type="dxa"/>
          </w:tcPr>
          <w:p>
            <w:pPr>
              <w:pStyle w:val="yTable"/>
              <w:rPr>
                <w:b/>
                <w:snapToGrid w:val="0"/>
              </w:rPr>
            </w:pPr>
            <w:r>
              <w:rPr>
                <w:b/>
                <w:snapToGrid w:val="0"/>
              </w:rPr>
              <w:t>Street No.</w:t>
            </w:r>
          </w:p>
        </w:tc>
        <w:tc>
          <w:tcPr>
            <w:tcW w:w="851" w:type="dxa"/>
            <w:gridSpan w:val="2"/>
          </w:tcPr>
          <w:p>
            <w:pPr>
              <w:pStyle w:val="yTable"/>
              <w:rPr>
                <w:snapToGrid w:val="0"/>
              </w:rPr>
            </w:pPr>
          </w:p>
        </w:tc>
        <w:tc>
          <w:tcPr>
            <w:tcW w:w="850" w:type="dxa"/>
          </w:tcPr>
          <w:p>
            <w:pPr>
              <w:pStyle w:val="yTable"/>
              <w:rPr>
                <w:b/>
                <w:snapToGrid w:val="0"/>
              </w:rPr>
            </w:pPr>
            <w:r>
              <w:rPr>
                <w:b/>
                <w:snapToGrid w:val="0"/>
              </w:rPr>
              <w:t>Street Name</w:t>
            </w:r>
          </w:p>
        </w:tc>
        <w:tc>
          <w:tcPr>
            <w:tcW w:w="2552" w:type="dxa"/>
            <w:gridSpan w:val="4"/>
          </w:tcPr>
          <w:p>
            <w:pPr>
              <w:pStyle w:val="yTable"/>
              <w:rPr>
                <w:snapToGrid w:val="0"/>
              </w:rPr>
            </w:pPr>
          </w:p>
        </w:tc>
      </w:tr>
      <w:tr>
        <w:trPr>
          <w:cantSplit/>
        </w:trPr>
        <w:tc>
          <w:tcPr>
            <w:tcW w:w="1809" w:type="dxa"/>
            <w:vMerge/>
          </w:tcPr>
          <w:p>
            <w:pPr>
              <w:pStyle w:val="yTable"/>
              <w:rPr>
                <w:snapToGrid w:val="0"/>
              </w:rPr>
            </w:pPr>
          </w:p>
        </w:tc>
        <w:tc>
          <w:tcPr>
            <w:tcW w:w="1134" w:type="dxa"/>
          </w:tcPr>
          <w:p>
            <w:pPr>
              <w:pStyle w:val="yTable"/>
              <w:rPr>
                <w:b/>
                <w:snapToGrid w:val="0"/>
              </w:rPr>
            </w:pPr>
            <w:r>
              <w:rPr>
                <w:b/>
                <w:snapToGrid w:val="0"/>
              </w:rPr>
              <w:t>Suburb</w:t>
            </w:r>
          </w:p>
        </w:tc>
        <w:tc>
          <w:tcPr>
            <w:tcW w:w="2410" w:type="dxa"/>
            <w:gridSpan w:val="5"/>
          </w:tcPr>
          <w:p>
            <w:pPr>
              <w:pStyle w:val="yTable"/>
              <w:rPr>
                <w:snapToGrid w:val="0"/>
              </w:rPr>
            </w:pPr>
          </w:p>
        </w:tc>
        <w:tc>
          <w:tcPr>
            <w:tcW w:w="1134" w:type="dxa"/>
          </w:tcPr>
          <w:p>
            <w:pPr>
              <w:pStyle w:val="yTable"/>
              <w:rPr>
                <w:b/>
                <w:snapToGrid w:val="0"/>
              </w:rPr>
            </w:pPr>
            <w:r>
              <w:rPr>
                <w:b/>
                <w:snapToGrid w:val="0"/>
              </w:rPr>
              <w:t>Postcode</w:t>
            </w:r>
          </w:p>
        </w:tc>
        <w:tc>
          <w:tcPr>
            <w:tcW w:w="709" w:type="dxa"/>
          </w:tcPr>
          <w:p>
            <w:pPr>
              <w:pStyle w:val="yTable"/>
              <w:rPr>
                <w:snapToGrid w:val="0"/>
              </w:rPr>
            </w:pPr>
          </w:p>
        </w:tc>
      </w:tr>
      <w:tr>
        <w:trPr>
          <w:cantSplit/>
        </w:trPr>
        <w:tc>
          <w:tcPr>
            <w:tcW w:w="1809" w:type="dxa"/>
          </w:tcPr>
          <w:p>
            <w:pPr>
              <w:pStyle w:val="yTable"/>
              <w:rPr>
                <w:b/>
                <w:snapToGrid w:val="0"/>
              </w:rPr>
            </w:pPr>
            <w:r>
              <w:rPr>
                <w:b/>
                <w:snapToGrid w:val="0"/>
              </w:rPr>
              <w:t>Phone numbers</w:t>
            </w:r>
          </w:p>
        </w:tc>
        <w:tc>
          <w:tcPr>
            <w:tcW w:w="2977" w:type="dxa"/>
            <w:gridSpan w:val="5"/>
          </w:tcPr>
          <w:p>
            <w:pPr>
              <w:pStyle w:val="yTable"/>
              <w:rPr>
                <w:b/>
                <w:snapToGrid w:val="0"/>
              </w:rPr>
            </w:pPr>
            <w:r>
              <w:rPr>
                <w:b/>
                <w:snapToGrid w:val="0"/>
              </w:rPr>
              <w:t>(Home)</w:t>
            </w:r>
          </w:p>
        </w:tc>
        <w:tc>
          <w:tcPr>
            <w:tcW w:w="2410" w:type="dxa"/>
            <w:gridSpan w:val="3"/>
          </w:tcPr>
          <w:p>
            <w:pPr>
              <w:pStyle w:val="yTable"/>
              <w:rPr>
                <w:b/>
                <w:snapToGrid w:val="0"/>
              </w:rPr>
            </w:pPr>
            <w:r>
              <w:rPr>
                <w:b/>
                <w:snapToGrid w:val="0"/>
              </w:rPr>
              <w:t>(Work)</w:t>
            </w:r>
          </w:p>
        </w:tc>
      </w:tr>
      <w:tr>
        <w:trPr>
          <w:cantSplit/>
        </w:trPr>
        <w:tc>
          <w:tcPr>
            <w:tcW w:w="1809" w:type="dxa"/>
          </w:tcPr>
          <w:p>
            <w:pPr>
              <w:pStyle w:val="yTable"/>
              <w:rPr>
                <w:b/>
                <w:snapToGrid w:val="0"/>
              </w:rPr>
            </w:pPr>
            <w:r>
              <w:rPr>
                <w:b/>
                <w:snapToGrid w:val="0"/>
              </w:rPr>
              <w:t>Fax number</w:t>
            </w:r>
          </w:p>
        </w:tc>
        <w:tc>
          <w:tcPr>
            <w:tcW w:w="1843" w:type="dxa"/>
            <w:gridSpan w:val="2"/>
          </w:tcPr>
          <w:p>
            <w:pPr>
              <w:pStyle w:val="yTable"/>
              <w:rPr>
                <w:snapToGrid w:val="0"/>
              </w:rPr>
            </w:pPr>
          </w:p>
        </w:tc>
        <w:tc>
          <w:tcPr>
            <w:tcW w:w="1134" w:type="dxa"/>
            <w:gridSpan w:val="3"/>
          </w:tcPr>
          <w:p>
            <w:pPr>
              <w:pStyle w:val="yTable"/>
              <w:rPr>
                <w:b/>
                <w:snapToGrid w:val="0"/>
              </w:rPr>
            </w:pPr>
            <w:r>
              <w:rPr>
                <w:b/>
                <w:snapToGrid w:val="0"/>
              </w:rPr>
              <w:t>E</w:t>
            </w:r>
            <w:r>
              <w:rPr>
                <w:b/>
                <w:snapToGrid w:val="0"/>
              </w:rPr>
              <w:noBreakHyphen/>
              <w:t>mail</w:t>
            </w:r>
          </w:p>
        </w:tc>
        <w:tc>
          <w:tcPr>
            <w:tcW w:w="2410" w:type="dxa"/>
            <w:gridSpan w:val="3"/>
          </w:tcPr>
          <w:p>
            <w:pPr>
              <w:pStyle w:val="yTable"/>
              <w:rPr>
                <w:snapToGrid w:val="0"/>
              </w:rPr>
            </w:pPr>
          </w:p>
        </w:tc>
      </w:tr>
      <w:tr>
        <w:trPr>
          <w:cantSplit/>
        </w:trPr>
        <w:tc>
          <w:tcPr>
            <w:tcW w:w="7196" w:type="dxa"/>
            <w:gridSpan w:val="9"/>
          </w:tcPr>
          <w:p>
            <w:pPr>
              <w:pStyle w:val="yTable"/>
              <w:rPr>
                <w:snapToGrid w:val="0"/>
              </w:rPr>
            </w:pPr>
            <w:r>
              <w:rPr>
                <w:snapToGrid w:val="0"/>
              </w:rPr>
              <w:t>I wish to object to the name of ............................................................ being on the roll for the State Electoral District of ............................................................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I enclose a deposit of $2.00</w:t>
            </w:r>
          </w:p>
        </w:tc>
      </w:tr>
      <w:tr>
        <w:tc>
          <w:tcPr>
            <w:tcW w:w="5353" w:type="dxa"/>
            <w:gridSpan w:val="7"/>
          </w:tcPr>
          <w:p>
            <w:pPr>
              <w:pStyle w:val="yTable"/>
              <w:rPr>
                <w:b/>
                <w:snapToGrid w:val="0"/>
              </w:rPr>
            </w:pPr>
            <w:r>
              <w:rPr>
                <w:b/>
                <w:snapToGrid w:val="0"/>
              </w:rPr>
              <w:t>Signature of Objector</w:t>
            </w:r>
          </w:p>
          <w:p>
            <w:pPr>
              <w:pStyle w:val="yTable"/>
              <w:rPr>
                <w:b/>
                <w:snapToGrid w:val="0"/>
              </w:rPr>
            </w:pPr>
          </w:p>
        </w:tc>
        <w:tc>
          <w:tcPr>
            <w:tcW w:w="1843" w:type="dxa"/>
            <w:gridSpan w:val="2"/>
          </w:tcPr>
          <w:p>
            <w:pPr>
              <w:pStyle w:val="yTable"/>
              <w:rPr>
                <w:b/>
                <w:snapToGrid w:val="0"/>
              </w:rPr>
            </w:pPr>
            <w:r>
              <w:rPr>
                <w:b/>
                <w:snapToGrid w:val="0"/>
              </w:rPr>
              <w:t>Date</w:t>
            </w:r>
          </w:p>
        </w:tc>
      </w:tr>
    </w:tbl>
    <w:p>
      <w:pPr>
        <w:pStyle w:val="yFootnotesection"/>
      </w:pPr>
      <w:r>
        <w:tab/>
        <w:t>[Form 7 inserted: Gazette 10 Nov 2000 p. 6173.]</w:t>
      </w:r>
    </w:p>
    <w:p>
      <w:pPr>
        <w:pStyle w:val="yTable"/>
        <w:pageBreakBefore/>
        <w:spacing w:before="0"/>
        <w:jc w:val="center"/>
        <w:rPr>
          <w:b/>
          <w:snapToGrid w:val="0"/>
        </w:rPr>
      </w:pPr>
      <w:r>
        <w:rPr>
          <w:rStyle w:val="CharSClsNo"/>
          <w:b/>
        </w:rPr>
        <w:lastRenderedPageBreak/>
        <w:t>Form 8</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48(3)(a))</w:t>
      </w:r>
    </w:p>
    <w:p>
      <w:pPr>
        <w:pStyle w:val="yTable"/>
        <w:jc w:val="center"/>
        <w:rPr>
          <w:b/>
          <w:snapToGrid w:val="0"/>
        </w:rPr>
      </w:pPr>
      <w:r>
        <w:rPr>
          <w:b/>
          <w:snapToGrid w:val="0"/>
        </w:rPr>
        <w:t>ENROLMENT OFFICER’S OBJECTION TO ENROLMENT</w:t>
      </w:r>
    </w:p>
    <w:p>
      <w:pPr>
        <w:pStyle w:val="yTable"/>
        <w:spacing w:after="120"/>
        <w:rPr>
          <w:snapToGrid w:val="0"/>
        </w:rPr>
      </w:pPr>
      <w:r>
        <w:rPr>
          <w:snapToGrid w:val="0"/>
        </w:rPr>
        <w:t>To: ........................................................................................... :</w:t>
      </w:r>
    </w:p>
    <w:p>
      <w:pPr>
        <w:pStyle w:val="yTable"/>
        <w:rPr>
          <w:snapToGrid w:val="0"/>
        </w:rPr>
      </w:pPr>
      <w:r>
        <w:rPr>
          <w:snapToGrid w:val="0"/>
        </w:rPr>
        <w:t>You are currently enrolled on the State electoral roll for the State Electoral District of ................................... . However, your enrolment is objected to because I have the following reasons for believing that your name should not be retained on the roll:</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Unless the attached notice of appeal (Form 9) is completed and signed by you and returned to me within .................................... days of the date of this notice, your name will be removed from the State electoral roll.</w:t>
      </w:r>
    </w:p>
    <w:p>
      <w:pPr>
        <w:pStyle w:val="yTable"/>
        <w:rPr>
          <w:snapToGrid w:val="0"/>
        </w:rPr>
      </w:pPr>
    </w:p>
    <w:p>
      <w:pPr>
        <w:pStyle w:val="yTable"/>
        <w:rPr>
          <w:snapToGrid w:val="0"/>
        </w:rPr>
      </w:pPr>
    </w:p>
    <w:p>
      <w:pPr>
        <w:pStyle w:val="yTable"/>
        <w:rPr>
          <w:snapToGrid w:val="0"/>
        </w:rPr>
      </w:pPr>
      <w:r>
        <w:rPr>
          <w:snapToGrid w:val="0"/>
        </w:rPr>
        <w:t>.........................................................................</w:t>
      </w:r>
    </w:p>
    <w:p>
      <w:pPr>
        <w:pStyle w:val="yTable"/>
        <w:spacing w:before="0"/>
        <w:rPr>
          <w:snapToGrid w:val="0"/>
        </w:rPr>
      </w:pPr>
      <w:r>
        <w:rPr>
          <w:snapToGrid w:val="0"/>
        </w:rPr>
        <w:t>ENROLMENT OFFICER</w:t>
      </w:r>
    </w:p>
    <w:p>
      <w:pPr>
        <w:pStyle w:val="yTable"/>
        <w:rPr>
          <w:snapToGrid w:val="0"/>
        </w:rPr>
      </w:pPr>
      <w:r>
        <w:rPr>
          <w:snapToGrid w:val="0"/>
        </w:rPr>
        <w:t>.........................................................................</w:t>
      </w:r>
    </w:p>
    <w:p>
      <w:pPr>
        <w:pStyle w:val="yTable"/>
        <w:spacing w:before="0"/>
        <w:rPr>
          <w:snapToGrid w:val="0"/>
        </w:rPr>
      </w:pPr>
      <w:r>
        <w:rPr>
          <w:snapToGrid w:val="0"/>
        </w:rPr>
        <w:t>Date</w:t>
      </w:r>
    </w:p>
    <w:p>
      <w:pPr>
        <w:pStyle w:val="yFootnotesection"/>
      </w:pPr>
      <w:r>
        <w:tab/>
        <w:t>[Form 8 inserted: Gazette 10 Nov 2000 p. 6174.]</w:t>
      </w:r>
    </w:p>
    <w:p>
      <w:pPr>
        <w:pStyle w:val="yTable"/>
        <w:pageBreakBefore/>
        <w:spacing w:before="0"/>
        <w:jc w:val="center"/>
        <w:rPr>
          <w:b/>
          <w:snapToGrid w:val="0"/>
        </w:rPr>
      </w:pPr>
      <w:r>
        <w:rPr>
          <w:rStyle w:val="CharSClsNo"/>
          <w:b/>
        </w:rPr>
        <w:lastRenderedPageBreak/>
        <w:t>Form 9</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48(3)(a))</w:t>
      </w:r>
    </w:p>
    <w:p>
      <w:pPr>
        <w:pStyle w:val="yTable"/>
        <w:jc w:val="center"/>
        <w:rPr>
          <w:b/>
          <w:snapToGrid w:val="0"/>
        </w:rPr>
      </w:pPr>
      <w:r>
        <w:rPr>
          <w:b/>
          <w:snapToGrid w:val="0"/>
        </w:rPr>
        <w:t>NOTICE OF APPEAL AGAINST ENROLMENT OFFICER’S OBJECTION TO ENROLMENT</w:t>
      </w:r>
    </w:p>
    <w:p>
      <w:pPr>
        <w:pStyle w:val="yTable"/>
        <w:spacing w:before="80"/>
        <w:rPr>
          <w:snapToGrid w:val="0"/>
        </w:rPr>
      </w:pPr>
      <w:r>
        <w:rPr>
          <w:snapToGrid w:val="0"/>
        </w:rPr>
        <w:t>To the Enrolment Officer:</w:t>
      </w:r>
    </w:p>
    <w:p>
      <w:pPr>
        <w:pStyle w:val="yTable"/>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134"/>
        <w:gridCol w:w="709"/>
        <w:gridCol w:w="142"/>
        <w:gridCol w:w="850"/>
        <w:gridCol w:w="142"/>
        <w:gridCol w:w="425"/>
        <w:gridCol w:w="142"/>
        <w:gridCol w:w="992"/>
        <w:gridCol w:w="888"/>
      </w:tblGrid>
      <w:tr>
        <w:tc>
          <w:tcPr>
            <w:tcW w:w="1809" w:type="dxa"/>
          </w:tcPr>
          <w:p>
            <w:pPr>
              <w:pStyle w:val="yTable"/>
              <w:rPr>
                <w:b/>
                <w:snapToGrid w:val="0"/>
              </w:rPr>
            </w:pPr>
            <w:r>
              <w:rPr>
                <w:b/>
                <w:snapToGrid w:val="0"/>
              </w:rPr>
              <w:t>District</w:t>
            </w:r>
          </w:p>
        </w:tc>
        <w:tc>
          <w:tcPr>
            <w:tcW w:w="5424" w:type="dxa"/>
            <w:gridSpan w:val="9"/>
          </w:tcPr>
          <w:p>
            <w:pPr>
              <w:pStyle w:val="yTable"/>
              <w:rPr>
                <w:snapToGrid w:val="0"/>
              </w:rPr>
            </w:pPr>
          </w:p>
        </w:tc>
      </w:tr>
      <w:tr>
        <w:tc>
          <w:tcPr>
            <w:tcW w:w="1809" w:type="dxa"/>
          </w:tcPr>
          <w:p>
            <w:pPr>
              <w:pStyle w:val="yTable"/>
              <w:rPr>
                <w:b/>
                <w:snapToGrid w:val="0"/>
              </w:rPr>
            </w:pPr>
            <w:r>
              <w:rPr>
                <w:b/>
                <w:snapToGrid w:val="0"/>
              </w:rPr>
              <w:t>Surname</w:t>
            </w:r>
          </w:p>
        </w:tc>
        <w:tc>
          <w:tcPr>
            <w:tcW w:w="5424" w:type="dxa"/>
            <w:gridSpan w:val="9"/>
          </w:tcPr>
          <w:p>
            <w:pPr>
              <w:pStyle w:val="yTable"/>
              <w:rPr>
                <w:snapToGrid w:val="0"/>
              </w:rPr>
            </w:pPr>
          </w:p>
        </w:tc>
      </w:tr>
      <w:tr>
        <w:tc>
          <w:tcPr>
            <w:tcW w:w="1809" w:type="dxa"/>
          </w:tcPr>
          <w:p>
            <w:pPr>
              <w:pStyle w:val="yTable"/>
              <w:rPr>
                <w:b/>
                <w:snapToGrid w:val="0"/>
              </w:rPr>
            </w:pPr>
            <w:r>
              <w:rPr>
                <w:b/>
                <w:snapToGrid w:val="0"/>
              </w:rPr>
              <w:t>Given names</w:t>
            </w:r>
          </w:p>
        </w:tc>
        <w:tc>
          <w:tcPr>
            <w:tcW w:w="5424" w:type="dxa"/>
            <w:gridSpan w:val="9"/>
          </w:tcPr>
          <w:p>
            <w:pPr>
              <w:pStyle w:val="yTable"/>
              <w:rPr>
                <w:snapToGrid w:val="0"/>
              </w:rPr>
            </w:pPr>
          </w:p>
        </w:tc>
      </w:tr>
      <w:tr>
        <w:trPr>
          <w:cantSplit/>
        </w:trPr>
        <w:tc>
          <w:tcPr>
            <w:tcW w:w="1809" w:type="dxa"/>
            <w:vMerge w:val="restart"/>
          </w:tcPr>
          <w:p>
            <w:pPr>
              <w:pStyle w:val="yTable"/>
              <w:rPr>
                <w:b/>
                <w:snapToGrid w:val="0"/>
              </w:rPr>
            </w:pPr>
            <w:r>
              <w:rPr>
                <w:b/>
                <w:snapToGrid w:val="0"/>
              </w:rPr>
              <w:t>Residential Address</w:t>
            </w:r>
          </w:p>
        </w:tc>
        <w:tc>
          <w:tcPr>
            <w:tcW w:w="1134" w:type="dxa"/>
          </w:tcPr>
          <w:p>
            <w:pPr>
              <w:pStyle w:val="yTable"/>
              <w:rPr>
                <w:b/>
                <w:snapToGrid w:val="0"/>
              </w:rPr>
            </w:pPr>
            <w:r>
              <w:rPr>
                <w:b/>
                <w:snapToGrid w:val="0"/>
              </w:rPr>
              <w:t>Street No.</w:t>
            </w:r>
          </w:p>
        </w:tc>
        <w:tc>
          <w:tcPr>
            <w:tcW w:w="851" w:type="dxa"/>
            <w:gridSpan w:val="2"/>
          </w:tcPr>
          <w:p>
            <w:pPr>
              <w:pStyle w:val="yTable"/>
              <w:rPr>
                <w:snapToGrid w:val="0"/>
              </w:rPr>
            </w:pPr>
          </w:p>
        </w:tc>
        <w:tc>
          <w:tcPr>
            <w:tcW w:w="850" w:type="dxa"/>
          </w:tcPr>
          <w:p>
            <w:pPr>
              <w:pStyle w:val="yTable"/>
              <w:rPr>
                <w:b/>
                <w:snapToGrid w:val="0"/>
              </w:rPr>
            </w:pPr>
            <w:r>
              <w:rPr>
                <w:b/>
                <w:snapToGrid w:val="0"/>
              </w:rPr>
              <w:t>Street Name</w:t>
            </w:r>
          </w:p>
        </w:tc>
        <w:tc>
          <w:tcPr>
            <w:tcW w:w="2589" w:type="dxa"/>
            <w:gridSpan w:val="5"/>
          </w:tcPr>
          <w:p>
            <w:pPr>
              <w:pStyle w:val="yTable"/>
              <w:rPr>
                <w:snapToGrid w:val="0"/>
              </w:rPr>
            </w:pPr>
          </w:p>
        </w:tc>
      </w:tr>
      <w:tr>
        <w:trPr>
          <w:cantSplit/>
        </w:trPr>
        <w:tc>
          <w:tcPr>
            <w:tcW w:w="1809" w:type="dxa"/>
            <w:vMerge/>
          </w:tcPr>
          <w:p>
            <w:pPr>
              <w:pStyle w:val="yTable"/>
              <w:rPr>
                <w:snapToGrid w:val="0"/>
              </w:rPr>
            </w:pPr>
          </w:p>
        </w:tc>
        <w:tc>
          <w:tcPr>
            <w:tcW w:w="1134" w:type="dxa"/>
          </w:tcPr>
          <w:p>
            <w:pPr>
              <w:pStyle w:val="yTable"/>
              <w:rPr>
                <w:b/>
                <w:snapToGrid w:val="0"/>
              </w:rPr>
            </w:pPr>
            <w:r>
              <w:rPr>
                <w:b/>
                <w:snapToGrid w:val="0"/>
              </w:rPr>
              <w:t>Suburb</w:t>
            </w:r>
          </w:p>
        </w:tc>
        <w:tc>
          <w:tcPr>
            <w:tcW w:w="2268" w:type="dxa"/>
            <w:gridSpan w:val="5"/>
          </w:tcPr>
          <w:p>
            <w:pPr>
              <w:pStyle w:val="yTable"/>
              <w:rPr>
                <w:snapToGrid w:val="0"/>
              </w:rPr>
            </w:pPr>
          </w:p>
        </w:tc>
        <w:tc>
          <w:tcPr>
            <w:tcW w:w="1134" w:type="dxa"/>
            <w:gridSpan w:val="2"/>
          </w:tcPr>
          <w:p>
            <w:pPr>
              <w:pStyle w:val="yTable"/>
              <w:rPr>
                <w:b/>
                <w:snapToGrid w:val="0"/>
              </w:rPr>
            </w:pPr>
            <w:r>
              <w:rPr>
                <w:b/>
                <w:snapToGrid w:val="0"/>
              </w:rPr>
              <w:t>Postcode</w:t>
            </w:r>
          </w:p>
        </w:tc>
        <w:tc>
          <w:tcPr>
            <w:tcW w:w="888" w:type="dxa"/>
          </w:tcPr>
          <w:p>
            <w:pPr>
              <w:pStyle w:val="yTable"/>
              <w:rPr>
                <w:snapToGrid w:val="0"/>
              </w:rPr>
            </w:pPr>
          </w:p>
        </w:tc>
      </w:tr>
      <w:tr>
        <w:trPr>
          <w:cantSplit/>
        </w:trPr>
        <w:tc>
          <w:tcPr>
            <w:tcW w:w="1809" w:type="dxa"/>
          </w:tcPr>
          <w:p>
            <w:pPr>
              <w:pStyle w:val="yTable"/>
              <w:rPr>
                <w:b/>
                <w:snapToGrid w:val="0"/>
              </w:rPr>
            </w:pPr>
            <w:r>
              <w:rPr>
                <w:b/>
                <w:snapToGrid w:val="0"/>
              </w:rPr>
              <w:t>Phone numbers</w:t>
            </w:r>
          </w:p>
        </w:tc>
        <w:tc>
          <w:tcPr>
            <w:tcW w:w="2977" w:type="dxa"/>
            <w:gridSpan w:val="5"/>
          </w:tcPr>
          <w:p>
            <w:pPr>
              <w:pStyle w:val="yTable"/>
              <w:rPr>
                <w:b/>
                <w:snapToGrid w:val="0"/>
              </w:rPr>
            </w:pPr>
            <w:r>
              <w:rPr>
                <w:b/>
                <w:snapToGrid w:val="0"/>
              </w:rPr>
              <w:t>(Home)</w:t>
            </w:r>
          </w:p>
        </w:tc>
        <w:tc>
          <w:tcPr>
            <w:tcW w:w="2447" w:type="dxa"/>
            <w:gridSpan w:val="4"/>
          </w:tcPr>
          <w:p>
            <w:pPr>
              <w:pStyle w:val="yTable"/>
              <w:rPr>
                <w:b/>
                <w:snapToGrid w:val="0"/>
              </w:rPr>
            </w:pPr>
            <w:r>
              <w:rPr>
                <w:b/>
                <w:snapToGrid w:val="0"/>
              </w:rPr>
              <w:t>(Work)</w:t>
            </w:r>
          </w:p>
        </w:tc>
      </w:tr>
      <w:tr>
        <w:trPr>
          <w:cantSplit/>
        </w:trPr>
        <w:tc>
          <w:tcPr>
            <w:tcW w:w="1809" w:type="dxa"/>
          </w:tcPr>
          <w:p>
            <w:pPr>
              <w:pStyle w:val="yTable"/>
              <w:rPr>
                <w:b/>
                <w:snapToGrid w:val="0"/>
              </w:rPr>
            </w:pPr>
            <w:r>
              <w:rPr>
                <w:b/>
                <w:snapToGrid w:val="0"/>
              </w:rPr>
              <w:t>Fax number</w:t>
            </w:r>
          </w:p>
        </w:tc>
        <w:tc>
          <w:tcPr>
            <w:tcW w:w="1843" w:type="dxa"/>
            <w:gridSpan w:val="2"/>
          </w:tcPr>
          <w:p>
            <w:pPr>
              <w:pStyle w:val="yTable"/>
              <w:rPr>
                <w:snapToGrid w:val="0"/>
              </w:rPr>
            </w:pPr>
          </w:p>
        </w:tc>
        <w:tc>
          <w:tcPr>
            <w:tcW w:w="1134" w:type="dxa"/>
            <w:gridSpan w:val="3"/>
          </w:tcPr>
          <w:p>
            <w:pPr>
              <w:pStyle w:val="yTable"/>
              <w:rPr>
                <w:b/>
                <w:snapToGrid w:val="0"/>
              </w:rPr>
            </w:pPr>
            <w:r>
              <w:rPr>
                <w:b/>
                <w:snapToGrid w:val="0"/>
              </w:rPr>
              <w:t>E</w:t>
            </w:r>
            <w:r>
              <w:rPr>
                <w:b/>
                <w:snapToGrid w:val="0"/>
              </w:rPr>
              <w:noBreakHyphen/>
              <w:t>mail</w:t>
            </w:r>
          </w:p>
        </w:tc>
        <w:tc>
          <w:tcPr>
            <w:tcW w:w="2447" w:type="dxa"/>
            <w:gridSpan w:val="4"/>
          </w:tcPr>
          <w:p>
            <w:pPr>
              <w:pStyle w:val="yTable"/>
              <w:rPr>
                <w:snapToGrid w:val="0"/>
              </w:rPr>
            </w:pPr>
          </w:p>
        </w:tc>
      </w:tr>
      <w:tr>
        <w:trPr>
          <w:cantSplit/>
        </w:trPr>
        <w:tc>
          <w:tcPr>
            <w:tcW w:w="7233" w:type="dxa"/>
            <w:gridSpan w:val="10"/>
          </w:tcPr>
          <w:p>
            <w:pPr>
              <w:pStyle w:val="yTable"/>
              <w:rPr>
                <w:snapToGrid w:val="0"/>
              </w:rPr>
            </w:pPr>
            <w:r>
              <w:rPr>
                <w:snapToGrid w:val="0"/>
              </w:rPr>
              <w:t>I wish to appeal against your objection to the retention of my name on the roll for the State Electoral District of ............................................................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p>
        </w:tc>
      </w:tr>
      <w:tr>
        <w:tc>
          <w:tcPr>
            <w:tcW w:w="5353" w:type="dxa"/>
            <w:gridSpan w:val="8"/>
          </w:tcPr>
          <w:p>
            <w:pPr>
              <w:pStyle w:val="yTable"/>
              <w:rPr>
                <w:b/>
                <w:snapToGrid w:val="0"/>
              </w:rPr>
            </w:pPr>
            <w:r>
              <w:rPr>
                <w:b/>
                <w:snapToGrid w:val="0"/>
              </w:rPr>
              <w:t>Signature of Elector</w:t>
            </w:r>
          </w:p>
          <w:p>
            <w:pPr>
              <w:pStyle w:val="yTable"/>
              <w:rPr>
                <w:b/>
                <w:snapToGrid w:val="0"/>
              </w:rPr>
            </w:pPr>
          </w:p>
        </w:tc>
        <w:tc>
          <w:tcPr>
            <w:tcW w:w="1880" w:type="dxa"/>
            <w:gridSpan w:val="2"/>
          </w:tcPr>
          <w:p>
            <w:pPr>
              <w:pStyle w:val="yTable"/>
              <w:rPr>
                <w:b/>
                <w:snapToGrid w:val="0"/>
              </w:rPr>
            </w:pPr>
            <w:r>
              <w:rPr>
                <w:b/>
                <w:snapToGrid w:val="0"/>
              </w:rPr>
              <w:t>Date</w:t>
            </w:r>
          </w:p>
        </w:tc>
      </w:tr>
    </w:tbl>
    <w:p>
      <w:pPr>
        <w:pStyle w:val="yFootnotesection"/>
      </w:pPr>
      <w:r>
        <w:tab/>
        <w:t>[Form 9 inserted: Gazette 10 Nov 2000 p. 6175.]</w:t>
      </w:r>
    </w:p>
    <w:p>
      <w:pPr>
        <w:pStyle w:val="yEdnotesection"/>
      </w:pPr>
      <w:r>
        <w:t>[Form 10 deleted: SL 2024/124 r. 50.]</w:t>
      </w:r>
    </w:p>
    <w:p>
      <w:pPr>
        <w:pStyle w:val="yTable"/>
        <w:pageBreakBefore/>
        <w:spacing w:before="0"/>
        <w:jc w:val="center"/>
        <w:rPr>
          <w:b/>
          <w:snapToGrid w:val="0"/>
        </w:rPr>
      </w:pPr>
      <w:r>
        <w:rPr>
          <w:rStyle w:val="CharSClsNo"/>
          <w:b/>
        </w:rPr>
        <w:lastRenderedPageBreak/>
        <w:t>Form 11</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56)</w:t>
      </w:r>
    </w:p>
    <w:p>
      <w:pPr>
        <w:pStyle w:val="yTable"/>
        <w:jc w:val="center"/>
        <w:rPr>
          <w:b/>
          <w:snapToGrid w:val="0"/>
        </w:rPr>
      </w:pPr>
      <w:r>
        <w:rPr>
          <w:b/>
          <w:snapToGrid w:val="0"/>
        </w:rPr>
        <w:t>NOTIFICATION OF DEATHS OF PERSONS NOT UNDER 16</w:t>
      </w:r>
    </w:p>
    <w:p>
      <w:pPr>
        <w:pStyle w:val="yTable"/>
        <w:spacing w:before="0"/>
        <w:jc w:val="center"/>
        <w:rPr>
          <w:b/>
          <w:snapToGrid w:val="0"/>
        </w:rPr>
      </w:pPr>
      <w:r>
        <w:rPr>
          <w:b/>
          <w:snapToGrid w:val="0"/>
        </w:rPr>
        <w:t>FOR MONTH OF ...................................</w:t>
      </w:r>
    </w:p>
    <w:p>
      <w:pPr>
        <w:pStyle w:val="yTable"/>
        <w:rPr>
          <w:snapToGrid w:val="0"/>
        </w:rPr>
      </w:pPr>
      <w:r>
        <w:rPr>
          <w:snapToGrid w:val="0"/>
        </w:rPr>
        <w:t>Surname .................................................................................................................</w:t>
      </w:r>
    </w:p>
    <w:p>
      <w:pPr>
        <w:pStyle w:val="yTable"/>
        <w:rPr>
          <w:snapToGrid w:val="0"/>
        </w:rPr>
      </w:pPr>
      <w:r>
        <w:rPr>
          <w:snapToGrid w:val="0"/>
        </w:rPr>
        <w:t>Given name ............................................................................................................</w:t>
      </w:r>
    </w:p>
    <w:p>
      <w:pPr>
        <w:pStyle w:val="yTable"/>
        <w:rPr>
          <w:snapToGrid w:val="0"/>
        </w:rPr>
      </w:pPr>
      <w:r>
        <w:rPr>
          <w:snapToGrid w:val="0"/>
        </w:rPr>
        <w:t>Date of birth ...........................................................................................................</w:t>
      </w:r>
    </w:p>
    <w:p>
      <w:pPr>
        <w:pStyle w:val="yTable"/>
        <w:rPr>
          <w:snapToGrid w:val="0"/>
        </w:rPr>
      </w:pPr>
      <w:r>
        <w:rPr>
          <w:snapToGrid w:val="0"/>
        </w:rPr>
        <w:t>Late address ...........................................................................................................</w:t>
      </w:r>
    </w:p>
    <w:p>
      <w:pPr>
        <w:pStyle w:val="yTable"/>
        <w:rPr>
          <w:snapToGrid w:val="0"/>
        </w:rPr>
      </w:pPr>
      <w:r>
        <w:rPr>
          <w:snapToGrid w:val="0"/>
        </w:rPr>
        <w:t>Age and gender ...........................................................................................................</w:t>
      </w:r>
    </w:p>
    <w:p>
      <w:pPr>
        <w:pStyle w:val="yTable"/>
        <w:rPr>
          <w:snapToGrid w:val="0"/>
        </w:rPr>
      </w:pPr>
      <w:r>
        <w:rPr>
          <w:snapToGrid w:val="0"/>
        </w:rPr>
        <w:t>Date of death .........................................................................................................</w:t>
      </w:r>
    </w:p>
    <w:p>
      <w:pPr>
        <w:pStyle w:val="yTable"/>
        <w:rPr>
          <w:snapToGrid w:val="0"/>
        </w:rPr>
      </w:pPr>
      <w:r>
        <w:rPr>
          <w:snapToGrid w:val="0"/>
        </w:rPr>
        <w:t>Late occupation......................................................................................................</w:t>
      </w:r>
    </w:p>
    <w:p>
      <w:pPr>
        <w:pStyle w:val="yTable"/>
        <w:jc w:val="center"/>
        <w:rPr>
          <w:snapToGrid w:val="0"/>
        </w:rPr>
      </w:pPr>
      <w:r>
        <w:rPr>
          <w:snapToGrid w:val="0"/>
        </w:rPr>
        <w:t>(repeated as necessary)</w:t>
      </w:r>
    </w:p>
    <w:p>
      <w:pPr>
        <w:pStyle w:val="yTable"/>
        <w:jc w:val="right"/>
        <w:rPr>
          <w:snapToGrid w:val="0"/>
        </w:rPr>
      </w:pPr>
      <w:r>
        <w:rPr>
          <w:snapToGrid w:val="0"/>
        </w:rPr>
        <w:t>..............................................................</w:t>
      </w:r>
    </w:p>
    <w:p>
      <w:pPr>
        <w:pStyle w:val="yTable"/>
        <w:spacing w:before="0"/>
        <w:jc w:val="right"/>
        <w:rPr>
          <w:snapToGrid w:val="0"/>
        </w:rPr>
      </w:pPr>
      <w:r>
        <w:rPr>
          <w:snapToGrid w:val="0"/>
        </w:rPr>
        <w:t>Registrar General</w:t>
      </w:r>
    </w:p>
    <w:p>
      <w:pPr>
        <w:pStyle w:val="yFootnotesection"/>
      </w:pPr>
      <w:r>
        <w:tab/>
        <w:t>[Form 11 amended: Gazette 10 Nov 2000 p. 6175; SL 2024/124 r. 51.]</w:t>
      </w:r>
    </w:p>
    <w:p>
      <w:pPr>
        <w:pStyle w:val="yEdnotesection"/>
      </w:pPr>
      <w:r>
        <w:t>[Form 12 deleted: Gazette 10 Nov 2000 p. 6175.]</w:t>
      </w:r>
    </w:p>
    <w:p>
      <w:pPr>
        <w:pStyle w:val="yEdnotesection"/>
      </w:pPr>
      <w:r>
        <w:t>[Form 13 deleted: Gazette 12 Dec 1997 p. 7259.]</w:t>
      </w:r>
    </w:p>
    <w:p>
      <w:pPr>
        <w:pStyle w:val="yEdnotesection"/>
      </w:pPr>
      <w:r>
        <w:t>[Forms 14 and 15 deleted: Gazette 11 May 2007 p. 1998.]</w:t>
      </w:r>
    </w:p>
    <w:p>
      <w:pPr>
        <w:pStyle w:val="yTable"/>
        <w:pageBreakBefore/>
        <w:spacing w:before="0"/>
        <w:jc w:val="center"/>
        <w:rPr>
          <w:b/>
          <w:snapToGrid w:val="0"/>
        </w:rPr>
      </w:pPr>
      <w:r>
        <w:rPr>
          <w:rStyle w:val="CharSClsNo"/>
          <w:b/>
        </w:rPr>
        <w:lastRenderedPageBreak/>
        <w:t>Form 16</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w:t>
      </w:r>
      <w:r>
        <w:rPr>
          <w:szCs w:val="22"/>
        </w:rPr>
        <w:t>64(1) and (2)</w:t>
      </w:r>
      <w:r>
        <w:rPr>
          <w:snapToGrid w:val="0"/>
        </w:rPr>
        <w:t xml:space="preserve">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elections in all the electoral districts to elect members of the Legislative Assembly</w:t>
      </w:r>
    </w:p>
    <w:p>
      <w:pPr>
        <w:pStyle w:val="yTable"/>
        <w:spacing w:before="120"/>
        <w:rPr>
          <w:b/>
          <w:snapToGrid w:val="0"/>
        </w:rPr>
      </w:pPr>
      <w:r>
        <w:rPr>
          <w:b/>
          <w:snapToGrid w:val="0"/>
        </w:rPr>
        <w:t>To the Electoral Commissioner:</w:t>
      </w:r>
    </w:p>
    <w:p>
      <w:pPr>
        <w:pStyle w:val="yTable"/>
        <w:rPr>
          <w:snapToGrid w:val="0"/>
        </w:rPr>
      </w:pPr>
      <w:r>
        <w:rPr>
          <w:snapToGrid w:val="0"/>
        </w:rPr>
        <w:t>I direct you to proceed with elections in all the electoral districts to elect one member of the Legislative Assembly for each district.</w:t>
      </w:r>
    </w:p>
    <w:p>
      <w:pPr>
        <w:pStyle w:val="yTable"/>
        <w:rPr>
          <w:snapToGrid w:val="0"/>
        </w:rPr>
      </w:pPr>
      <w:r>
        <w:rPr>
          <w:snapToGrid w:val="0"/>
        </w:rPr>
        <w:t>I fix the following days for the purposes of each of those elections:</w:t>
      </w:r>
    </w:p>
    <w:p>
      <w:pPr>
        <w:pStyle w:val="yTable"/>
        <w:tabs>
          <w:tab w:val="left" w:pos="567"/>
        </w:tabs>
        <w:spacing w:before="360"/>
        <w:ind w:left="560" w:hanging="560"/>
        <w:rPr>
          <w:b/>
          <w:snapToGrid w:val="0"/>
        </w:rPr>
      </w:pPr>
      <w:r>
        <w:rPr>
          <w:snapToGrid w:val="0"/>
        </w:rPr>
        <w:tab/>
      </w:r>
      <w:r>
        <w:rPr>
          <w:b/>
          <w:bCs/>
          <w:szCs w:val="22"/>
        </w:rPr>
        <w:t>The time before which a person may nominate as a candidate is 12 noon on:</w:t>
      </w:r>
    </w:p>
    <w:p>
      <w:pPr>
        <w:pStyle w:val="yTable"/>
        <w:tabs>
          <w:tab w:val="left" w:pos="567"/>
        </w:tabs>
        <w:spacing w:before="240"/>
        <w:rPr>
          <w:snapToGrid w:val="0"/>
        </w:rPr>
      </w:pPr>
      <w:r>
        <w:rPr>
          <w:b/>
          <w:snapToGrid w:val="0"/>
        </w:rPr>
        <w:tab/>
      </w:r>
      <w:r>
        <w:rPr>
          <w:snapToGrid w:val="0"/>
        </w:rPr>
        <w:t>............... day, .......................................................... 20..........</w:t>
      </w:r>
    </w:p>
    <w:p>
      <w:pPr>
        <w:pStyle w:val="yTable"/>
        <w:tabs>
          <w:tab w:val="left" w:pos="567"/>
        </w:tabs>
        <w:spacing w:before="360"/>
        <w:rPr>
          <w:b/>
          <w:snapToGrid w:val="0"/>
        </w:rPr>
      </w:pPr>
      <w:r>
        <w:rPr>
          <w:snapToGrid w:val="0"/>
        </w:rPr>
        <w:tab/>
      </w:r>
      <w:r>
        <w:rPr>
          <w:b/>
          <w:snapToGrid w:val="0"/>
        </w:rPr>
        <w:t>Polling day:</w:t>
      </w:r>
    </w:p>
    <w:p>
      <w:pPr>
        <w:pStyle w:val="yTable"/>
        <w:tabs>
          <w:tab w:val="left" w:pos="567"/>
        </w:tabs>
        <w:spacing w:before="240"/>
        <w:rPr>
          <w:snapToGrid w:val="0"/>
        </w:rPr>
      </w:pPr>
      <w:r>
        <w:rPr>
          <w:snapToGrid w:val="0"/>
        </w:rPr>
        <w:tab/>
        <w:t>Saturday, .................................................................. 20..........</w:t>
      </w:r>
    </w:p>
    <w:p>
      <w:pPr>
        <w:pStyle w:val="yTable"/>
        <w:tabs>
          <w:tab w:val="left" w:pos="567"/>
        </w:tabs>
        <w:spacing w:before="360"/>
        <w:rPr>
          <w:b/>
          <w:snapToGrid w:val="0"/>
        </w:rPr>
      </w:pPr>
      <w:r>
        <w:rPr>
          <w:b/>
          <w:snapToGrid w:val="0"/>
        </w:rPr>
        <w:tab/>
        <w:t>Last day for the return of the writ:</w:t>
      </w:r>
    </w:p>
    <w:p>
      <w:pPr>
        <w:pStyle w:val="yTable"/>
        <w:tabs>
          <w:tab w:val="left" w:pos="567"/>
        </w:tabs>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686"/>
          <w:tab w:val="left" w:pos="4820"/>
        </w:tabs>
        <w:spacing w:before="120"/>
        <w:rPr>
          <w:snapToGrid w:val="0"/>
        </w:rPr>
      </w:pPr>
      <w:r>
        <w:rPr>
          <w:b/>
          <w:snapToGrid w:val="0"/>
        </w:rPr>
        <w:t xml:space="preserve">Dated </w:t>
      </w:r>
      <w:r>
        <w:rPr>
          <w:snapToGrid w:val="0"/>
        </w:rPr>
        <w:t>..................................... 20.....</w:t>
      </w:r>
      <w:r>
        <w:rPr>
          <w:snapToGrid w:val="0"/>
        </w:rPr>
        <w:tab/>
        <w:t>.............................................................</w:t>
      </w:r>
    </w:p>
    <w:p>
      <w:pPr>
        <w:pStyle w:val="yTable"/>
        <w:tabs>
          <w:tab w:val="left" w:pos="4820"/>
        </w:tabs>
        <w:spacing w:before="0"/>
        <w:rPr>
          <w:snapToGrid w:val="0"/>
        </w:rPr>
      </w:pPr>
      <w:r>
        <w:rPr>
          <w:b/>
          <w:snapToGrid w:val="0"/>
        </w:rPr>
        <w:tab/>
        <w:t>Governor</w:t>
      </w:r>
    </w:p>
    <w:p>
      <w:pPr>
        <w:pStyle w:val="yTable"/>
        <w:pageBreakBefore/>
        <w:jc w:val="center"/>
      </w:pPr>
      <w:r>
        <w:lastRenderedPageBreak/>
        <w:t>(Reverse)</w:t>
      </w:r>
    </w:p>
    <w:p>
      <w:pPr>
        <w:pStyle w:val="yTable"/>
        <w:jc w:val="center"/>
        <w:rPr>
          <w:b/>
        </w:rPr>
      </w:pPr>
      <w:r>
        <w:rPr>
          <w:b/>
        </w:rPr>
        <w:t>Certificate</w:t>
      </w:r>
    </w:p>
    <w:p>
      <w:pPr>
        <w:pStyle w:val="yTable"/>
      </w:pPr>
      <w:r>
        <w:t>I certify that the results of the elections held under this writ were as follows:</w:t>
      </w:r>
    </w:p>
    <w:p>
      <w:pPr>
        <w:pStyle w:val="yTable"/>
      </w:pPr>
    </w:p>
    <w:p>
      <w:pPr>
        <w:pStyle w:val="yTable"/>
        <w:tabs>
          <w:tab w:val="left" w:pos="2552"/>
          <w:tab w:val="left" w:pos="5103"/>
        </w:tabs>
      </w:pPr>
      <w:r>
        <w:t>Electoral district</w:t>
      </w:r>
      <w:r>
        <w:tab/>
        <w:t>Elected candidate</w:t>
      </w:r>
      <w:r>
        <w:tab/>
        <w:t>Date of declaration</w:t>
      </w:r>
    </w:p>
    <w:p>
      <w:pPr>
        <w:pStyle w:val="yTable"/>
        <w:tabs>
          <w:tab w:val="left" w:pos="2552"/>
          <w:tab w:val="left" w:pos="5103"/>
        </w:tabs>
        <w:spacing w:before="120"/>
      </w:pPr>
      <w:r>
        <w:t>.....................................</w:t>
      </w:r>
      <w:r>
        <w:tab/>
        <w:t>........................................</w:t>
      </w:r>
      <w:r>
        <w:tab/>
        <w:t>...................................</w:t>
      </w:r>
    </w:p>
    <w:p>
      <w:pPr>
        <w:pStyle w:val="yTable"/>
      </w:pPr>
      <w:r>
        <w:rPr>
          <w:i/>
        </w:rPr>
        <w:t>[continue for each district]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395"/>
        </w:tabs>
        <w:spacing w:before="0"/>
        <w:rPr>
          <w:snapToGrid w:val="0"/>
        </w:rPr>
      </w:pPr>
      <w:r>
        <w:rPr>
          <w:snapToGrid w:val="0"/>
        </w:rPr>
        <w:tab/>
        <w:t>Electoral Commissioner</w:t>
      </w:r>
    </w:p>
    <w:p>
      <w:pPr>
        <w:pStyle w:val="yFootnotesection"/>
      </w:pPr>
      <w:r>
        <w:tab/>
        <w:t>[Form 16 inserted: Gazette 20 Oct 2000 p. 5930</w:t>
      </w:r>
      <w:r>
        <w:noBreakHyphen/>
        <w:t>1; amended: Gazette 4 Dec 2012 p. 5913; SL 2024/124 r. 52.]</w:t>
      </w:r>
    </w:p>
    <w:p>
      <w:pPr>
        <w:pStyle w:val="yTable"/>
        <w:pageBreakBefore/>
        <w:spacing w:before="0"/>
        <w:jc w:val="center"/>
        <w:rPr>
          <w:b/>
          <w:snapToGrid w:val="0"/>
        </w:rPr>
      </w:pPr>
      <w:r>
        <w:rPr>
          <w:rStyle w:val="CharSClsNo"/>
          <w:b/>
        </w:rPr>
        <w:lastRenderedPageBreak/>
        <w:t>Form 17</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w:t>
      </w:r>
      <w:r>
        <w:rPr>
          <w:szCs w:val="22"/>
        </w:rPr>
        <w:t xml:space="preserve">64(3) </w:t>
      </w:r>
      <w:r>
        <w:rPr>
          <w:snapToGrid w:val="0"/>
        </w:rPr>
        <w:t>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 xml:space="preserve">Writ for </w:t>
      </w:r>
      <w:r>
        <w:rPr>
          <w:b/>
          <w:sz w:val="26"/>
          <w:szCs w:val="26"/>
        </w:rPr>
        <w:t>an election in the whole of State electorate</w:t>
      </w:r>
      <w:r>
        <w:rPr>
          <w:b/>
          <w:snapToGrid w:val="0"/>
          <w:sz w:val="26"/>
        </w:rPr>
        <w:t xml:space="preserve"> to elect members of the Legislative Council</w:t>
      </w:r>
    </w:p>
    <w:p>
      <w:pPr>
        <w:pStyle w:val="yTable"/>
        <w:spacing w:before="120"/>
        <w:rPr>
          <w:b/>
          <w:snapToGrid w:val="0"/>
        </w:rPr>
      </w:pPr>
      <w:r>
        <w:rPr>
          <w:b/>
          <w:snapToGrid w:val="0"/>
        </w:rPr>
        <w:t>To the Electoral Commissioner:</w:t>
      </w:r>
    </w:p>
    <w:p>
      <w:pPr>
        <w:pStyle w:val="yTable"/>
        <w:rPr>
          <w:snapToGrid w:val="0"/>
        </w:rPr>
      </w:pPr>
      <w:r>
        <w:rPr>
          <w:snapToGrid w:val="0"/>
        </w:rPr>
        <w:t xml:space="preserve">I direct you to proceed with </w:t>
      </w:r>
      <w:r>
        <w:rPr>
          <w:szCs w:val="22"/>
        </w:rPr>
        <w:t>an election in the whole of State electorate to elect 37 members of the Legislative Council.</w:t>
      </w:r>
    </w:p>
    <w:p>
      <w:pPr>
        <w:pStyle w:val="yTable"/>
        <w:rPr>
          <w:snapToGrid w:val="0"/>
        </w:rPr>
      </w:pPr>
      <w:r>
        <w:rPr>
          <w:snapToGrid w:val="0"/>
        </w:rPr>
        <w:t>I fix the following days for the purposes of each of those elections:</w:t>
      </w:r>
    </w:p>
    <w:p>
      <w:pPr>
        <w:pStyle w:val="yTable"/>
        <w:spacing w:before="360"/>
        <w:ind w:left="714"/>
        <w:rPr>
          <w:b/>
          <w:snapToGrid w:val="0"/>
        </w:rPr>
      </w:pPr>
      <w:r>
        <w:rPr>
          <w:snapToGrid w:val="0"/>
        </w:rPr>
        <w:tab/>
      </w:r>
      <w:bookmarkStart w:id="115" w:name="_Hlk170199110"/>
      <w:r>
        <w:rPr>
          <w:b/>
          <w:bCs/>
          <w:szCs w:val="22"/>
        </w:rPr>
        <w:t>The time before which a person may nominate as a candidate is 12 noon on:</w:t>
      </w:r>
      <w:bookmarkEnd w:id="115"/>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tabs>
          <w:tab w:val="left" w:pos="3969"/>
        </w:tabs>
        <w:spacing w:before="120"/>
        <w:rPr>
          <w:snapToGrid w:val="0"/>
        </w:rPr>
      </w:pPr>
      <w:r>
        <w:rPr>
          <w:b/>
          <w:snapToGrid w:val="0"/>
        </w:rPr>
        <w:t xml:space="preserve">Dated </w:t>
      </w:r>
      <w:r>
        <w:rPr>
          <w:snapToGrid w:val="0"/>
        </w:rPr>
        <w:t>.......................................... 20 ....</w:t>
      </w:r>
      <w:r>
        <w:rPr>
          <w:snapToGrid w:val="0"/>
        </w:rPr>
        <w:tab/>
        <w:t>........................................................</w:t>
      </w:r>
    </w:p>
    <w:p>
      <w:pPr>
        <w:pStyle w:val="yTable"/>
        <w:tabs>
          <w:tab w:val="left" w:pos="4820"/>
        </w:tabs>
        <w:spacing w:before="0"/>
        <w:rPr>
          <w:snapToGrid w:val="0"/>
        </w:rPr>
      </w:pPr>
      <w:r>
        <w:rPr>
          <w:b/>
          <w:snapToGrid w:val="0"/>
        </w:rPr>
        <w:tab/>
        <w:t>Governor</w:t>
      </w:r>
    </w:p>
    <w:p>
      <w:pPr>
        <w:pStyle w:val="yTable"/>
        <w:pageBreakBefore/>
        <w:jc w:val="center"/>
      </w:pPr>
      <w:r>
        <w:lastRenderedPageBreak/>
        <w:t>(Reverse)</w:t>
      </w:r>
    </w:p>
    <w:p>
      <w:pPr>
        <w:pStyle w:val="yTable"/>
        <w:jc w:val="center"/>
        <w:rPr>
          <w:b/>
        </w:rPr>
      </w:pPr>
      <w:r>
        <w:rPr>
          <w:b/>
        </w:rPr>
        <w:t>Certificate</w:t>
      </w:r>
    </w:p>
    <w:p>
      <w:pPr>
        <w:pStyle w:val="yMiscellaneousBody"/>
      </w:pPr>
      <w:r>
        <w:t>I certify that the result of the election held under this writ was as follows:</w:t>
      </w:r>
    </w:p>
    <w:p>
      <w:pPr>
        <w:pStyle w:val="yMiscellaneousBody"/>
      </w:pPr>
      <w:r>
        <w:t>Elected candidates</w:t>
      </w:r>
      <w:r>
        <w:tab/>
      </w:r>
      <w:r>
        <w:tab/>
        <w:t>Date of declaration</w:t>
      </w:r>
    </w:p>
    <w:p>
      <w:pPr>
        <w:pStyle w:val="yMiscellaneousBody"/>
        <w:ind w:left="2694" w:hanging="2694"/>
      </w:pPr>
      <w:r>
        <w:t>.......................................</w:t>
      </w:r>
      <w:r>
        <w:tab/>
        <w:t>.......................................</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pPr>
      <w:r>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17 inserted: Gazette 20 Oct 2000 p. 5931</w:t>
      </w:r>
      <w:r>
        <w:noBreakHyphen/>
        <w:t>2; amended: Gazette 21 Nov 2008 p. 4922; 4 Dec 2012 p. 5913; SL 2022/195 r. 19(5); SL 2024/124 r. 52.]</w:t>
      </w:r>
    </w:p>
    <w:p>
      <w:pPr>
        <w:pStyle w:val="yTable"/>
        <w:pageBreakBefore/>
        <w:spacing w:before="0"/>
        <w:jc w:val="center"/>
        <w:rPr>
          <w:b/>
          <w:snapToGrid w:val="0"/>
        </w:rPr>
      </w:pPr>
      <w:r>
        <w:rPr>
          <w:rStyle w:val="CharSClsNo"/>
          <w:b/>
        </w:rPr>
        <w:lastRenderedPageBreak/>
        <w:t>Form 18</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67(1)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an election in an electoral district to elect a member of the Legislative Assembly to fill a vacancy in accordance with a resolution of that House</w:t>
      </w:r>
    </w:p>
    <w:p>
      <w:pPr>
        <w:pStyle w:val="yTable"/>
        <w:spacing w:before="120"/>
        <w:rPr>
          <w:b/>
          <w:snapToGrid w:val="0"/>
        </w:rPr>
      </w:pPr>
      <w:r>
        <w:rPr>
          <w:b/>
          <w:snapToGrid w:val="0"/>
        </w:rPr>
        <w:t>To the Electoral Commissioner:</w:t>
      </w:r>
    </w:p>
    <w:p>
      <w:pPr>
        <w:pStyle w:val="yTable"/>
        <w:rPr>
          <w:snapToGrid w:val="0"/>
        </w:rPr>
      </w:pPr>
      <w:r>
        <w:rPr>
          <w:snapToGrid w:val="0"/>
        </w:rPr>
        <w:t xml:space="preserve">I, ..............................................., the Speaker of the Legislative Assembly, acting upon a resolution passed by the Legislative Assembly under section 67(1) of the </w:t>
      </w:r>
      <w:r>
        <w:rPr>
          <w:i/>
          <w:snapToGrid w:val="0"/>
        </w:rPr>
        <w:t>Electoral Act 1907</w:t>
      </w:r>
      <w:r>
        <w:rPr>
          <w:snapToGrid w:val="0"/>
        </w:rPr>
        <w:t xml:space="preserve"> on .................................. 20......, direct you to proceed with an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ind w:left="714"/>
        <w:rPr>
          <w:b/>
          <w:snapToGrid w:val="0"/>
        </w:rPr>
      </w:pPr>
      <w:r>
        <w:rPr>
          <w:snapToGrid w:val="0"/>
        </w:rPr>
        <w:tab/>
      </w:r>
      <w:r>
        <w:rPr>
          <w:b/>
          <w:bCs/>
          <w:szCs w:val="22"/>
        </w:rPr>
        <w:t>The time before which a person may nominate as a candidate is 12 noon on:</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686"/>
        </w:tabs>
        <w:spacing w:before="120"/>
        <w:rPr>
          <w:snapToGrid w:val="0"/>
        </w:rPr>
      </w:pPr>
      <w:r>
        <w:rPr>
          <w:b/>
          <w:snapToGrid w:val="0"/>
        </w:rPr>
        <w:t xml:space="preserve">Dated </w:t>
      </w:r>
      <w:r>
        <w:rPr>
          <w:snapToGrid w:val="0"/>
        </w:rPr>
        <w:t>.........................................</w:t>
      </w:r>
      <w:r>
        <w:rPr>
          <w:snapToGrid w:val="0"/>
        </w:rPr>
        <w:tab/>
        <w:t>.............................................................</w:t>
      </w:r>
    </w:p>
    <w:p>
      <w:pPr>
        <w:pStyle w:val="yTable"/>
        <w:tabs>
          <w:tab w:val="left" w:pos="4820"/>
        </w:tabs>
        <w:spacing w:before="0"/>
        <w:rPr>
          <w:snapToGrid w:val="0"/>
        </w:rPr>
      </w:pPr>
      <w:r>
        <w:rPr>
          <w:b/>
          <w:snapToGrid w:val="0"/>
        </w:rPr>
        <w:tab/>
        <w:t>Speaker</w:t>
      </w:r>
    </w:p>
    <w:p>
      <w:pPr>
        <w:pStyle w:val="yTable"/>
        <w:pageBreakBefore/>
        <w:jc w:val="center"/>
      </w:pPr>
      <w:r>
        <w:lastRenderedPageBreak/>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18 inserted: Gazette 20 Oct 2000 p. 5933</w:t>
      </w:r>
      <w:r>
        <w:noBreakHyphen/>
        <w:t>4; amended: SL 2024/124 r. 52.]</w:t>
      </w:r>
    </w:p>
    <w:p>
      <w:pPr>
        <w:pStyle w:val="yTable"/>
        <w:pageBreakBefore/>
        <w:spacing w:before="0"/>
        <w:jc w:val="center"/>
        <w:rPr>
          <w:b/>
          <w:snapToGrid w:val="0"/>
        </w:rPr>
      </w:pPr>
      <w:r>
        <w:rPr>
          <w:rStyle w:val="CharSClsNo"/>
          <w:b/>
        </w:rPr>
        <w:lastRenderedPageBreak/>
        <w:t>Form 19</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67(2)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an election in an electoral district to elect a member of the Legislative Assembly to fill a vacancy as directed by the Speaker</w:t>
      </w:r>
    </w:p>
    <w:p>
      <w:pPr>
        <w:pStyle w:val="yTable"/>
        <w:spacing w:before="120"/>
        <w:rPr>
          <w:b/>
          <w:snapToGrid w:val="0"/>
        </w:rPr>
      </w:pPr>
      <w:r>
        <w:rPr>
          <w:b/>
          <w:snapToGrid w:val="0"/>
        </w:rPr>
        <w:t>To the Electoral Commissioner:</w:t>
      </w:r>
    </w:p>
    <w:p>
      <w:pPr>
        <w:pStyle w:val="yTable"/>
        <w:rPr>
          <w:snapToGrid w:val="0"/>
        </w:rPr>
      </w:pPr>
      <w:r>
        <w:rPr>
          <w:snapToGrid w:val="0"/>
        </w:rPr>
        <w:t xml:space="preserve">I, ..............................................., the Speaker of the Legislative Assembly, acting under section 67(2) of the </w:t>
      </w:r>
      <w:r>
        <w:rPr>
          <w:i/>
          <w:snapToGrid w:val="0"/>
        </w:rPr>
        <w:t>Electoral Act 1907</w:t>
      </w:r>
      <w:r>
        <w:rPr>
          <w:snapToGrid w:val="0"/>
        </w:rPr>
        <w:t>, direct you to proceed to supply with an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ind w:left="714"/>
        <w:rPr>
          <w:b/>
          <w:snapToGrid w:val="0"/>
        </w:rPr>
      </w:pPr>
      <w:r>
        <w:rPr>
          <w:snapToGrid w:val="0"/>
        </w:rPr>
        <w:tab/>
      </w:r>
      <w:r>
        <w:rPr>
          <w:b/>
          <w:bCs/>
          <w:szCs w:val="22"/>
        </w:rPr>
        <w:t>The time before which a person may nominate as a candidate is 12 noon on:</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5103"/>
        </w:tabs>
        <w:spacing w:before="0"/>
        <w:rPr>
          <w:snapToGrid w:val="0"/>
        </w:rPr>
      </w:pPr>
      <w:r>
        <w:rPr>
          <w:b/>
          <w:snapToGrid w:val="0"/>
        </w:rPr>
        <w:tab/>
        <w:t>Speaker</w:t>
      </w:r>
    </w:p>
    <w:p>
      <w:pPr>
        <w:pStyle w:val="yTable"/>
        <w:pageBreakBefore/>
        <w:jc w:val="center"/>
      </w:pPr>
      <w:r>
        <w:lastRenderedPageBreak/>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678"/>
        </w:tabs>
        <w:spacing w:before="0"/>
        <w:rPr>
          <w:snapToGrid w:val="0"/>
        </w:rPr>
      </w:pPr>
      <w:r>
        <w:rPr>
          <w:snapToGrid w:val="0"/>
        </w:rPr>
        <w:tab/>
        <w:t>Electoral Commissioner</w:t>
      </w:r>
    </w:p>
    <w:p>
      <w:pPr>
        <w:pStyle w:val="yFootnotesection"/>
      </w:pPr>
      <w:r>
        <w:tab/>
        <w:t>[Form 19 inserted: Gazette 20 Oct 2000 p. 5934</w:t>
      </w:r>
      <w:r>
        <w:noBreakHyphen/>
        <w:t>5; amended: SL 2024/124 r. 52.]</w:t>
      </w:r>
    </w:p>
    <w:p>
      <w:pPr>
        <w:pStyle w:val="yTable"/>
        <w:pageBreakBefore/>
        <w:spacing w:before="0"/>
        <w:jc w:val="center"/>
        <w:rPr>
          <w:b/>
          <w:snapToGrid w:val="0"/>
        </w:rPr>
      </w:pPr>
      <w:r>
        <w:rPr>
          <w:rStyle w:val="CharSClsNo"/>
          <w:b/>
        </w:rPr>
        <w:lastRenderedPageBreak/>
        <w:t>Form 20</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67(3)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an election in an electoral district to elect a member of the Legislative Assembly to fill a vacancy if there is no Speaker or the Speaker is absent</w:t>
      </w:r>
    </w:p>
    <w:p>
      <w:pPr>
        <w:pStyle w:val="yTable"/>
        <w:spacing w:before="120"/>
        <w:rPr>
          <w:b/>
          <w:snapToGrid w:val="0"/>
        </w:rPr>
      </w:pPr>
      <w:r>
        <w:rPr>
          <w:b/>
          <w:snapToGrid w:val="0"/>
        </w:rPr>
        <w:t>To the Electoral Commissioner:</w:t>
      </w:r>
    </w:p>
    <w:p>
      <w:pPr>
        <w:pStyle w:val="yTable"/>
        <w:rPr>
          <w:snapToGrid w:val="0"/>
        </w:rPr>
      </w:pPr>
      <w:r>
        <w:rPr>
          <w:snapToGrid w:val="0"/>
        </w:rPr>
        <w:t>I direct you to proceed with an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ind w:left="714"/>
        <w:rPr>
          <w:b/>
          <w:snapToGrid w:val="0"/>
        </w:rPr>
      </w:pPr>
      <w:r>
        <w:rPr>
          <w:snapToGrid w:val="0"/>
        </w:rPr>
        <w:tab/>
      </w:r>
      <w:r>
        <w:rPr>
          <w:b/>
          <w:bCs/>
          <w:szCs w:val="22"/>
        </w:rPr>
        <w:t>The time before which a person may nominate as a candidate is 12 noon on:</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spacing w:before="120"/>
        <w:rPr>
          <w:snapToGrid w:val="0"/>
        </w:rPr>
      </w:pPr>
      <w:r>
        <w:rPr>
          <w:b/>
          <w:snapToGrid w:val="0"/>
        </w:rPr>
        <w:t xml:space="preserve">Dated </w:t>
      </w:r>
      <w:r>
        <w:rPr>
          <w:snapToGrid w:val="0"/>
        </w:rPr>
        <w:t>.................................................</w:t>
      </w:r>
      <w:r>
        <w:rPr>
          <w:b/>
          <w:snapToGrid w:val="0"/>
        </w:rPr>
        <w:tab/>
      </w:r>
      <w:r>
        <w:rPr>
          <w:snapToGrid w:val="0"/>
        </w:rPr>
        <w:t>.......................................................</w:t>
      </w:r>
    </w:p>
    <w:p>
      <w:pPr>
        <w:pStyle w:val="yTable"/>
        <w:tabs>
          <w:tab w:val="left" w:pos="4820"/>
        </w:tabs>
        <w:spacing w:before="0"/>
        <w:rPr>
          <w:snapToGrid w:val="0"/>
        </w:rPr>
      </w:pPr>
      <w:r>
        <w:rPr>
          <w:b/>
          <w:snapToGrid w:val="0"/>
        </w:rPr>
        <w:tab/>
        <w:t>Governor</w:t>
      </w:r>
    </w:p>
    <w:p>
      <w:pPr>
        <w:pStyle w:val="yTable"/>
        <w:pageBreakBefore/>
        <w:spacing w:before="240"/>
        <w:jc w:val="center"/>
      </w:pPr>
      <w:r>
        <w:lastRenderedPageBreak/>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20 inserted: Gazette 20 Oct 2000 p. 5935</w:t>
      </w:r>
      <w:r>
        <w:noBreakHyphen/>
        <w:t>6; amended: SL 2024/124 r. 52.]</w:t>
      </w:r>
    </w:p>
    <w:p>
      <w:pPr>
        <w:pStyle w:val="yTable"/>
        <w:pageBreakBefore/>
        <w:spacing w:before="0"/>
        <w:jc w:val="center"/>
        <w:rPr>
          <w:b/>
          <w:snapToGrid w:val="0"/>
        </w:rPr>
      </w:pPr>
      <w:r>
        <w:rPr>
          <w:rStyle w:val="CharSClsNo"/>
          <w:b/>
        </w:rPr>
        <w:lastRenderedPageBreak/>
        <w:t>Form 21</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156E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 xml:space="preserve">Writ for an election in </w:t>
      </w:r>
      <w:r>
        <w:rPr>
          <w:b/>
          <w:sz w:val="26"/>
        </w:rPr>
        <w:t>the whole of State electorate</w:t>
      </w:r>
      <w:r>
        <w:rPr>
          <w:b/>
          <w:snapToGrid w:val="0"/>
          <w:sz w:val="26"/>
        </w:rPr>
        <w:t xml:space="preserve"> to elect a member of the Legislative Council to fill a vacancy</w:t>
      </w:r>
    </w:p>
    <w:p>
      <w:pPr>
        <w:pStyle w:val="yTable"/>
        <w:spacing w:before="120"/>
        <w:rPr>
          <w:b/>
          <w:snapToGrid w:val="0"/>
        </w:rPr>
      </w:pPr>
      <w:r>
        <w:rPr>
          <w:b/>
          <w:snapToGrid w:val="0"/>
        </w:rPr>
        <w:t>To the Electoral Commissioner:</w:t>
      </w:r>
    </w:p>
    <w:p>
      <w:pPr>
        <w:pStyle w:val="yTable"/>
        <w:rPr>
          <w:snapToGrid w:val="0"/>
        </w:rPr>
      </w:pPr>
      <w:r>
        <w:rPr>
          <w:snapToGrid w:val="0"/>
        </w:rPr>
        <w:t xml:space="preserve">I direct you to proceed with an election </w:t>
      </w:r>
      <w:r>
        <w:rPr>
          <w:szCs w:val="22"/>
        </w:rPr>
        <w:t>in the whole of State electorate to elect a member of the Legislative Council.</w:t>
      </w:r>
    </w:p>
    <w:p>
      <w:pPr>
        <w:pStyle w:val="yTable"/>
        <w:rPr>
          <w:snapToGrid w:val="0"/>
        </w:rPr>
      </w:pPr>
      <w:r>
        <w:rPr>
          <w:snapToGrid w:val="0"/>
        </w:rPr>
        <w:t>I fix the following days for the purposes of that election:</w:t>
      </w:r>
    </w:p>
    <w:p>
      <w:pPr>
        <w:pStyle w:val="yTable"/>
        <w:spacing w:before="360"/>
        <w:ind w:left="700"/>
        <w:rPr>
          <w:b/>
          <w:snapToGrid w:val="0"/>
        </w:rPr>
      </w:pPr>
      <w:r>
        <w:rPr>
          <w:snapToGrid w:val="0"/>
        </w:rPr>
        <w:tab/>
      </w:r>
      <w:r>
        <w:rPr>
          <w:b/>
          <w:bCs/>
          <w:szCs w:val="22"/>
        </w:rPr>
        <w:t>The time before which a person may nominate as a candidate is 12 noon on:</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snapToGrid w:val="0"/>
        </w:rPr>
      </w:pPr>
      <w:r>
        <w:rPr>
          <w:b/>
          <w:snapToGrid w:val="0"/>
        </w:rPr>
        <w:tab/>
        <w:t>Governor</w:t>
      </w:r>
    </w:p>
    <w:p>
      <w:pPr>
        <w:pStyle w:val="yTable"/>
        <w:pageBreakBefore/>
        <w:spacing w:before="240"/>
        <w:jc w:val="center"/>
      </w:pPr>
      <w:r>
        <w:lastRenderedPageBreak/>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21 inserted: Gazette 20 Oct 2000 p. 5936</w:t>
      </w:r>
      <w:r>
        <w:noBreakHyphen/>
        <w:t>7; amended: SL 2022/195 r. 19(6); SL 2024/124 r. 52.]</w:t>
      </w:r>
    </w:p>
    <w:p>
      <w:pPr>
        <w:pStyle w:val="yTable"/>
        <w:pageBreakBefore/>
        <w:spacing w:before="0"/>
        <w:jc w:val="center"/>
        <w:rPr>
          <w:b/>
          <w:snapToGrid w:val="0"/>
        </w:rPr>
      </w:pPr>
      <w:r>
        <w:rPr>
          <w:rStyle w:val="CharSClsNo"/>
          <w:b/>
        </w:rPr>
        <w:lastRenderedPageBreak/>
        <w:t>Form 22</w:t>
      </w:r>
    </w:p>
    <w:p>
      <w:pPr>
        <w:pStyle w:val="yTable"/>
        <w:jc w:val="center"/>
        <w:rPr>
          <w:snapToGrid w:val="0"/>
        </w:rPr>
      </w:pPr>
      <w:r>
        <w:rPr>
          <w:snapToGrid w:val="0"/>
        </w:rPr>
        <w:t>Western Australia</w:t>
      </w:r>
    </w:p>
    <w:p>
      <w:pPr>
        <w:pStyle w:val="yTable"/>
        <w:jc w:val="center"/>
        <w:rPr>
          <w:snapToGrid w:val="0"/>
        </w:rPr>
      </w:pPr>
      <w:r>
        <w:rPr>
          <w:i/>
          <w:snapToGrid w:val="0"/>
        </w:rPr>
        <w:t>Electoral Act 1907</w:t>
      </w:r>
      <w:r>
        <w:rPr>
          <w:snapToGrid w:val="0"/>
        </w:rPr>
        <w:t xml:space="preserve"> (s. 88(2)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new election in an electoral district when an election is deemed to have wholly failed under section 88(2)</w:t>
      </w:r>
    </w:p>
    <w:p>
      <w:pPr>
        <w:pStyle w:val="yTable"/>
        <w:spacing w:before="120"/>
        <w:rPr>
          <w:b/>
          <w:snapToGrid w:val="0"/>
        </w:rPr>
      </w:pPr>
      <w:r>
        <w:rPr>
          <w:b/>
          <w:snapToGrid w:val="0"/>
        </w:rPr>
        <w:t>To the Electoral Commissioner:</w:t>
      </w:r>
    </w:p>
    <w:p>
      <w:pPr>
        <w:pStyle w:val="yTable"/>
        <w:rPr>
          <w:snapToGrid w:val="0"/>
        </w:rPr>
      </w:pPr>
      <w:r>
        <w:rPr>
          <w:snapToGrid w:val="0"/>
        </w:rPr>
        <w:t>I direct that, in place of the election fixed for .................................. 20..........., you proceed with a new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ind w:left="700"/>
        <w:rPr>
          <w:b/>
          <w:snapToGrid w:val="0"/>
        </w:rPr>
      </w:pPr>
      <w:r>
        <w:rPr>
          <w:snapToGrid w:val="0"/>
        </w:rPr>
        <w:tab/>
      </w:r>
      <w:r>
        <w:rPr>
          <w:b/>
          <w:bCs/>
          <w:szCs w:val="22"/>
        </w:rPr>
        <w:t>The time before which a person may nominate as a candidate is 12 noon on:</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536"/>
        </w:tabs>
        <w:spacing w:before="0"/>
        <w:rPr>
          <w:snapToGrid w:val="0"/>
        </w:rPr>
      </w:pPr>
      <w:r>
        <w:rPr>
          <w:b/>
          <w:snapToGrid w:val="0"/>
        </w:rPr>
        <w:tab/>
        <w:t>Governor/Speaker</w:t>
      </w:r>
    </w:p>
    <w:p>
      <w:pPr>
        <w:pStyle w:val="yTable"/>
        <w:tabs>
          <w:tab w:val="left" w:pos="3969"/>
        </w:tabs>
        <w:ind w:firstLine="1140"/>
        <w:rPr>
          <w:i/>
        </w:rPr>
      </w:pPr>
      <w:r>
        <w:tab/>
      </w:r>
      <w:r>
        <w:rPr>
          <w:i/>
        </w:rPr>
        <w:t>[as the case requires]</w:t>
      </w:r>
    </w:p>
    <w:p>
      <w:pPr>
        <w:pStyle w:val="yTable"/>
        <w:pageBreakBefore/>
        <w:jc w:val="center"/>
      </w:pPr>
      <w:r>
        <w:lastRenderedPageBreak/>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22 inserted: Gazette 20 Oct 2000 p. 5938</w:t>
      </w:r>
      <w:r>
        <w:noBreakHyphen/>
        <w:t>9; amended: SL 2024/124 r. 52.]</w:t>
      </w:r>
    </w:p>
    <w:p>
      <w:pPr>
        <w:pStyle w:val="yTable"/>
        <w:pageBreakBefore/>
        <w:spacing w:before="0"/>
        <w:jc w:val="center"/>
        <w:rPr>
          <w:b/>
          <w:snapToGrid w:val="0"/>
        </w:rPr>
      </w:pPr>
      <w:r>
        <w:rPr>
          <w:rStyle w:val="CharSClsNo"/>
          <w:b/>
        </w:rPr>
        <w:lastRenderedPageBreak/>
        <w:t>Form 23</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88(2)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 xml:space="preserve">Writ for a new election in </w:t>
      </w:r>
      <w:r>
        <w:rPr>
          <w:b/>
          <w:sz w:val="26"/>
        </w:rPr>
        <w:t>the whole of State electorate</w:t>
      </w:r>
      <w:r>
        <w:rPr>
          <w:b/>
          <w:snapToGrid w:val="0"/>
          <w:sz w:val="26"/>
        </w:rPr>
        <w:t xml:space="preserve"> when an election is deemed to have wholly failed under section 88(2)</w:t>
      </w:r>
    </w:p>
    <w:p>
      <w:pPr>
        <w:pStyle w:val="yTable"/>
        <w:spacing w:before="120"/>
        <w:rPr>
          <w:b/>
          <w:snapToGrid w:val="0"/>
        </w:rPr>
      </w:pPr>
      <w:r>
        <w:rPr>
          <w:b/>
          <w:snapToGrid w:val="0"/>
        </w:rPr>
        <w:t>To the Electoral Commissioner:</w:t>
      </w:r>
    </w:p>
    <w:p>
      <w:pPr>
        <w:pStyle w:val="yTable"/>
        <w:rPr>
          <w:snapToGrid w:val="0"/>
        </w:rPr>
      </w:pPr>
      <w:r>
        <w:rPr>
          <w:snapToGrid w:val="0"/>
        </w:rPr>
        <w:t xml:space="preserve">I direct that, in place of the election fixed for ................................... 20..........., you proceed with a new election </w:t>
      </w:r>
      <w:r>
        <w:rPr>
          <w:szCs w:val="22"/>
        </w:rPr>
        <w:t>in the whole of State electorate to elect a member of the Legislative Council.</w:t>
      </w:r>
    </w:p>
    <w:p>
      <w:pPr>
        <w:pStyle w:val="yTable"/>
        <w:rPr>
          <w:snapToGrid w:val="0"/>
        </w:rPr>
      </w:pPr>
      <w:r>
        <w:rPr>
          <w:snapToGrid w:val="0"/>
        </w:rPr>
        <w:t>I fix the following days for the purposes of that election:</w:t>
      </w:r>
    </w:p>
    <w:p>
      <w:pPr>
        <w:pStyle w:val="yTable"/>
        <w:spacing w:before="360"/>
        <w:ind w:left="709"/>
        <w:rPr>
          <w:b/>
          <w:snapToGrid w:val="0"/>
        </w:rPr>
      </w:pPr>
      <w:r>
        <w:rPr>
          <w:snapToGrid w:val="0"/>
        </w:rPr>
        <w:tab/>
      </w:r>
      <w:r>
        <w:rPr>
          <w:b/>
          <w:bCs/>
          <w:szCs w:val="22"/>
        </w:rPr>
        <w:t>The time before which a person may nominate as a candidate is 12 noon on:</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ind w:firstLine="1140"/>
        <w:rPr>
          <w:i/>
        </w:rPr>
      </w:pPr>
      <w:r>
        <w:rPr>
          <w:b/>
          <w:snapToGrid w:val="0"/>
        </w:rPr>
        <w:tab/>
        <w:t>Governor</w:t>
      </w:r>
    </w:p>
    <w:p>
      <w:pPr>
        <w:pStyle w:val="yTable"/>
        <w:pageBreakBefore/>
        <w:spacing w:before="240"/>
        <w:jc w:val="center"/>
      </w:pPr>
      <w:r>
        <w:lastRenderedPageBreak/>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 xml:space="preserve">Elected </w:t>
      </w:r>
      <w:r>
        <w:rPr>
          <w:szCs w:val="22"/>
        </w:rPr>
        <w:t>candidate</w:t>
      </w:r>
      <w:r>
        <w:tab/>
      </w:r>
      <w:r>
        <w:tab/>
        <w:t>Date of declaration</w:t>
      </w:r>
    </w:p>
    <w:p>
      <w:pPr>
        <w:pStyle w:val="yTable"/>
        <w:tabs>
          <w:tab w:val="left" w:pos="2552"/>
          <w:tab w:val="left" w:pos="5103"/>
        </w:tabs>
        <w:spacing w:before="120"/>
      </w:pPr>
      <w:r>
        <w:t>.....................................</w:t>
      </w:r>
      <w:r>
        <w:tab/>
      </w:r>
      <w:r>
        <w:tab/>
        <w:t>...................................</w:t>
      </w:r>
      <w:r>
        <w:br/>
      </w: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23 inserted: Gazette 20 Oct 2000 p. 5939</w:t>
      </w:r>
      <w:r>
        <w:noBreakHyphen/>
        <w:t>40; amended: SL 2022/195 r. 19(7); SL 2024/124 r. 52.]</w:t>
      </w:r>
    </w:p>
    <w:p>
      <w:pPr>
        <w:pStyle w:val="yTable"/>
        <w:pageBreakBefore/>
        <w:spacing w:before="0"/>
        <w:jc w:val="center"/>
        <w:rPr>
          <w:b/>
          <w:snapToGrid w:val="0"/>
        </w:rPr>
      </w:pPr>
      <w:r>
        <w:rPr>
          <w:rStyle w:val="CharSClsNo"/>
          <w:b/>
        </w:rPr>
        <w:lastRenderedPageBreak/>
        <w:t>Form 23A</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89(1)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supplementary election in an electoral district when an election is deemed to have wholly failed under section 89(1)</w:t>
      </w:r>
    </w:p>
    <w:p>
      <w:pPr>
        <w:pStyle w:val="yTable"/>
        <w:spacing w:before="120"/>
        <w:rPr>
          <w:b/>
          <w:snapToGrid w:val="0"/>
        </w:rPr>
      </w:pPr>
      <w:r>
        <w:rPr>
          <w:b/>
          <w:snapToGrid w:val="0"/>
        </w:rPr>
        <w:t>To the Electoral Commissioner:</w:t>
      </w:r>
    </w:p>
    <w:p>
      <w:pPr>
        <w:pStyle w:val="yTable"/>
        <w:rPr>
          <w:snapToGrid w:val="0"/>
        </w:rPr>
      </w:pPr>
      <w:r>
        <w:rPr>
          <w:snapToGrid w:val="0"/>
        </w:rPr>
        <w:t>I direct that, because of the failure of the election fixed for ................................... 20........., you proceed with a supplementary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ind w:left="700"/>
        <w:rPr>
          <w:b/>
          <w:snapToGrid w:val="0"/>
        </w:rPr>
      </w:pPr>
      <w:r>
        <w:rPr>
          <w:snapToGrid w:val="0"/>
        </w:rPr>
        <w:tab/>
      </w:r>
      <w:r>
        <w:rPr>
          <w:b/>
          <w:bCs/>
          <w:szCs w:val="22"/>
        </w:rPr>
        <w:t>The time before which a person may nominate as a candidate is 12 noon on:</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536"/>
        </w:tabs>
        <w:spacing w:before="0"/>
        <w:rPr>
          <w:b/>
          <w:snapToGrid w:val="0"/>
        </w:rPr>
      </w:pPr>
      <w:r>
        <w:rPr>
          <w:b/>
          <w:snapToGrid w:val="0"/>
        </w:rPr>
        <w:tab/>
        <w:t>Governor/Speaker</w:t>
      </w:r>
    </w:p>
    <w:p>
      <w:pPr>
        <w:pStyle w:val="yTable"/>
        <w:tabs>
          <w:tab w:val="left" w:pos="3969"/>
        </w:tabs>
        <w:spacing w:before="0"/>
        <w:rPr>
          <w:i/>
          <w:snapToGrid w:val="0"/>
        </w:rPr>
      </w:pPr>
      <w:r>
        <w:rPr>
          <w:b/>
          <w:snapToGrid w:val="0"/>
        </w:rPr>
        <w:tab/>
      </w:r>
      <w:r>
        <w:rPr>
          <w:i/>
          <w:snapToGrid w:val="0"/>
        </w:rPr>
        <w:t>[as the case requires]</w:t>
      </w:r>
    </w:p>
    <w:p>
      <w:pPr>
        <w:pStyle w:val="yTable"/>
        <w:pageBreakBefore/>
        <w:spacing w:before="240"/>
        <w:jc w:val="center"/>
      </w:pPr>
      <w:r>
        <w:lastRenderedPageBreak/>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Table"/>
      </w:pPr>
    </w:p>
    <w:p>
      <w:pPr>
        <w:pStyle w:val="yFootnotesection"/>
      </w:pPr>
      <w:r>
        <w:tab/>
        <w:t>[Form 23A inserted: Gazette 20 Oct 2000 p. 5940</w:t>
      </w:r>
      <w:r>
        <w:noBreakHyphen/>
        <w:t>1; amended: SL 2024/124 r. 52.]</w:t>
      </w:r>
    </w:p>
    <w:p>
      <w:pPr>
        <w:pStyle w:val="yTable"/>
        <w:pageBreakBefore/>
        <w:spacing w:before="0"/>
        <w:jc w:val="center"/>
        <w:rPr>
          <w:b/>
          <w:snapToGrid w:val="0"/>
        </w:rPr>
      </w:pPr>
      <w:r>
        <w:rPr>
          <w:rStyle w:val="CharSClsNo"/>
          <w:b/>
        </w:rPr>
        <w:lastRenderedPageBreak/>
        <w:t>Form 23B</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89(1)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 xml:space="preserve">Writ for a supplementary election in </w:t>
      </w:r>
      <w:r>
        <w:rPr>
          <w:b/>
          <w:sz w:val="26"/>
        </w:rPr>
        <w:t>the whole of State electorate</w:t>
      </w:r>
      <w:r>
        <w:rPr>
          <w:b/>
          <w:snapToGrid w:val="0"/>
          <w:sz w:val="26"/>
        </w:rPr>
        <w:t xml:space="preserve"> when an election is deemed to have wholly failed under section 89(1)</w:t>
      </w:r>
    </w:p>
    <w:p>
      <w:pPr>
        <w:pStyle w:val="yTable"/>
        <w:spacing w:before="120"/>
        <w:rPr>
          <w:b/>
          <w:snapToGrid w:val="0"/>
        </w:rPr>
      </w:pPr>
      <w:r>
        <w:rPr>
          <w:b/>
          <w:snapToGrid w:val="0"/>
        </w:rPr>
        <w:t>To the Electoral Commissioner:</w:t>
      </w:r>
    </w:p>
    <w:p>
      <w:pPr>
        <w:pStyle w:val="yTable"/>
        <w:rPr>
          <w:snapToGrid w:val="0"/>
        </w:rPr>
      </w:pPr>
      <w:r>
        <w:rPr>
          <w:snapToGrid w:val="0"/>
        </w:rPr>
        <w:t xml:space="preserve">I direct that, because of the failure of the election fixed for ................................... 20..........., you proceed with a supplementary election </w:t>
      </w:r>
      <w:r>
        <w:rPr>
          <w:szCs w:val="22"/>
        </w:rPr>
        <w:t>in the whole of State electorate to elect ........ member(s) of the Legislative Council.</w:t>
      </w:r>
    </w:p>
    <w:p>
      <w:pPr>
        <w:pStyle w:val="yTable"/>
        <w:rPr>
          <w:snapToGrid w:val="0"/>
        </w:rPr>
      </w:pPr>
      <w:r>
        <w:rPr>
          <w:snapToGrid w:val="0"/>
        </w:rPr>
        <w:t>I fix the following days for the purposes of that election:</w:t>
      </w:r>
    </w:p>
    <w:p>
      <w:pPr>
        <w:pStyle w:val="yTable"/>
        <w:spacing w:before="360"/>
        <w:ind w:left="700"/>
        <w:rPr>
          <w:b/>
          <w:snapToGrid w:val="0"/>
        </w:rPr>
      </w:pPr>
      <w:r>
        <w:rPr>
          <w:snapToGrid w:val="0"/>
        </w:rPr>
        <w:tab/>
      </w:r>
      <w:r>
        <w:rPr>
          <w:b/>
          <w:bCs/>
          <w:szCs w:val="22"/>
        </w:rPr>
        <w:t>The time before which a person may nominate as a candidate is 12 noon on:</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snapToGrid w:val="0"/>
        </w:rPr>
      </w:pPr>
      <w:r>
        <w:rPr>
          <w:b/>
          <w:snapToGrid w:val="0"/>
        </w:rPr>
        <w:tab/>
        <w:t>Governor</w:t>
      </w:r>
    </w:p>
    <w:p>
      <w:pPr>
        <w:pStyle w:val="yTable"/>
        <w:pageBreakBefore/>
        <w:jc w:val="center"/>
      </w:pPr>
      <w:r>
        <w:lastRenderedPageBreak/>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candidate(s)</w:t>
      </w:r>
      <w:r>
        <w:tab/>
      </w:r>
      <w:r>
        <w:tab/>
        <w:t>Date of declaration</w:t>
      </w:r>
    </w:p>
    <w:p>
      <w:pPr>
        <w:pStyle w:val="yTable"/>
        <w:tabs>
          <w:tab w:val="left" w:pos="2552"/>
          <w:tab w:val="left" w:pos="5103"/>
        </w:tabs>
        <w:spacing w:before="120"/>
      </w:pPr>
      <w:r>
        <w:t>.....................................</w:t>
      </w:r>
      <w:r>
        <w:tab/>
      </w:r>
      <w:r>
        <w:tab/>
        <w:t>...................................</w:t>
      </w:r>
      <w:r>
        <w:br/>
      </w:r>
      <w:r>
        <w:rPr>
          <w:i/>
        </w:rPr>
        <w:t>[continue as required]</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23B inserted: Gazette 20 Oct 2000 p. 5941</w:t>
      </w:r>
      <w:r>
        <w:noBreakHyphen/>
        <w:t>2; amended: SL 2022/195 r. 19(8); SL 2024/124 r. 52.]</w:t>
      </w:r>
    </w:p>
    <w:p>
      <w:pPr>
        <w:pStyle w:val="yTable"/>
        <w:pageBreakBefore/>
        <w:spacing w:before="0"/>
        <w:jc w:val="center"/>
        <w:rPr>
          <w:b/>
          <w:snapToGrid w:val="0"/>
        </w:rPr>
      </w:pPr>
      <w:r>
        <w:rPr>
          <w:rStyle w:val="CharSClsNo"/>
          <w:b/>
        </w:rPr>
        <w:lastRenderedPageBreak/>
        <w:t>Form 23C</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89(2)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 xml:space="preserve">Writ for a supplementary election in </w:t>
      </w:r>
      <w:r>
        <w:rPr>
          <w:b/>
          <w:sz w:val="26"/>
        </w:rPr>
        <w:t>the whole of State electorate</w:t>
      </w:r>
      <w:r>
        <w:rPr>
          <w:b/>
          <w:snapToGrid w:val="0"/>
          <w:sz w:val="26"/>
        </w:rPr>
        <w:t xml:space="preserve"> when an election is deemed to have partially failed under section 89(2)</w:t>
      </w:r>
    </w:p>
    <w:p>
      <w:pPr>
        <w:pStyle w:val="yTable"/>
        <w:spacing w:before="120"/>
        <w:rPr>
          <w:b/>
          <w:snapToGrid w:val="0"/>
        </w:rPr>
      </w:pPr>
      <w:r>
        <w:rPr>
          <w:b/>
          <w:snapToGrid w:val="0"/>
        </w:rPr>
        <w:t>To the Electoral Commissioner:</w:t>
      </w:r>
    </w:p>
    <w:p>
      <w:pPr>
        <w:pStyle w:val="yTable"/>
        <w:rPr>
          <w:snapToGrid w:val="0"/>
        </w:rPr>
      </w:pPr>
      <w:r>
        <w:rPr>
          <w:snapToGrid w:val="0"/>
        </w:rPr>
        <w:t xml:space="preserve">I direct that, because of the partial failure of the election held on .................................. 20..........., you proceed with a supplementary election </w:t>
      </w:r>
      <w:r>
        <w:rPr>
          <w:szCs w:val="22"/>
        </w:rPr>
        <w:t>in the whole of State electorate to elect ........ member(s) of the Legislative Council.</w:t>
      </w:r>
    </w:p>
    <w:p>
      <w:pPr>
        <w:pStyle w:val="yTable"/>
        <w:rPr>
          <w:snapToGrid w:val="0"/>
        </w:rPr>
      </w:pPr>
      <w:r>
        <w:rPr>
          <w:snapToGrid w:val="0"/>
        </w:rPr>
        <w:t>I fix the following days for the purposes of that election:</w:t>
      </w:r>
    </w:p>
    <w:p>
      <w:pPr>
        <w:pStyle w:val="yTable"/>
        <w:spacing w:before="360"/>
        <w:ind w:left="700"/>
        <w:rPr>
          <w:b/>
          <w:snapToGrid w:val="0"/>
        </w:rPr>
      </w:pPr>
      <w:r>
        <w:rPr>
          <w:snapToGrid w:val="0"/>
        </w:rPr>
        <w:tab/>
      </w:r>
      <w:r>
        <w:rPr>
          <w:b/>
          <w:bCs/>
          <w:szCs w:val="22"/>
        </w:rPr>
        <w:t>The time before which a person may nominate as a candidate is 12 noon on:</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snapToGrid w:val="0"/>
        </w:rPr>
      </w:pPr>
      <w:r>
        <w:rPr>
          <w:b/>
          <w:snapToGrid w:val="0"/>
        </w:rPr>
        <w:tab/>
        <w:t>Governor</w:t>
      </w:r>
    </w:p>
    <w:p>
      <w:pPr>
        <w:pStyle w:val="yTable"/>
        <w:pageBreakBefore/>
        <w:spacing w:before="240"/>
        <w:jc w:val="center"/>
      </w:pPr>
      <w:r>
        <w:lastRenderedPageBreak/>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candidate(s)</w:t>
      </w:r>
      <w:r>
        <w:tab/>
      </w:r>
      <w:r>
        <w:tab/>
        <w:t>Date of declaration</w:t>
      </w:r>
    </w:p>
    <w:p>
      <w:pPr>
        <w:pStyle w:val="yTable"/>
        <w:tabs>
          <w:tab w:val="left" w:pos="2552"/>
          <w:tab w:val="left" w:pos="5103"/>
        </w:tabs>
        <w:spacing w:before="120"/>
        <w:rPr>
          <w:i/>
        </w:rPr>
      </w:pPr>
      <w:r>
        <w:t>.....................................</w:t>
      </w:r>
      <w:r>
        <w:tab/>
      </w:r>
      <w:r>
        <w:tab/>
        <w:t>...................................</w:t>
      </w:r>
      <w:r>
        <w:br/>
      </w:r>
      <w:r>
        <w:rPr>
          <w:i/>
        </w:rPr>
        <w:t>[continue as required]</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23C inserted: Gazette 20 Oct 2000 p. 5943</w:t>
      </w:r>
      <w:r>
        <w:noBreakHyphen/>
        <w:t>4; amended: SL 2022/195 r. 19(9); SL 2024/124 r. 52.]</w:t>
      </w:r>
    </w:p>
    <w:p>
      <w:pPr>
        <w:pStyle w:val="yTable"/>
        <w:pageBreakBefore/>
        <w:spacing w:before="0"/>
        <w:jc w:val="center"/>
        <w:rPr>
          <w:b/>
          <w:snapToGrid w:val="0"/>
        </w:rPr>
      </w:pPr>
      <w:r>
        <w:rPr>
          <w:rStyle w:val="CharSClsNo"/>
          <w:b/>
        </w:rPr>
        <w:lastRenderedPageBreak/>
        <w:t>Form 23D</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172(1)(c)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new election in an electoral district when an election has been declared absolutely void</w:t>
      </w:r>
    </w:p>
    <w:p>
      <w:pPr>
        <w:pStyle w:val="yTable"/>
        <w:spacing w:before="120"/>
        <w:rPr>
          <w:b/>
          <w:snapToGrid w:val="0"/>
        </w:rPr>
      </w:pPr>
      <w:r>
        <w:rPr>
          <w:b/>
          <w:snapToGrid w:val="0"/>
        </w:rPr>
        <w:t>To the Electoral Commissioner:</w:t>
      </w:r>
    </w:p>
    <w:p>
      <w:pPr>
        <w:pStyle w:val="yTable"/>
        <w:rPr>
          <w:snapToGrid w:val="0"/>
        </w:rPr>
      </w:pPr>
      <w:r>
        <w:rPr>
          <w:snapToGrid w:val="0"/>
        </w:rPr>
        <w:t>I direct that, because of the election held on .................................. 20..........., being declared absolutely void, you proceed with a new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ind w:left="714"/>
        <w:rPr>
          <w:b/>
          <w:snapToGrid w:val="0"/>
        </w:rPr>
      </w:pPr>
      <w:r>
        <w:rPr>
          <w:snapToGrid w:val="0"/>
        </w:rPr>
        <w:tab/>
      </w:r>
      <w:r>
        <w:rPr>
          <w:b/>
          <w:bCs/>
          <w:szCs w:val="22"/>
        </w:rPr>
        <w:t>The time before which a person may nominate as a candidate is 12 noon on:</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b/>
          <w:snapToGrid w:val="0"/>
        </w:rPr>
      </w:pPr>
      <w:r>
        <w:rPr>
          <w:b/>
          <w:snapToGrid w:val="0"/>
        </w:rPr>
        <w:tab/>
        <w:t>Governor/Speaker</w:t>
      </w:r>
    </w:p>
    <w:p>
      <w:pPr>
        <w:pStyle w:val="yTable"/>
        <w:tabs>
          <w:tab w:val="left" w:pos="3969"/>
        </w:tabs>
        <w:spacing w:before="0"/>
        <w:rPr>
          <w:i/>
          <w:snapToGrid w:val="0"/>
        </w:rPr>
      </w:pPr>
      <w:r>
        <w:rPr>
          <w:b/>
          <w:snapToGrid w:val="0"/>
        </w:rPr>
        <w:tab/>
      </w:r>
      <w:r>
        <w:rPr>
          <w:i/>
          <w:snapToGrid w:val="0"/>
        </w:rPr>
        <w:t>[as the case requires]</w:t>
      </w:r>
    </w:p>
    <w:p>
      <w:pPr>
        <w:pStyle w:val="yTable"/>
        <w:pageBreakBefore/>
        <w:jc w:val="center"/>
      </w:pPr>
      <w:r>
        <w:lastRenderedPageBreak/>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23D inserted: Gazette 20 Oct 2000 p. 5945</w:t>
      </w:r>
      <w:r>
        <w:noBreakHyphen/>
        <w:t>6; amended: SL 2024/124 r. 52.]</w:t>
      </w:r>
    </w:p>
    <w:p>
      <w:pPr>
        <w:pStyle w:val="yTable"/>
        <w:pageBreakBefore/>
        <w:spacing w:before="0"/>
        <w:jc w:val="center"/>
        <w:rPr>
          <w:b/>
          <w:snapToGrid w:val="0"/>
        </w:rPr>
      </w:pPr>
      <w:r>
        <w:rPr>
          <w:rStyle w:val="CharSClsNo"/>
          <w:b/>
        </w:rPr>
        <w:lastRenderedPageBreak/>
        <w:t>Form 23E</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172(1)(c)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 xml:space="preserve">Writ for a new election in </w:t>
      </w:r>
      <w:r>
        <w:rPr>
          <w:b/>
          <w:sz w:val="26"/>
        </w:rPr>
        <w:t>the whole of State electorate</w:t>
      </w:r>
      <w:r>
        <w:rPr>
          <w:b/>
          <w:snapToGrid w:val="0"/>
          <w:sz w:val="26"/>
        </w:rPr>
        <w:t xml:space="preserve"> when an election has been declared absolutely void</w:t>
      </w:r>
    </w:p>
    <w:p>
      <w:pPr>
        <w:pStyle w:val="yTable"/>
        <w:spacing w:before="120"/>
        <w:rPr>
          <w:b/>
          <w:snapToGrid w:val="0"/>
        </w:rPr>
      </w:pPr>
      <w:r>
        <w:rPr>
          <w:b/>
          <w:snapToGrid w:val="0"/>
        </w:rPr>
        <w:t>To the Electoral Commissioner:</w:t>
      </w:r>
    </w:p>
    <w:p>
      <w:pPr>
        <w:pStyle w:val="yTable"/>
        <w:rPr>
          <w:snapToGrid w:val="0"/>
        </w:rPr>
      </w:pPr>
      <w:r>
        <w:rPr>
          <w:snapToGrid w:val="0"/>
        </w:rPr>
        <w:t xml:space="preserve">I direct that, because of the election held on .................................. 20..........., being declared absolutely void, you proceed with a new election </w:t>
      </w:r>
      <w:r>
        <w:rPr>
          <w:szCs w:val="22"/>
        </w:rPr>
        <w:t>in the whole of State electorate to elect ........ member(s) of the Legislative Council.</w:t>
      </w:r>
    </w:p>
    <w:p>
      <w:pPr>
        <w:pStyle w:val="yTable"/>
        <w:rPr>
          <w:snapToGrid w:val="0"/>
        </w:rPr>
      </w:pPr>
      <w:r>
        <w:rPr>
          <w:snapToGrid w:val="0"/>
        </w:rPr>
        <w:t>I fix the following days for the purposes of that election:</w:t>
      </w:r>
    </w:p>
    <w:p>
      <w:pPr>
        <w:pStyle w:val="yTable"/>
        <w:spacing w:before="360"/>
        <w:ind w:left="714"/>
        <w:rPr>
          <w:b/>
          <w:snapToGrid w:val="0"/>
        </w:rPr>
      </w:pPr>
      <w:r>
        <w:rPr>
          <w:snapToGrid w:val="0"/>
        </w:rPr>
        <w:tab/>
      </w:r>
      <w:r>
        <w:rPr>
          <w:b/>
          <w:bCs/>
          <w:szCs w:val="22"/>
        </w:rPr>
        <w:t>The time before which a person may nominate as a candidate is 12 noon on:</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i/>
          <w:snapToGrid w:val="0"/>
        </w:rPr>
      </w:pPr>
      <w:r>
        <w:rPr>
          <w:b/>
          <w:snapToGrid w:val="0"/>
        </w:rPr>
        <w:tab/>
        <w:t>Governor</w:t>
      </w:r>
    </w:p>
    <w:p>
      <w:pPr>
        <w:pStyle w:val="yTable"/>
        <w:pageBreakBefore/>
        <w:spacing w:before="240"/>
        <w:jc w:val="center"/>
      </w:pPr>
      <w:r>
        <w:lastRenderedPageBreak/>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candidate(s)</w:t>
      </w:r>
      <w:r>
        <w:tab/>
      </w:r>
      <w:r>
        <w:tab/>
        <w:t>Date of declaration</w:t>
      </w:r>
    </w:p>
    <w:p>
      <w:pPr>
        <w:pStyle w:val="yTable"/>
        <w:tabs>
          <w:tab w:val="left" w:pos="2552"/>
          <w:tab w:val="left" w:pos="5103"/>
        </w:tabs>
        <w:spacing w:before="120"/>
        <w:rPr>
          <w:i/>
        </w:rPr>
      </w:pPr>
      <w:r>
        <w:t>.....................................</w:t>
      </w:r>
      <w:r>
        <w:tab/>
      </w:r>
      <w:r>
        <w:tab/>
        <w:t>...................................</w:t>
      </w:r>
      <w:r>
        <w:br/>
      </w:r>
      <w:r>
        <w:rPr>
          <w:i/>
        </w:rPr>
        <w:t>[continue as required]</w:t>
      </w:r>
    </w:p>
    <w:p>
      <w:pPr>
        <w:pStyle w:val="yTable"/>
        <w:rPr>
          <w:snapToGrid w:val="0"/>
        </w:rPr>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23E inserted: Gazette 20 Oct 2000 p. 5946</w:t>
      </w:r>
      <w:r>
        <w:noBreakHyphen/>
        <w:t>7; amended: SL 2022/195 r. 19(10); SL 2024/124 r. 52.]</w:t>
      </w:r>
    </w:p>
    <w:p>
      <w:pPr>
        <w:pStyle w:val="yTable"/>
        <w:pageBreakBefore/>
        <w:spacing w:before="0"/>
        <w:jc w:val="center"/>
        <w:rPr>
          <w:b/>
          <w:snapToGrid w:val="0"/>
        </w:rPr>
      </w:pPr>
      <w:r>
        <w:rPr>
          <w:rStyle w:val="CharSClsNo"/>
          <w:b/>
        </w:rPr>
        <w:lastRenderedPageBreak/>
        <w:t>Form 23F</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67(4))</w:t>
      </w:r>
    </w:p>
    <w:p>
      <w:pPr>
        <w:pStyle w:val="yTable"/>
        <w:jc w:val="center"/>
        <w:rPr>
          <w:b/>
          <w:sz w:val="26"/>
        </w:rPr>
      </w:pPr>
      <w:r>
        <w:rPr>
          <w:b/>
          <w:sz w:val="26"/>
        </w:rPr>
        <w:t>Certificate of death of a member of the Legislative Assembly</w:t>
      </w:r>
    </w:p>
    <w:p>
      <w:pPr>
        <w:pStyle w:val="yTable"/>
      </w:pPr>
    </w:p>
    <w:p>
      <w:pPr>
        <w:pStyle w:val="yTable"/>
      </w:pPr>
      <w:r>
        <w:t>To the Governor (or Speaker):</w:t>
      </w:r>
    </w:p>
    <w:p>
      <w:pPr>
        <w:pStyle w:val="yTable"/>
      </w:pPr>
    </w:p>
    <w:p>
      <w:pPr>
        <w:pStyle w:val="yTable"/>
      </w:pPr>
      <w:r>
        <w:t>We, the undersigned, being 2 members of the Legislative Assembly, certify that .............................................................., a member of the Legislative Assembly serving for the ................................................. electoral district, died on the ..................................................... 20......, and we give you this notice to the intent that you may cause the writ to be issued for the election of a member to supply the vacancy caused by the death of that member.</w:t>
      </w:r>
    </w:p>
    <w:p>
      <w:pPr>
        <w:pStyle w:val="yTable"/>
      </w:pPr>
    </w:p>
    <w:p>
      <w:pPr>
        <w:pStyle w:val="yTable"/>
        <w:tabs>
          <w:tab w:val="left" w:pos="4536"/>
        </w:tabs>
        <w:ind w:left="3420" w:hanging="3420"/>
        <w:rPr>
          <w:b/>
        </w:rPr>
      </w:pPr>
      <w:r>
        <w:rPr>
          <w:b/>
        </w:rPr>
        <w:t>Dated: .................................. 20........</w:t>
      </w:r>
      <w:r>
        <w:rPr>
          <w:b/>
        </w:rPr>
        <w:tab/>
      </w:r>
      <w:r>
        <w:rPr>
          <w:b/>
        </w:rPr>
        <w:tab/>
        <w:t>.............................................</w:t>
      </w:r>
    </w:p>
    <w:p>
      <w:pPr>
        <w:pStyle w:val="yTable"/>
        <w:tabs>
          <w:tab w:val="left" w:pos="4536"/>
        </w:tabs>
        <w:spacing w:before="0"/>
        <w:ind w:left="3420" w:hanging="3420"/>
        <w:rPr>
          <w:b/>
        </w:rPr>
      </w:pPr>
      <w:r>
        <w:rPr>
          <w:b/>
        </w:rPr>
        <w:tab/>
      </w:r>
      <w:r>
        <w:rPr>
          <w:b/>
        </w:rPr>
        <w:tab/>
        <w:t>Member for the</w:t>
      </w:r>
    </w:p>
    <w:p>
      <w:pPr>
        <w:pStyle w:val="yTable"/>
        <w:spacing w:before="120"/>
        <w:ind w:left="4559"/>
        <w:rPr>
          <w:b/>
        </w:rPr>
      </w:pPr>
      <w:r>
        <w:rPr>
          <w:b/>
        </w:rPr>
        <w:t>.............................................</w:t>
      </w:r>
    </w:p>
    <w:p>
      <w:pPr>
        <w:pStyle w:val="yTable"/>
        <w:spacing w:before="0"/>
        <w:ind w:left="4560"/>
        <w:rPr>
          <w:b/>
        </w:rPr>
      </w:pPr>
      <w:r>
        <w:rPr>
          <w:b/>
        </w:rPr>
        <w:t>electoral district</w:t>
      </w:r>
    </w:p>
    <w:p>
      <w:pPr>
        <w:pStyle w:val="yTable"/>
        <w:jc w:val="right"/>
        <w:rPr>
          <w:b/>
        </w:rPr>
      </w:pPr>
    </w:p>
    <w:p>
      <w:pPr>
        <w:pStyle w:val="yTable"/>
        <w:ind w:left="3420" w:firstLine="1140"/>
        <w:jc w:val="center"/>
        <w:rPr>
          <w:b/>
        </w:rPr>
      </w:pPr>
      <w:r>
        <w:rPr>
          <w:b/>
        </w:rPr>
        <w:t>.............................................</w:t>
      </w:r>
    </w:p>
    <w:p>
      <w:pPr>
        <w:pStyle w:val="yTable"/>
        <w:spacing w:before="0"/>
        <w:ind w:left="3420" w:firstLine="1140"/>
        <w:rPr>
          <w:b/>
        </w:rPr>
      </w:pPr>
      <w:r>
        <w:rPr>
          <w:b/>
        </w:rPr>
        <w:t>Member for the</w:t>
      </w:r>
    </w:p>
    <w:p>
      <w:pPr>
        <w:pStyle w:val="yTable"/>
        <w:spacing w:before="120"/>
        <w:ind w:left="4559"/>
        <w:rPr>
          <w:b/>
        </w:rPr>
      </w:pPr>
      <w:r>
        <w:rPr>
          <w:b/>
        </w:rPr>
        <w:t>.............................................</w:t>
      </w:r>
    </w:p>
    <w:p>
      <w:pPr>
        <w:pStyle w:val="yTable"/>
        <w:spacing w:before="0"/>
        <w:ind w:left="4560"/>
        <w:rPr>
          <w:b/>
        </w:rPr>
      </w:pPr>
      <w:r>
        <w:rPr>
          <w:b/>
        </w:rPr>
        <w:t>electoral district</w:t>
      </w:r>
    </w:p>
    <w:p>
      <w:pPr>
        <w:pStyle w:val="yFootnotesection"/>
      </w:pPr>
      <w:r>
        <w:tab/>
        <w:t>[Form 23F inserted: Gazette 20 Oct 2000 p. 5948.]</w:t>
      </w:r>
    </w:p>
    <w:p>
      <w:pPr>
        <w:pStyle w:val="yEdnotesection"/>
        <w:rPr>
          <w:iCs/>
        </w:rPr>
      </w:pPr>
      <w:r>
        <w:rPr>
          <w:iCs/>
        </w:rPr>
        <w:t>[Form 24 deleted: Gazette 10 Nov 2000 p. 6175.]</w:t>
      </w:r>
    </w:p>
    <w:p>
      <w:pPr>
        <w:pStyle w:val="yTable"/>
        <w:pageBreakBefore/>
        <w:spacing w:before="0"/>
        <w:jc w:val="center"/>
        <w:rPr>
          <w:b/>
          <w:snapToGrid w:val="0"/>
        </w:rPr>
      </w:pPr>
      <w:r>
        <w:rPr>
          <w:rStyle w:val="CharSClsNo"/>
          <w:b/>
        </w:rPr>
        <w:lastRenderedPageBreak/>
        <w:t>Form 25</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87A(2))</w:t>
      </w:r>
    </w:p>
    <w:p>
      <w:pPr>
        <w:pStyle w:val="yTable"/>
        <w:jc w:val="center"/>
        <w:rPr>
          <w:b/>
          <w:snapToGrid w:val="0"/>
        </w:rPr>
      </w:pPr>
      <w:r>
        <w:rPr>
          <w:b/>
          <w:snapToGrid w:val="0"/>
        </w:rPr>
        <w:t>RETURNING OFFICER’S RECEIPT FOR NOMINATION AND DEPOSIT</w:t>
      </w:r>
    </w:p>
    <w:p>
      <w:pPr>
        <w:pStyle w:val="yTable"/>
        <w:rPr>
          <w:snapToGrid w:val="0"/>
        </w:rPr>
      </w:pPr>
      <w:r>
        <w:rPr>
          <w:snapToGrid w:val="0"/>
        </w:rPr>
        <w:t xml:space="preserve">I acknowledge receipt of a deposit of </w:t>
      </w:r>
      <w:r>
        <w:t xml:space="preserve">$...... </w:t>
      </w:r>
      <w:r>
        <w:rPr>
          <w:snapToGrid w:val="0"/>
        </w:rPr>
        <w:t xml:space="preserve">cash/bank or other financial institution cheque payable to the Electoral </w:t>
      </w:r>
      <w:r>
        <w:rPr>
          <w:szCs w:val="22"/>
        </w:rPr>
        <w:t>Commissioner/electronic funds transfer*</w:t>
      </w:r>
      <w:r>
        <w:rPr>
          <w:snapToGrid w:val="0"/>
        </w:rPr>
        <w:t>and a nomination paper in respect of ..................................................................................................</w:t>
      </w:r>
    </w:p>
    <w:p>
      <w:pPr>
        <w:pStyle w:val="yTable"/>
        <w:tabs>
          <w:tab w:val="left" w:pos="3402"/>
        </w:tabs>
        <w:spacing w:before="0"/>
        <w:rPr>
          <w:snapToGrid w:val="0"/>
        </w:rPr>
      </w:pPr>
      <w:r>
        <w:rPr>
          <w:snapToGrid w:val="0"/>
        </w:rPr>
        <w:tab/>
        <w:t>(name of candidate)</w:t>
      </w:r>
    </w:p>
    <w:p>
      <w:pPr>
        <w:pStyle w:val="yTable"/>
        <w:tabs>
          <w:tab w:val="left" w:pos="3969"/>
        </w:tabs>
        <w:spacing w:before="120"/>
        <w:rPr>
          <w:snapToGrid w:val="0"/>
        </w:rPr>
      </w:pPr>
      <w:r>
        <w:rPr>
          <w:snapToGrid w:val="0"/>
        </w:rPr>
        <w:t>...........................................................</w:t>
      </w:r>
      <w:r>
        <w:rPr>
          <w:snapToGrid w:val="0"/>
        </w:rPr>
        <w:tab/>
        <w:t>........................................................</w:t>
      </w:r>
    </w:p>
    <w:p>
      <w:pPr>
        <w:pStyle w:val="yTable"/>
        <w:tabs>
          <w:tab w:val="left" w:pos="1418"/>
          <w:tab w:val="left" w:pos="4536"/>
        </w:tabs>
        <w:spacing w:before="0"/>
        <w:rPr>
          <w:snapToGrid w:val="0"/>
        </w:rPr>
      </w:pPr>
      <w:r>
        <w:rPr>
          <w:snapToGrid w:val="0"/>
        </w:rPr>
        <w:tab/>
        <w:t>Date</w:t>
      </w:r>
      <w:r>
        <w:rPr>
          <w:snapToGrid w:val="0"/>
        </w:rPr>
        <w:tab/>
        <w:t>Returning officer</w:t>
      </w:r>
    </w:p>
    <w:p>
      <w:pPr>
        <w:pStyle w:val="yTable"/>
        <w:tabs>
          <w:tab w:val="left" w:pos="4536"/>
        </w:tabs>
        <w:spacing w:before="0"/>
        <w:rPr>
          <w:snapToGrid w:val="0"/>
        </w:rPr>
      </w:pPr>
    </w:p>
    <w:p>
      <w:pPr>
        <w:pStyle w:val="yTable"/>
        <w:rPr>
          <w:snapToGrid w:val="0"/>
        </w:rPr>
      </w:pPr>
      <w:r>
        <w:rPr>
          <w:snapToGrid w:val="0"/>
        </w:rPr>
        <w:t>* Strike out whichever is not applicable</w:t>
      </w:r>
    </w:p>
    <w:p>
      <w:pPr>
        <w:pStyle w:val="yFootnotesection"/>
      </w:pPr>
      <w:r>
        <w:tab/>
        <w:t>[Form 25 amended: Gazette 8 Nov 1996 p. 6269; 20 Nov 1998 p. 6265; SL 2022/195 r. 19(11).]</w:t>
      </w:r>
    </w:p>
    <w:p>
      <w:pPr>
        <w:pStyle w:val="yEdnotesection"/>
      </w:pPr>
      <w:r>
        <w:t>[Forms 26</w:t>
      </w:r>
      <w:r>
        <w:noBreakHyphen/>
        <w:t>29 deleted: SL 2024/124 r. 53.]</w:t>
      </w:r>
    </w:p>
    <w:p>
      <w:pPr>
        <w:pStyle w:val="yEdnotesection"/>
      </w:pPr>
      <w:r>
        <w:t>[Form 30 deleted: Gazette 11 May 2007 p. 1998.]</w:t>
      </w:r>
    </w:p>
    <w:p>
      <w:pPr>
        <w:pStyle w:val="yEdnotesection"/>
      </w:pPr>
      <w:r>
        <w:t>[Form 31 deleted: SL 2024/124 r. 53.]</w:t>
      </w:r>
    </w:p>
    <w:tbl>
      <w:tblPr>
        <w:tblW w:w="72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2"/>
        <w:gridCol w:w="426"/>
        <w:gridCol w:w="425"/>
        <w:gridCol w:w="425"/>
        <w:gridCol w:w="709"/>
        <w:gridCol w:w="1701"/>
        <w:gridCol w:w="352"/>
        <w:gridCol w:w="1570"/>
      </w:tblGrid>
      <w:tr>
        <w:trPr>
          <w:cantSplit/>
          <w:trHeight w:val="1101"/>
          <w:jc w:val="center"/>
        </w:trPr>
        <w:tc>
          <w:tcPr>
            <w:tcW w:w="1622" w:type="dxa"/>
            <w:vMerge w:val="restart"/>
            <w:tcBorders>
              <w:top w:val="nil"/>
              <w:left w:val="nil"/>
              <w:bottom w:val="nil"/>
              <w:right w:val="nil"/>
            </w:tcBorders>
            <w:textDirection w:val="btLr"/>
          </w:tcPr>
          <w:p>
            <w:pPr>
              <w:pStyle w:val="yTable"/>
              <w:pageBreakBefore/>
              <w:spacing w:before="0"/>
              <w:jc w:val="center"/>
            </w:pPr>
            <w:r>
              <w:rPr>
                <w:rStyle w:val="CharSClsNo"/>
                <w:b/>
              </w:rPr>
              <w:lastRenderedPageBreak/>
              <w:t>Form 32</w:t>
            </w:r>
          </w:p>
          <w:p>
            <w:pPr>
              <w:pStyle w:val="yTable"/>
              <w:jc w:val="center"/>
              <w:rPr>
                <w:sz w:val="20"/>
              </w:rPr>
            </w:pPr>
            <w:r>
              <w:rPr>
                <w:sz w:val="20"/>
              </w:rPr>
              <w:t>Western Australia</w:t>
            </w:r>
          </w:p>
          <w:p>
            <w:pPr>
              <w:pStyle w:val="yTable"/>
              <w:jc w:val="center"/>
              <w:rPr>
                <w:sz w:val="20"/>
              </w:rPr>
            </w:pPr>
            <w:r>
              <w:rPr>
                <w:i/>
                <w:sz w:val="20"/>
              </w:rPr>
              <w:t>Electoral Act 1907</w:t>
            </w:r>
            <w:r>
              <w:rPr>
                <w:sz w:val="20"/>
              </w:rPr>
              <w:t xml:space="preserve"> (s. 150)</w:t>
            </w:r>
          </w:p>
          <w:p>
            <w:pPr>
              <w:pStyle w:val="yTable"/>
              <w:jc w:val="center"/>
              <w:rPr>
                <w:b/>
                <w:sz w:val="20"/>
              </w:rPr>
            </w:pPr>
            <w:r>
              <w:rPr>
                <w:b/>
                <w:sz w:val="20"/>
              </w:rPr>
              <w:t>STATISTICAL RETURN</w:t>
            </w:r>
          </w:p>
          <w:p>
            <w:pPr>
              <w:pStyle w:val="yTable"/>
              <w:jc w:val="center"/>
              <w:rPr>
                <w:sz w:val="18"/>
              </w:rPr>
            </w:pPr>
            <w:r>
              <w:rPr>
                <w:sz w:val="16"/>
              </w:rPr>
              <w:t xml:space="preserve">.............................................(District (or </w:t>
            </w:r>
            <w:r>
              <w:rPr>
                <w:sz w:val="16"/>
                <w:szCs w:val="16"/>
              </w:rPr>
              <w:t>Whole of State electorate))</w:t>
            </w:r>
            <w:r>
              <w:rPr>
                <w:sz w:val="18"/>
              </w:rPr>
              <w:t xml:space="preserve">                                                   </w:t>
            </w:r>
            <w:r>
              <w:rPr>
                <w:sz w:val="18"/>
              </w:rPr>
              <w:tab/>
              <w:t>  </w:t>
            </w:r>
            <w:r>
              <w:rPr>
                <w:sz w:val="16"/>
              </w:rPr>
              <w:t>...........................................(Date of election)</w:t>
            </w:r>
          </w:p>
        </w:tc>
        <w:tc>
          <w:tcPr>
            <w:tcW w:w="851" w:type="dxa"/>
            <w:gridSpan w:val="2"/>
            <w:tcBorders>
              <w:top w:val="nil"/>
              <w:left w:val="single" w:sz="8" w:space="0" w:color="auto"/>
              <w:bottom w:val="single" w:sz="6" w:space="0" w:color="auto"/>
              <w:right w:val="single" w:sz="6" w:space="0" w:color="auto"/>
            </w:tcBorders>
            <w:textDirection w:val="btLr"/>
          </w:tcPr>
          <w:p>
            <w:pPr>
              <w:pStyle w:val="yTable"/>
              <w:jc w:val="center"/>
              <w:rPr>
                <w:sz w:val="16"/>
              </w:rPr>
            </w:pPr>
            <w:r>
              <w:rPr>
                <w:sz w:val="16"/>
              </w:rPr>
              <w:t xml:space="preserve">Total </w:t>
            </w:r>
            <w:r>
              <w:rPr>
                <w:sz w:val="16"/>
              </w:rPr>
              <w:br/>
              <w:t>Votes</w:t>
            </w:r>
          </w:p>
        </w:tc>
        <w:tc>
          <w:tcPr>
            <w:tcW w:w="425" w:type="dxa"/>
            <w:tcBorders>
              <w:top w:val="nil"/>
              <w:left w:val="single" w:sz="6" w:space="0" w:color="auto"/>
              <w:bottom w:val="single" w:sz="6" w:space="0" w:color="auto"/>
              <w:right w:val="single" w:sz="6" w:space="0" w:color="auto"/>
            </w:tcBorders>
          </w:tcPr>
          <w:p>
            <w:pPr>
              <w:pStyle w:val="yTable"/>
              <w:rPr>
                <w:sz w:val="14"/>
              </w:rPr>
            </w:pPr>
          </w:p>
        </w:tc>
        <w:tc>
          <w:tcPr>
            <w:tcW w:w="709" w:type="dxa"/>
            <w:tcBorders>
              <w:top w:val="nil"/>
              <w:left w:val="single" w:sz="6" w:space="0" w:color="auto"/>
              <w:bottom w:val="single" w:sz="6" w:space="0" w:color="auto"/>
              <w:right w:val="single" w:sz="6" w:space="0" w:color="auto"/>
            </w:tcBorders>
          </w:tcPr>
          <w:p>
            <w:pPr>
              <w:pStyle w:val="yTable"/>
              <w:rPr>
                <w:sz w:val="14"/>
              </w:rPr>
            </w:pPr>
          </w:p>
        </w:tc>
        <w:tc>
          <w:tcPr>
            <w:tcW w:w="1701" w:type="dxa"/>
            <w:tcBorders>
              <w:top w:val="nil"/>
              <w:left w:val="single" w:sz="6" w:space="0" w:color="auto"/>
              <w:bottom w:val="single" w:sz="6" w:space="0" w:color="auto"/>
              <w:right w:val="single" w:sz="6" w:space="0" w:color="auto"/>
            </w:tcBorders>
          </w:tcPr>
          <w:p>
            <w:pPr>
              <w:pStyle w:val="yTable"/>
              <w:rPr>
                <w:sz w:val="14"/>
              </w:rPr>
            </w:pPr>
          </w:p>
        </w:tc>
        <w:tc>
          <w:tcPr>
            <w:tcW w:w="352" w:type="dxa"/>
            <w:tcBorders>
              <w:top w:val="nil"/>
              <w:left w:val="single" w:sz="6" w:space="0" w:color="auto"/>
              <w:bottom w:val="single" w:sz="6" w:space="0" w:color="auto"/>
              <w:right w:val="single" w:sz="8" w:space="0" w:color="auto"/>
            </w:tcBorders>
          </w:tcPr>
          <w:p>
            <w:pPr>
              <w:pStyle w:val="yTable"/>
              <w:rPr>
                <w:sz w:val="14"/>
              </w:rPr>
            </w:pPr>
          </w:p>
        </w:tc>
        <w:tc>
          <w:tcPr>
            <w:tcW w:w="1570" w:type="dxa"/>
            <w:vMerge w:val="restart"/>
            <w:tcBorders>
              <w:top w:val="nil"/>
              <w:left w:val="nil"/>
              <w:bottom w:val="nil"/>
              <w:right w:val="nil"/>
            </w:tcBorders>
            <w:textDirection w:val="btLr"/>
          </w:tcPr>
          <w:p>
            <w:pPr>
              <w:pStyle w:val="yTable"/>
              <w:rPr>
                <w:sz w:val="16"/>
              </w:rPr>
            </w:pPr>
            <w:r>
              <w:rPr>
                <w:sz w:val="16"/>
              </w:rPr>
              <w:t>I certify that this return is correct.</w:t>
            </w:r>
          </w:p>
          <w:p>
            <w:pPr>
              <w:pStyle w:val="yTable"/>
              <w:spacing w:before="0"/>
              <w:jc w:val="right"/>
              <w:rPr>
                <w:sz w:val="16"/>
              </w:rPr>
            </w:pPr>
            <w:r>
              <w:rPr>
                <w:sz w:val="16"/>
              </w:rPr>
              <w:t>...................................................</w:t>
            </w:r>
            <w:r>
              <w:rPr>
                <w:sz w:val="16"/>
              </w:rPr>
              <w:br/>
              <w:t>Signature of Returning Officer</w:t>
            </w:r>
          </w:p>
          <w:p>
            <w:pPr>
              <w:pStyle w:val="yTable"/>
              <w:spacing w:before="0"/>
              <w:rPr>
                <w:sz w:val="16"/>
              </w:rPr>
            </w:pPr>
            <w:r>
              <w:rPr>
                <w:sz w:val="16"/>
              </w:rPr>
              <w:t>[This return may be made in a written or electronic form.]</w:t>
            </w:r>
          </w:p>
          <w:p>
            <w:pPr>
              <w:pStyle w:val="yTable"/>
              <w:spacing w:before="0"/>
              <w:jc w:val="right"/>
              <w:rPr>
                <w:sz w:val="16"/>
              </w:rPr>
            </w:pPr>
            <w:r>
              <w:rPr>
                <w:sz w:val="16"/>
              </w:rPr>
              <w:t>...................................................</w:t>
            </w:r>
            <w:r>
              <w:rPr>
                <w:sz w:val="16"/>
              </w:rPr>
              <w:br/>
              <w:t>Date</w:t>
            </w:r>
          </w:p>
          <w:p>
            <w:pPr>
              <w:pStyle w:val="yTable"/>
              <w:spacing w:before="0"/>
              <w:rPr>
                <w:sz w:val="16"/>
              </w:rPr>
            </w:pPr>
            <w:r>
              <w:rPr>
                <w:sz w:val="16"/>
              </w:rPr>
              <w:t>[This return may be made in a written or electronic form.]</w:t>
            </w:r>
          </w:p>
          <w:p>
            <w:pPr>
              <w:pStyle w:val="yTable"/>
              <w:spacing w:before="0"/>
              <w:rPr>
                <w:sz w:val="16"/>
              </w:rPr>
            </w:pPr>
          </w:p>
        </w:tc>
      </w:tr>
      <w:tr>
        <w:trPr>
          <w:cantSplit/>
          <w:trHeight w:val="1134"/>
          <w:jc w:val="center"/>
        </w:trPr>
        <w:tc>
          <w:tcPr>
            <w:tcW w:w="1622" w:type="dxa"/>
            <w:vMerge/>
            <w:tcBorders>
              <w:left w:val="nil"/>
              <w:bottom w:val="nil"/>
              <w:right w:val="nil"/>
            </w:tcBorders>
          </w:tcPr>
          <w:p>
            <w:pPr>
              <w:pStyle w:val="yTable"/>
              <w:rPr>
                <w:sz w:val="16"/>
              </w:rPr>
            </w:pPr>
          </w:p>
        </w:tc>
        <w:tc>
          <w:tcPr>
            <w:tcW w:w="851" w:type="dxa"/>
            <w:gridSpan w:val="2"/>
            <w:tcBorders>
              <w:top w:val="single" w:sz="6" w:space="0" w:color="auto"/>
              <w:left w:val="single" w:sz="8" w:space="0" w:color="auto"/>
              <w:bottom w:val="single" w:sz="6" w:space="0" w:color="auto"/>
              <w:right w:val="single" w:sz="6" w:space="0" w:color="auto"/>
            </w:tcBorders>
            <w:textDirection w:val="btLr"/>
          </w:tcPr>
          <w:p>
            <w:pPr>
              <w:pStyle w:val="yTable"/>
              <w:jc w:val="center"/>
              <w:rPr>
                <w:sz w:val="16"/>
              </w:rPr>
            </w:pPr>
            <w:r>
              <w:rPr>
                <w:sz w:val="16"/>
              </w:rPr>
              <w:t>Ballot papers</w:t>
            </w:r>
            <w:r>
              <w:rPr>
                <w:sz w:val="16"/>
              </w:rPr>
              <w:br/>
              <w:t>rejected as</w:t>
            </w:r>
            <w:r>
              <w:rPr>
                <w:sz w:val="16"/>
              </w:rPr>
              <w:br/>
              <w:t>informal</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570" w:type="dxa"/>
            <w:vMerge/>
            <w:tcBorders>
              <w:top w:val="nil"/>
              <w:left w:val="nil"/>
              <w:bottom w:val="nil"/>
              <w:right w:val="nil"/>
            </w:tcBorders>
          </w:tcPr>
          <w:p>
            <w:pPr>
              <w:pStyle w:val="yTable"/>
              <w:rPr>
                <w:sz w:val="14"/>
              </w:rPr>
            </w:pPr>
          </w:p>
        </w:tc>
      </w:tr>
      <w:tr>
        <w:trPr>
          <w:cantSplit/>
          <w:trHeight w:val="1134"/>
          <w:jc w:val="center"/>
        </w:trPr>
        <w:tc>
          <w:tcPr>
            <w:tcW w:w="1622" w:type="dxa"/>
            <w:vMerge/>
            <w:tcBorders>
              <w:left w:val="nil"/>
              <w:bottom w:val="nil"/>
              <w:right w:val="nil"/>
            </w:tcBorders>
          </w:tcPr>
          <w:p>
            <w:pPr>
              <w:pStyle w:val="yTable"/>
              <w:rPr>
                <w:sz w:val="16"/>
              </w:rPr>
            </w:pPr>
          </w:p>
        </w:tc>
        <w:tc>
          <w:tcPr>
            <w:tcW w:w="851" w:type="dxa"/>
            <w:gridSpan w:val="2"/>
            <w:tcBorders>
              <w:top w:val="single" w:sz="6" w:space="0" w:color="auto"/>
              <w:left w:val="single" w:sz="8" w:space="0" w:color="auto"/>
              <w:bottom w:val="single" w:sz="6" w:space="0" w:color="auto"/>
              <w:right w:val="single" w:sz="6" w:space="0" w:color="auto"/>
            </w:tcBorders>
            <w:textDirection w:val="btLr"/>
          </w:tcPr>
          <w:p>
            <w:pPr>
              <w:pStyle w:val="yTable"/>
              <w:jc w:val="center"/>
              <w:rPr>
                <w:sz w:val="16"/>
              </w:rPr>
            </w:pPr>
            <w:r>
              <w:rPr>
                <w:sz w:val="16"/>
              </w:rPr>
              <w:t>Total Valid</w:t>
            </w:r>
            <w:r>
              <w:rPr>
                <w:sz w:val="16"/>
              </w:rPr>
              <w:br/>
              <w:t>Votes</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570" w:type="dxa"/>
            <w:vMerge/>
            <w:tcBorders>
              <w:top w:val="nil"/>
              <w:left w:val="nil"/>
              <w:bottom w:val="nil"/>
              <w:right w:val="nil"/>
            </w:tcBorders>
          </w:tcPr>
          <w:p>
            <w:pPr>
              <w:pStyle w:val="yTable"/>
              <w:rPr>
                <w:sz w:val="14"/>
              </w:rPr>
            </w:pPr>
          </w:p>
        </w:tc>
      </w:tr>
      <w:tr>
        <w:trPr>
          <w:cantSplit/>
          <w:trHeight w:val="1046"/>
          <w:jc w:val="center"/>
        </w:trPr>
        <w:tc>
          <w:tcPr>
            <w:tcW w:w="1622" w:type="dxa"/>
            <w:vMerge/>
            <w:tcBorders>
              <w:left w:val="nil"/>
              <w:bottom w:val="nil"/>
              <w:right w:val="nil"/>
            </w:tcBorders>
          </w:tcPr>
          <w:p>
            <w:pPr>
              <w:pStyle w:val="yTable"/>
              <w:rPr>
                <w:sz w:val="16"/>
              </w:rPr>
            </w:pPr>
          </w:p>
        </w:tc>
        <w:tc>
          <w:tcPr>
            <w:tcW w:w="426" w:type="dxa"/>
            <w:vMerge w:val="restart"/>
            <w:tcBorders>
              <w:top w:val="single" w:sz="6" w:space="0" w:color="auto"/>
              <w:left w:val="single" w:sz="8" w:space="0" w:color="auto"/>
              <w:bottom w:val="single" w:sz="6" w:space="0" w:color="auto"/>
              <w:right w:val="single" w:sz="6" w:space="0" w:color="auto"/>
            </w:tcBorders>
            <w:textDirection w:val="btLr"/>
          </w:tcPr>
          <w:p>
            <w:pPr>
              <w:pStyle w:val="yTable"/>
              <w:spacing w:before="0"/>
              <w:jc w:val="center"/>
              <w:rPr>
                <w:sz w:val="16"/>
              </w:rPr>
            </w:pPr>
            <w:r>
              <w:rPr>
                <w:sz w:val="16"/>
              </w:rPr>
              <w:t>Details of count of valid votes</w:t>
            </w:r>
          </w:p>
        </w:tc>
        <w:tc>
          <w:tcPr>
            <w:tcW w:w="425" w:type="dxa"/>
            <w:tcBorders>
              <w:top w:val="single" w:sz="6" w:space="0" w:color="auto"/>
              <w:left w:val="single" w:sz="6" w:space="0" w:color="auto"/>
              <w:bottom w:val="single" w:sz="6" w:space="0" w:color="auto"/>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570" w:type="dxa"/>
            <w:vMerge/>
            <w:tcBorders>
              <w:top w:val="nil"/>
              <w:left w:val="nil"/>
              <w:bottom w:val="nil"/>
              <w:right w:val="nil"/>
            </w:tcBorders>
          </w:tcPr>
          <w:p>
            <w:pPr>
              <w:pStyle w:val="yTable"/>
              <w:rPr>
                <w:sz w:val="14"/>
              </w:rPr>
            </w:pPr>
          </w:p>
        </w:tc>
      </w:tr>
      <w:tr>
        <w:trPr>
          <w:cantSplit/>
          <w:trHeight w:val="1021"/>
          <w:jc w:val="center"/>
        </w:trPr>
        <w:tc>
          <w:tcPr>
            <w:tcW w:w="1622" w:type="dxa"/>
            <w:vMerge/>
            <w:tcBorders>
              <w:left w:val="nil"/>
              <w:bottom w:val="nil"/>
              <w:right w:val="nil"/>
            </w:tcBorders>
          </w:tcPr>
          <w:p>
            <w:pPr>
              <w:pStyle w:val="yTable"/>
              <w:rPr>
                <w:sz w:val="16"/>
              </w:rPr>
            </w:pPr>
          </w:p>
        </w:tc>
        <w:tc>
          <w:tcPr>
            <w:tcW w:w="426" w:type="dxa"/>
            <w:vMerge/>
            <w:tcBorders>
              <w:top w:val="single" w:sz="6" w:space="0" w:color="auto"/>
              <w:left w:val="single" w:sz="8" w:space="0" w:color="auto"/>
              <w:bottom w:val="single" w:sz="6" w:space="0" w:color="auto"/>
              <w:right w:val="single" w:sz="6" w:space="0" w:color="auto"/>
            </w:tcBorders>
          </w:tcPr>
          <w:p>
            <w:pPr>
              <w:pStyle w:val="yTable"/>
              <w:rPr>
                <w:sz w:val="16"/>
              </w:rPr>
            </w:pPr>
          </w:p>
        </w:tc>
        <w:tc>
          <w:tcPr>
            <w:tcW w:w="425" w:type="dxa"/>
            <w:tcBorders>
              <w:top w:val="single" w:sz="6" w:space="0" w:color="auto"/>
              <w:left w:val="single" w:sz="6" w:space="0" w:color="auto"/>
              <w:bottom w:val="single" w:sz="6" w:space="0" w:color="auto"/>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570" w:type="dxa"/>
            <w:vMerge/>
            <w:tcBorders>
              <w:top w:val="nil"/>
              <w:left w:val="nil"/>
              <w:bottom w:val="nil"/>
              <w:right w:val="nil"/>
            </w:tcBorders>
          </w:tcPr>
          <w:p>
            <w:pPr>
              <w:pStyle w:val="yTable"/>
              <w:rPr>
                <w:sz w:val="14"/>
              </w:rPr>
            </w:pPr>
          </w:p>
        </w:tc>
      </w:tr>
      <w:tr>
        <w:trPr>
          <w:cantSplit/>
          <w:trHeight w:val="1009"/>
          <w:jc w:val="center"/>
        </w:trPr>
        <w:tc>
          <w:tcPr>
            <w:tcW w:w="1622" w:type="dxa"/>
            <w:vMerge/>
            <w:tcBorders>
              <w:left w:val="nil"/>
              <w:bottom w:val="nil"/>
              <w:right w:val="nil"/>
            </w:tcBorders>
          </w:tcPr>
          <w:p>
            <w:pPr>
              <w:pStyle w:val="yTable"/>
              <w:rPr>
                <w:sz w:val="16"/>
              </w:rPr>
            </w:pPr>
          </w:p>
        </w:tc>
        <w:tc>
          <w:tcPr>
            <w:tcW w:w="426" w:type="dxa"/>
            <w:vMerge/>
            <w:tcBorders>
              <w:top w:val="single" w:sz="6" w:space="0" w:color="auto"/>
              <w:left w:val="single" w:sz="8" w:space="0" w:color="auto"/>
              <w:bottom w:val="single" w:sz="6" w:space="0" w:color="auto"/>
              <w:right w:val="single" w:sz="6" w:space="0" w:color="auto"/>
            </w:tcBorders>
          </w:tcPr>
          <w:p>
            <w:pPr>
              <w:pStyle w:val="yTable"/>
              <w:rPr>
                <w:sz w:val="16"/>
              </w:rPr>
            </w:pPr>
          </w:p>
        </w:tc>
        <w:tc>
          <w:tcPr>
            <w:tcW w:w="425" w:type="dxa"/>
            <w:tcBorders>
              <w:top w:val="single" w:sz="6" w:space="0" w:color="auto"/>
              <w:left w:val="single" w:sz="6" w:space="0" w:color="auto"/>
              <w:bottom w:val="single" w:sz="6" w:space="0" w:color="auto"/>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570" w:type="dxa"/>
            <w:vMerge/>
            <w:tcBorders>
              <w:top w:val="nil"/>
              <w:left w:val="nil"/>
              <w:bottom w:val="nil"/>
              <w:right w:val="nil"/>
            </w:tcBorders>
          </w:tcPr>
          <w:p>
            <w:pPr>
              <w:pStyle w:val="yTable"/>
              <w:rPr>
                <w:sz w:val="14"/>
              </w:rPr>
            </w:pPr>
          </w:p>
        </w:tc>
      </w:tr>
      <w:tr>
        <w:trPr>
          <w:cantSplit/>
          <w:trHeight w:val="1011"/>
          <w:jc w:val="center"/>
        </w:trPr>
        <w:tc>
          <w:tcPr>
            <w:tcW w:w="1622" w:type="dxa"/>
            <w:vMerge/>
            <w:tcBorders>
              <w:left w:val="nil"/>
              <w:bottom w:val="nil"/>
              <w:right w:val="nil"/>
            </w:tcBorders>
          </w:tcPr>
          <w:p>
            <w:pPr>
              <w:pStyle w:val="yTable"/>
              <w:rPr>
                <w:sz w:val="16"/>
              </w:rPr>
            </w:pPr>
          </w:p>
        </w:tc>
        <w:tc>
          <w:tcPr>
            <w:tcW w:w="426" w:type="dxa"/>
            <w:vMerge/>
            <w:tcBorders>
              <w:top w:val="single" w:sz="6" w:space="0" w:color="auto"/>
              <w:left w:val="single" w:sz="8" w:space="0" w:color="auto"/>
              <w:bottom w:val="single" w:sz="6" w:space="0" w:color="auto"/>
              <w:right w:val="single" w:sz="6" w:space="0" w:color="auto"/>
            </w:tcBorders>
          </w:tcPr>
          <w:p>
            <w:pPr>
              <w:pStyle w:val="yTable"/>
              <w:rPr>
                <w:sz w:val="16"/>
              </w:rPr>
            </w:pPr>
          </w:p>
        </w:tc>
        <w:tc>
          <w:tcPr>
            <w:tcW w:w="425" w:type="dxa"/>
            <w:tcBorders>
              <w:top w:val="single" w:sz="6" w:space="0" w:color="auto"/>
              <w:left w:val="single" w:sz="6" w:space="0" w:color="auto"/>
              <w:bottom w:val="single" w:sz="6" w:space="0" w:color="auto"/>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570" w:type="dxa"/>
            <w:vMerge/>
            <w:tcBorders>
              <w:top w:val="nil"/>
              <w:left w:val="nil"/>
              <w:bottom w:val="nil"/>
              <w:right w:val="nil"/>
            </w:tcBorders>
          </w:tcPr>
          <w:p>
            <w:pPr>
              <w:pStyle w:val="yTable"/>
              <w:rPr>
                <w:sz w:val="14"/>
              </w:rPr>
            </w:pPr>
          </w:p>
        </w:tc>
      </w:tr>
      <w:tr>
        <w:trPr>
          <w:cantSplit/>
          <w:trHeight w:val="999"/>
          <w:jc w:val="center"/>
        </w:trPr>
        <w:tc>
          <w:tcPr>
            <w:tcW w:w="1622" w:type="dxa"/>
            <w:vMerge/>
            <w:tcBorders>
              <w:left w:val="nil"/>
              <w:bottom w:val="nil"/>
              <w:right w:val="nil"/>
            </w:tcBorders>
          </w:tcPr>
          <w:p>
            <w:pPr>
              <w:pStyle w:val="yTable"/>
              <w:rPr>
                <w:sz w:val="16"/>
              </w:rPr>
            </w:pPr>
          </w:p>
        </w:tc>
        <w:tc>
          <w:tcPr>
            <w:tcW w:w="426" w:type="dxa"/>
            <w:vMerge/>
            <w:tcBorders>
              <w:top w:val="single" w:sz="6" w:space="0" w:color="auto"/>
              <w:left w:val="single" w:sz="8" w:space="0" w:color="auto"/>
              <w:bottom w:val="nil"/>
              <w:right w:val="single" w:sz="6" w:space="0" w:color="auto"/>
            </w:tcBorders>
          </w:tcPr>
          <w:p>
            <w:pPr>
              <w:pStyle w:val="yTable"/>
              <w:rPr>
                <w:sz w:val="16"/>
              </w:rPr>
            </w:pPr>
          </w:p>
        </w:tc>
        <w:tc>
          <w:tcPr>
            <w:tcW w:w="425" w:type="dxa"/>
            <w:tcBorders>
              <w:top w:val="single" w:sz="6" w:space="0" w:color="auto"/>
              <w:left w:val="single" w:sz="6" w:space="0" w:color="auto"/>
              <w:bottom w:val="nil"/>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nil"/>
              <w:right w:val="single" w:sz="6" w:space="0" w:color="auto"/>
            </w:tcBorders>
          </w:tcPr>
          <w:p>
            <w:pPr>
              <w:pStyle w:val="yTable"/>
              <w:rPr>
                <w:sz w:val="14"/>
              </w:rPr>
            </w:pPr>
          </w:p>
        </w:tc>
        <w:tc>
          <w:tcPr>
            <w:tcW w:w="709" w:type="dxa"/>
            <w:tcBorders>
              <w:top w:val="single" w:sz="6" w:space="0" w:color="auto"/>
              <w:left w:val="single" w:sz="6" w:space="0" w:color="auto"/>
              <w:bottom w:val="nil"/>
              <w:right w:val="single" w:sz="6" w:space="0" w:color="auto"/>
            </w:tcBorders>
          </w:tcPr>
          <w:p>
            <w:pPr>
              <w:pStyle w:val="yTable"/>
              <w:rPr>
                <w:sz w:val="14"/>
              </w:rPr>
            </w:pPr>
          </w:p>
        </w:tc>
        <w:tc>
          <w:tcPr>
            <w:tcW w:w="1701" w:type="dxa"/>
            <w:tcBorders>
              <w:top w:val="single" w:sz="6" w:space="0" w:color="auto"/>
              <w:left w:val="single" w:sz="6" w:space="0" w:color="auto"/>
              <w:bottom w:val="nil"/>
              <w:right w:val="single" w:sz="6" w:space="0" w:color="auto"/>
            </w:tcBorders>
          </w:tcPr>
          <w:p>
            <w:pPr>
              <w:pStyle w:val="yTable"/>
              <w:rPr>
                <w:sz w:val="14"/>
              </w:rPr>
            </w:pPr>
          </w:p>
        </w:tc>
        <w:tc>
          <w:tcPr>
            <w:tcW w:w="352" w:type="dxa"/>
            <w:tcBorders>
              <w:top w:val="single" w:sz="6" w:space="0" w:color="auto"/>
              <w:left w:val="single" w:sz="6" w:space="0" w:color="auto"/>
              <w:bottom w:val="nil"/>
              <w:right w:val="single" w:sz="8" w:space="0" w:color="auto"/>
            </w:tcBorders>
          </w:tcPr>
          <w:p>
            <w:pPr>
              <w:pStyle w:val="yTable"/>
              <w:ind w:left="113" w:right="-51"/>
              <w:jc w:val="center"/>
              <w:rPr>
                <w:sz w:val="14"/>
              </w:rPr>
            </w:pPr>
          </w:p>
        </w:tc>
        <w:tc>
          <w:tcPr>
            <w:tcW w:w="1570" w:type="dxa"/>
            <w:vMerge/>
            <w:tcBorders>
              <w:top w:val="nil"/>
              <w:left w:val="nil"/>
              <w:bottom w:val="nil"/>
              <w:right w:val="nil"/>
            </w:tcBorders>
          </w:tcPr>
          <w:p>
            <w:pPr>
              <w:pStyle w:val="yTable"/>
              <w:ind w:left="113" w:right="-51"/>
              <w:jc w:val="center"/>
              <w:rPr>
                <w:sz w:val="14"/>
              </w:rPr>
            </w:pPr>
          </w:p>
        </w:tc>
      </w:tr>
      <w:tr>
        <w:trPr>
          <w:cantSplit/>
          <w:trHeight w:val="1479"/>
          <w:jc w:val="center"/>
        </w:trPr>
        <w:tc>
          <w:tcPr>
            <w:tcW w:w="1622" w:type="dxa"/>
            <w:vMerge/>
            <w:tcBorders>
              <w:left w:val="nil"/>
              <w:bottom w:val="nil"/>
              <w:right w:val="nil"/>
            </w:tcBorders>
          </w:tcPr>
          <w:p>
            <w:pPr>
              <w:pStyle w:val="yTable"/>
              <w:rPr>
                <w:sz w:val="16"/>
              </w:rPr>
            </w:pPr>
          </w:p>
        </w:tc>
        <w:tc>
          <w:tcPr>
            <w:tcW w:w="851" w:type="dxa"/>
            <w:gridSpan w:val="2"/>
            <w:tcBorders>
              <w:top w:val="single" w:sz="6" w:space="0" w:color="auto"/>
              <w:left w:val="single" w:sz="8" w:space="0" w:color="auto"/>
              <w:bottom w:val="nil"/>
              <w:right w:val="single" w:sz="6" w:space="0" w:color="auto"/>
            </w:tcBorders>
            <w:textDirection w:val="btLr"/>
          </w:tcPr>
          <w:p>
            <w:pPr>
              <w:pStyle w:val="yTable"/>
              <w:jc w:val="center"/>
              <w:rPr>
                <w:sz w:val="16"/>
              </w:rPr>
            </w:pPr>
            <w:r>
              <w:rPr>
                <w:sz w:val="16"/>
              </w:rPr>
              <w:t>Polling</w:t>
            </w:r>
            <w:r>
              <w:rPr>
                <w:sz w:val="16"/>
              </w:rPr>
              <w:br/>
              <w:t>Places</w:t>
            </w:r>
          </w:p>
        </w:tc>
        <w:tc>
          <w:tcPr>
            <w:tcW w:w="425" w:type="dxa"/>
            <w:tcBorders>
              <w:top w:val="single" w:sz="6" w:space="0" w:color="auto"/>
              <w:left w:val="single" w:sz="6" w:space="0" w:color="auto"/>
              <w:bottom w:val="nil"/>
              <w:right w:val="single" w:sz="6" w:space="0" w:color="auto"/>
            </w:tcBorders>
            <w:textDirection w:val="btLr"/>
          </w:tcPr>
          <w:p>
            <w:pPr>
              <w:pStyle w:val="yTable"/>
              <w:spacing w:before="0"/>
              <w:jc w:val="center"/>
              <w:rPr>
                <w:sz w:val="16"/>
              </w:rPr>
            </w:pPr>
            <w:r>
              <w:rPr>
                <w:sz w:val="16"/>
              </w:rPr>
              <w:t>Remote areas</w:t>
            </w:r>
          </w:p>
        </w:tc>
        <w:tc>
          <w:tcPr>
            <w:tcW w:w="709" w:type="dxa"/>
            <w:tcBorders>
              <w:top w:val="single" w:sz="6" w:space="0" w:color="auto"/>
              <w:left w:val="single" w:sz="6" w:space="0" w:color="auto"/>
              <w:bottom w:val="nil"/>
              <w:right w:val="single" w:sz="6" w:space="0" w:color="auto"/>
            </w:tcBorders>
            <w:textDirection w:val="btLr"/>
          </w:tcPr>
          <w:p>
            <w:pPr>
              <w:pStyle w:val="yTable"/>
              <w:spacing w:before="0"/>
              <w:jc w:val="center"/>
              <w:rPr>
                <w:sz w:val="16"/>
              </w:rPr>
            </w:pPr>
            <w:r>
              <w:rPr>
                <w:sz w:val="16"/>
              </w:rPr>
              <w:t xml:space="preserve">Special </w:t>
            </w:r>
            <w:r>
              <w:rPr>
                <w:sz w:val="16"/>
              </w:rPr>
              <w:br/>
              <w:t>Institutions</w:t>
            </w:r>
            <w:r>
              <w:rPr>
                <w:sz w:val="16"/>
              </w:rPr>
              <w:br/>
              <w:t>and hospitals</w:t>
            </w:r>
          </w:p>
        </w:tc>
        <w:tc>
          <w:tcPr>
            <w:tcW w:w="1701" w:type="dxa"/>
            <w:tcBorders>
              <w:top w:val="single" w:sz="6" w:space="0" w:color="auto"/>
              <w:left w:val="single" w:sz="6" w:space="0" w:color="auto"/>
              <w:bottom w:val="nil"/>
              <w:right w:val="single" w:sz="6" w:space="0" w:color="auto"/>
            </w:tcBorders>
            <w:textDirection w:val="btLr"/>
          </w:tcPr>
          <w:p>
            <w:pPr>
              <w:pStyle w:val="yTable"/>
              <w:spacing w:before="0"/>
              <w:jc w:val="center"/>
              <w:rPr>
                <w:sz w:val="16"/>
              </w:rPr>
            </w:pPr>
            <w:r>
              <w:rPr>
                <w:sz w:val="16"/>
              </w:rPr>
              <w:t>Total:</w:t>
            </w:r>
          </w:p>
          <w:p>
            <w:pPr>
              <w:pStyle w:val="yTable"/>
              <w:jc w:val="center"/>
              <w:rPr>
                <w:sz w:val="16"/>
              </w:rPr>
            </w:pPr>
            <w:r>
              <w:rPr>
                <w:sz w:val="16"/>
              </w:rPr>
              <w:t xml:space="preserve">Ordinary </w:t>
            </w:r>
            <w:r>
              <w:rPr>
                <w:sz w:val="16"/>
              </w:rPr>
              <w:br/>
              <w:t>Votes</w:t>
            </w:r>
          </w:p>
          <w:p>
            <w:pPr>
              <w:pStyle w:val="yTable"/>
              <w:jc w:val="center"/>
              <w:rPr>
                <w:sz w:val="16"/>
              </w:rPr>
            </w:pPr>
            <w:r>
              <w:rPr>
                <w:sz w:val="16"/>
              </w:rPr>
              <w:t>Postal Votes</w:t>
            </w:r>
          </w:p>
          <w:p>
            <w:pPr>
              <w:pStyle w:val="yTable"/>
              <w:jc w:val="center"/>
              <w:rPr>
                <w:sz w:val="16"/>
              </w:rPr>
            </w:pPr>
            <w:r>
              <w:rPr>
                <w:sz w:val="16"/>
              </w:rPr>
              <w:t>Absent Votes</w:t>
            </w:r>
          </w:p>
          <w:p>
            <w:pPr>
              <w:pStyle w:val="yTable"/>
              <w:jc w:val="center"/>
              <w:rPr>
                <w:sz w:val="16"/>
              </w:rPr>
            </w:pPr>
            <w:r>
              <w:rPr>
                <w:sz w:val="16"/>
              </w:rPr>
              <w:t xml:space="preserve">Provisional </w:t>
            </w:r>
            <w:r>
              <w:rPr>
                <w:sz w:val="16"/>
              </w:rPr>
              <w:br/>
              <w:t>Votes</w:t>
            </w:r>
          </w:p>
        </w:tc>
        <w:tc>
          <w:tcPr>
            <w:tcW w:w="352" w:type="dxa"/>
            <w:tcBorders>
              <w:top w:val="single" w:sz="6" w:space="0" w:color="auto"/>
              <w:left w:val="single" w:sz="6" w:space="0" w:color="auto"/>
              <w:bottom w:val="nil"/>
              <w:right w:val="single" w:sz="8" w:space="0" w:color="auto"/>
            </w:tcBorders>
            <w:textDirection w:val="btLr"/>
          </w:tcPr>
          <w:p>
            <w:pPr>
              <w:pStyle w:val="yTable"/>
              <w:spacing w:before="0"/>
              <w:jc w:val="center"/>
              <w:rPr>
                <w:sz w:val="16"/>
              </w:rPr>
            </w:pPr>
            <w:r>
              <w:rPr>
                <w:sz w:val="16"/>
              </w:rPr>
              <w:t>Total</w:t>
            </w:r>
          </w:p>
        </w:tc>
        <w:tc>
          <w:tcPr>
            <w:tcW w:w="1570" w:type="dxa"/>
            <w:vMerge/>
            <w:tcBorders>
              <w:top w:val="nil"/>
              <w:left w:val="nil"/>
              <w:bottom w:val="nil"/>
              <w:right w:val="nil"/>
            </w:tcBorders>
            <w:textDirection w:val="btLr"/>
          </w:tcPr>
          <w:p>
            <w:pPr>
              <w:pStyle w:val="yTable"/>
              <w:ind w:left="113" w:right="-51"/>
              <w:jc w:val="center"/>
              <w:rPr>
                <w:sz w:val="14"/>
              </w:rPr>
            </w:pPr>
          </w:p>
        </w:tc>
      </w:tr>
    </w:tbl>
    <w:p>
      <w:pPr>
        <w:pStyle w:val="yFootnotesection"/>
      </w:pPr>
      <w:r>
        <w:lastRenderedPageBreak/>
        <w:tab/>
        <w:t>[Form 32 amended: SL 2022/195 r. 19(12).]</w:t>
      </w:r>
    </w:p>
    <w:p>
      <w:pPr>
        <w:pStyle w:val="yTable"/>
        <w:pageBreakBefore/>
        <w:spacing w:before="0"/>
        <w:jc w:val="center"/>
        <w:rPr>
          <w:b/>
        </w:rPr>
      </w:pPr>
      <w:r>
        <w:rPr>
          <w:rStyle w:val="CharSClsNo"/>
          <w:b/>
        </w:rPr>
        <w:lastRenderedPageBreak/>
        <w:t>Form 33</w:t>
      </w:r>
    </w:p>
    <w:p>
      <w:pPr>
        <w:pStyle w:val="yMiscellaneousHeading"/>
      </w:pPr>
      <w:r>
        <w:t>Western Australia</w:t>
      </w:r>
    </w:p>
    <w:p>
      <w:pPr>
        <w:pStyle w:val="yMiscellaneousHeading"/>
        <w:rPr>
          <w:i/>
        </w:rPr>
      </w:pPr>
      <w:r>
        <w:rPr>
          <w:i/>
        </w:rPr>
        <w:t>Electoral Act 1907 </w:t>
      </w:r>
      <w:r>
        <w:t>(s. 156(6))</w:t>
      </w:r>
    </w:p>
    <w:p>
      <w:pPr>
        <w:pStyle w:val="yMiscellaneousHeading"/>
        <w:rPr>
          <w:b/>
        </w:rPr>
      </w:pPr>
      <w:r>
        <w:rPr>
          <w:b/>
        </w:rPr>
        <w:t>APPARENT FAILURE TO VOTE — PENALTY NOTICE</w:t>
      </w:r>
    </w:p>
    <w:p>
      <w:pPr>
        <w:pStyle w:val="yMiscellaneousBody"/>
      </w:pPr>
    </w:p>
    <w:p>
      <w:pPr>
        <w:pStyle w:val="yMiscellaneousBody"/>
        <w:rPr>
          <w:i/>
          <w:sz w:val="20"/>
        </w:rPr>
      </w:pPr>
      <w:r>
        <w:rPr>
          <w:i/>
          <w:sz w:val="20"/>
        </w:rPr>
        <w:t>[insert name and address of elector]</w:t>
      </w:r>
    </w:p>
    <w:p>
      <w:pPr>
        <w:pStyle w:val="yMiscellaneousBody"/>
      </w:pPr>
    </w:p>
    <w:p>
      <w:pPr>
        <w:pStyle w:val="yMiscellaneousBody"/>
        <w:rPr>
          <w:rFonts w:eastAsia="Arial Unicode MS"/>
        </w:rPr>
      </w:pPr>
      <w:r>
        <w:t>Dear elector</w:t>
      </w:r>
    </w:p>
    <w:p>
      <w:pPr>
        <w:pStyle w:val="yMiscellaneousBody"/>
        <w:rPr>
          <w:szCs w:val="22"/>
        </w:rPr>
      </w:pPr>
      <w:r>
        <w:t xml:space="preserve">It appears from the Western Australian Electoral Commission’s records that you did not vote at the State election held on </w:t>
      </w:r>
      <w:r>
        <w:rPr>
          <w:i/>
          <w:iCs/>
          <w:szCs w:val="22"/>
        </w:rPr>
        <w:t>[insert election date]</w:t>
      </w:r>
      <w:r>
        <w:rPr>
          <w:szCs w:val="22"/>
        </w:rPr>
        <w:t>.</w:t>
      </w:r>
    </w:p>
    <w:p>
      <w:pPr>
        <w:pStyle w:val="yMiscellaneousBody"/>
      </w:pPr>
      <w:r>
        <w:t xml:space="preserve">The </w:t>
      </w:r>
      <w:r>
        <w:rPr>
          <w:i/>
        </w:rPr>
        <w:t>Electoral Act 1907</w:t>
      </w:r>
      <w:r>
        <w:t xml:space="preserve"> section 156 makes it an offence for an elector to fail to vote at a State election unless the elector has a valid and sufficient reason for not voting.</w:t>
      </w:r>
    </w:p>
    <w:p>
      <w:pPr>
        <w:pStyle w:val="yMiscellaneousBody"/>
      </w:pPr>
      <w:r>
        <w:t>If you do not want this apparent failure to vote dealt with by a court, you may take the action set out in A, B or C.</w:t>
      </w:r>
    </w:p>
    <w:p>
      <w:pPr>
        <w:pStyle w:val="yMiscellaneousBody"/>
        <w:ind w:left="567" w:hanging="425"/>
      </w:pPr>
      <w:r>
        <w:t>A.</w:t>
      </w:r>
      <w:r>
        <w:tab/>
        <w:t xml:space="preserve">If you </w:t>
      </w:r>
      <w:r>
        <w:rPr>
          <w:b/>
        </w:rPr>
        <w:t>did vote</w:t>
      </w:r>
      <w:r>
        <w:t xml:space="preserve"> at the State election, please tell us where or how you voted.  Do this by completing Part A of Section 1 on the reverse of this notice and returning it on or before the response date.</w:t>
      </w:r>
    </w:p>
    <w:p>
      <w:pPr>
        <w:pStyle w:val="yMiscellaneousBody"/>
        <w:ind w:left="567" w:hanging="425"/>
      </w:pPr>
      <w:r>
        <w:t>B.</w:t>
      </w:r>
      <w:r>
        <w:tab/>
        <w:t xml:space="preserve">If you </w:t>
      </w:r>
      <w:r>
        <w:rPr>
          <w:b/>
        </w:rPr>
        <w:t>did not vote</w:t>
      </w:r>
      <w:r>
        <w:t xml:space="preserve"> at the State election and you believe you have a valid and sufficient reason for not voting, please tell us your reason.  Do this by completing Part B of Section 1 on the reverse of this notice and returning it on or before the response date.</w:t>
      </w:r>
    </w:p>
    <w:p>
      <w:pPr>
        <w:pStyle w:val="yMiscellaneousBody"/>
        <w:ind w:left="567" w:hanging="425"/>
      </w:pPr>
      <w:r>
        <w:t>C.</w:t>
      </w:r>
      <w:r>
        <w:tab/>
        <w:t xml:space="preserve">If you </w:t>
      </w:r>
      <w:r>
        <w:rPr>
          <w:b/>
        </w:rPr>
        <w:t>did not vote</w:t>
      </w:r>
      <w:r>
        <w:t xml:space="preserve"> at the State election and you do not have a valid and sufficient reason for not voting, please pay the penalty of </w:t>
      </w:r>
      <w:r>
        <w:rPr>
          <w:i/>
          <w:iCs/>
          <w:szCs w:val="22"/>
        </w:rPr>
        <w:t>[insert amount of penalty]</w:t>
      </w:r>
      <w:r>
        <w:t>.  Do this in one of the ways described in Section 2 on the reverse of this notice on or before the response date.</w:t>
      </w:r>
    </w:p>
    <w:tbl>
      <w:tblPr>
        <w:tblW w:w="0" w:type="auto"/>
        <w:tblInd w:w="2235" w:type="dxa"/>
        <w:tblLook w:val="01E0" w:firstRow="1" w:lastRow="1" w:firstColumn="1" w:lastColumn="1" w:noHBand="0" w:noVBand="0"/>
      </w:tblPr>
      <w:tblGrid>
        <w:gridCol w:w="3969"/>
      </w:tblGrid>
      <w:tr>
        <w:tc>
          <w:tcPr>
            <w:tcW w:w="3969" w:type="dxa"/>
          </w:tcPr>
          <w:p>
            <w:pPr>
              <w:pStyle w:val="yTableNAm"/>
            </w:pPr>
            <w:r>
              <w:t xml:space="preserve">Response date: </w:t>
            </w:r>
            <w:r>
              <w:rPr>
                <w:i/>
                <w:iCs/>
                <w:szCs w:val="22"/>
              </w:rPr>
              <w:t>[insert date]</w:t>
            </w:r>
          </w:p>
        </w:tc>
      </w:tr>
    </w:tbl>
    <w:p>
      <w:pPr>
        <w:pStyle w:val="yMiscellaneousBody"/>
      </w:pPr>
      <w:r>
        <w:t>If you do not pay the penalty and I am not satisfied that you did vote or that you had a valid and sufficient reason for not voting, you may be issued with an infringement notice or this matter may be dealt with by a court.</w:t>
      </w:r>
    </w:p>
    <w:p>
      <w:pPr>
        <w:pStyle w:val="yMiscellaneousBody"/>
      </w:pPr>
      <w:r>
        <w:lastRenderedPageBreak/>
        <w:t xml:space="preserve">If you are unable to respond to this notice because you are away from home or </w:t>
      </w:r>
      <w:r>
        <w:rPr>
          <w:szCs w:val="22"/>
        </w:rPr>
        <w:t>have a physical impairment,</w:t>
      </w:r>
      <w:r>
        <w:t xml:space="preserve"> you may direct another person who has personal knowledge of the facts to either complete and return this notice on your behalf or pay the penalty on your behalf.</w:t>
      </w:r>
    </w:p>
    <w:p>
      <w:pPr>
        <w:pStyle w:val="yMiscellaneousBody"/>
        <w:spacing w:before="120"/>
        <w:rPr>
          <w:szCs w:val="22"/>
        </w:rPr>
      </w:pPr>
      <w:r>
        <w:t>This matter cannot be settled by telephone.  However, if you have any questions about how to deal with this notice, please contact the Western Australian Electoral Commission by telephoning</w:t>
      </w:r>
      <w:r>
        <w:rPr>
          <w:b/>
          <w:bCs/>
          <w:i/>
          <w:iCs/>
        </w:rPr>
        <w:t xml:space="preserve"> </w:t>
      </w:r>
      <w:r>
        <w:rPr>
          <w:i/>
          <w:iCs/>
          <w:szCs w:val="22"/>
        </w:rPr>
        <w:t>[insert telephone numbers]</w:t>
      </w:r>
      <w:r>
        <w:rPr>
          <w:bCs/>
          <w:i/>
          <w:iCs/>
          <w:szCs w:val="22"/>
        </w:rPr>
        <w:t>.</w:t>
      </w:r>
    </w:p>
    <w:p>
      <w:pPr>
        <w:pStyle w:val="yMiscellaneousBody"/>
        <w:spacing w:before="120"/>
      </w:pPr>
      <w:r>
        <w:t>Thank you for your cooperation.</w:t>
      </w:r>
    </w:p>
    <w:p>
      <w:pPr>
        <w:pStyle w:val="yMiscellaneousBody"/>
        <w:spacing w:before="480"/>
        <w:ind w:left="567"/>
        <w:rPr>
          <w:b/>
          <w:bCs/>
        </w:rPr>
      </w:pPr>
      <w:r>
        <w:t xml:space="preserve">Electoral Commissioner </w:t>
      </w:r>
      <w:r>
        <w:tab/>
      </w:r>
      <w:r>
        <w:tab/>
        <w:t xml:space="preserve">Date: </w:t>
      </w:r>
      <w:r>
        <w:rPr>
          <w:i/>
          <w:iCs/>
        </w:rPr>
        <w:t>[insert date]</w:t>
      </w:r>
    </w:p>
    <w:p>
      <w:pPr>
        <w:pStyle w:val="yMiscellaneousBody"/>
        <w:spacing w:before="120"/>
        <w:jc w:val="center"/>
        <w:rPr>
          <w:b/>
        </w:rPr>
      </w:pPr>
      <w:r>
        <w:t>[Back of Form 33]</w:t>
      </w:r>
    </w:p>
    <w:tbl>
      <w:tblPr>
        <w:tblW w:w="7097" w:type="dxa"/>
        <w:tblInd w:w="-10" w:type="dxa"/>
        <w:tblLayout w:type="fixed"/>
        <w:tblCellMar>
          <w:left w:w="0" w:type="dxa"/>
          <w:right w:w="0" w:type="dxa"/>
        </w:tblCellMar>
        <w:tblLook w:val="0000" w:firstRow="0" w:lastRow="0" w:firstColumn="0" w:lastColumn="0" w:noHBand="0" w:noVBand="0"/>
      </w:tblPr>
      <w:tblGrid>
        <w:gridCol w:w="1553"/>
        <w:gridCol w:w="7"/>
        <w:gridCol w:w="5537"/>
      </w:tblGrid>
      <w:tr>
        <w:trPr>
          <w:cantSplit/>
        </w:trPr>
        <w:tc>
          <w:tcPr>
            <w:tcW w:w="7097" w:type="dxa"/>
            <w:gridSpan w:val="3"/>
            <w:tcBorders>
              <w:top w:val="single" w:sz="8" w:space="0" w:color="auto"/>
              <w:left w:val="single" w:sz="8" w:space="0" w:color="auto"/>
              <w:bottom w:val="single" w:sz="8" w:space="0" w:color="auto"/>
              <w:right w:val="single" w:sz="12" w:space="0" w:color="auto"/>
            </w:tcBorders>
          </w:tcPr>
          <w:p>
            <w:pPr>
              <w:pStyle w:val="yTableNAm"/>
              <w:spacing w:before="60"/>
              <w:rPr>
                <w:b/>
              </w:rPr>
            </w:pPr>
            <w:r>
              <w:rPr>
                <w:b/>
              </w:rPr>
              <w:t>The address for which you are enrolled is:</w:t>
            </w:r>
            <w:r>
              <w:t xml:space="preserve"> </w:t>
            </w:r>
            <w:r>
              <w:rPr>
                <w:i/>
                <w:iCs/>
              </w:rPr>
              <w:t>[insert address]</w:t>
            </w:r>
          </w:p>
          <w:p>
            <w:pPr>
              <w:pStyle w:val="yTableNAm"/>
              <w:spacing w:before="60"/>
              <w:rPr>
                <w:b/>
              </w:rPr>
            </w:pPr>
            <w:r>
              <w:rPr>
                <w:b/>
              </w:rPr>
              <w:t>Please provide your current residential address if different from the above address:</w:t>
            </w:r>
          </w:p>
          <w:p>
            <w:pPr>
              <w:pStyle w:val="yTableNAm"/>
              <w:spacing w:before="60"/>
            </w:pPr>
          </w:p>
        </w:tc>
      </w:tr>
      <w:tr>
        <w:trPr>
          <w:cantSplit/>
        </w:trPr>
        <w:tc>
          <w:tcPr>
            <w:tcW w:w="7097" w:type="dxa"/>
            <w:gridSpan w:val="3"/>
            <w:tcBorders>
              <w:top w:val="single" w:sz="8" w:space="0" w:color="auto"/>
              <w:left w:val="single" w:sz="8" w:space="0" w:color="auto"/>
              <w:bottom w:val="single" w:sz="8" w:space="0" w:color="auto"/>
              <w:right w:val="single" w:sz="12" w:space="0" w:color="auto"/>
            </w:tcBorders>
          </w:tcPr>
          <w:p>
            <w:pPr>
              <w:pStyle w:val="yTableNAm"/>
              <w:spacing w:before="60"/>
              <w:jc w:val="center"/>
              <w:rPr>
                <w:b/>
              </w:rPr>
            </w:pPr>
            <w:r>
              <w:rPr>
                <w:b/>
              </w:rPr>
              <w:t>SECTION 1</w:t>
            </w:r>
          </w:p>
        </w:tc>
      </w:tr>
      <w:tr>
        <w:trPr>
          <w:cantSplit/>
        </w:trPr>
        <w:tc>
          <w:tcPr>
            <w:tcW w:w="7097" w:type="dxa"/>
            <w:gridSpan w:val="3"/>
            <w:tcBorders>
              <w:top w:val="single" w:sz="8" w:space="0" w:color="auto"/>
              <w:left w:val="single" w:sz="8" w:space="0" w:color="auto"/>
              <w:bottom w:val="single" w:sz="8" w:space="0" w:color="auto"/>
              <w:right w:val="single" w:sz="12" w:space="0" w:color="auto"/>
            </w:tcBorders>
          </w:tcPr>
          <w:p>
            <w:pPr>
              <w:pStyle w:val="yTableNAm"/>
              <w:spacing w:before="60"/>
              <w:ind w:left="567" w:hanging="283"/>
            </w:pPr>
            <w:r>
              <w:sym w:font="Wingdings" w:char="F09F"/>
            </w:r>
            <w:r>
              <w:tab/>
              <w:t xml:space="preserve">Unless you choose to pay the penalty amount in one of the ways described in Section 2, complete this section and return this notice to the Western Australian Electoral Commission by posting it in the reply paid envelope provided or by delivering it to </w:t>
            </w:r>
            <w:r>
              <w:rPr>
                <w:i/>
                <w:iCs/>
              </w:rPr>
              <w:t>[insert address]</w:t>
            </w:r>
            <w:r>
              <w:t>.</w:t>
            </w:r>
          </w:p>
          <w:p>
            <w:pPr>
              <w:pStyle w:val="yTableNAm"/>
              <w:spacing w:before="60"/>
              <w:ind w:left="567" w:hanging="283"/>
            </w:pPr>
            <w:r>
              <w:sym w:font="Wingdings" w:char="F09F"/>
            </w:r>
            <w:r>
              <w:tab/>
              <w:t>Complete either Part A or Part B but not both.</w:t>
            </w:r>
          </w:p>
          <w:p>
            <w:pPr>
              <w:pStyle w:val="yTableNAm"/>
              <w:spacing w:before="60"/>
              <w:ind w:left="567" w:hanging="283"/>
            </w:pPr>
            <w:r>
              <w:sym w:font="Wingdings" w:char="F09F"/>
            </w:r>
            <w:r>
              <w:tab/>
              <w:t>Making a false or misleading statement on this notice is an offence.</w:t>
            </w:r>
          </w:p>
        </w:tc>
      </w:tr>
      <w:tr>
        <w:trPr>
          <w:cantSplit/>
        </w:trPr>
        <w:tc>
          <w:tcPr>
            <w:tcW w:w="1553" w:type="dxa"/>
            <w:tcBorders>
              <w:top w:val="single" w:sz="8" w:space="0" w:color="auto"/>
              <w:left w:val="single" w:sz="8" w:space="0" w:color="auto"/>
              <w:bottom w:val="single" w:sz="8" w:space="0" w:color="auto"/>
              <w:right w:val="nil"/>
            </w:tcBorders>
            <w:shd w:val="clear" w:color="auto" w:fill="auto"/>
            <w:tcMar>
              <w:top w:w="0" w:type="dxa"/>
              <w:left w:w="108" w:type="dxa"/>
              <w:bottom w:w="0" w:type="dxa"/>
              <w:right w:w="108" w:type="dxa"/>
            </w:tcMar>
          </w:tcPr>
          <w:p>
            <w:pPr>
              <w:pStyle w:val="yTableNAm"/>
              <w:keepNext/>
              <w:spacing w:before="60"/>
              <w:rPr>
                <w:b/>
              </w:rPr>
            </w:pPr>
            <w:r>
              <w:rPr>
                <w:b/>
              </w:rPr>
              <w:t>Part A</w:t>
            </w:r>
          </w:p>
        </w:tc>
        <w:tc>
          <w:tcPr>
            <w:tcW w:w="5544" w:type="dxa"/>
            <w:gridSpan w:val="2"/>
            <w:tcBorders>
              <w:top w:val="single" w:sz="8" w:space="0" w:color="auto"/>
              <w:left w:val="single" w:sz="8" w:space="0" w:color="auto"/>
              <w:bottom w:val="single" w:sz="8" w:space="0" w:color="auto"/>
              <w:right w:val="single" w:sz="12" w:space="0" w:color="auto"/>
            </w:tcBorders>
            <w:shd w:val="clear" w:color="auto" w:fill="F2F2F2"/>
            <w:tcMar>
              <w:top w:w="0" w:type="dxa"/>
              <w:left w:w="108" w:type="dxa"/>
              <w:bottom w:w="0" w:type="dxa"/>
              <w:right w:w="108" w:type="dxa"/>
            </w:tcMar>
          </w:tcPr>
          <w:p>
            <w:pPr>
              <w:pStyle w:val="yTableNAm"/>
              <w:keepNext/>
              <w:spacing w:before="60"/>
              <w:rPr>
                <w:rFonts w:eastAsia="Arial Unicode MS"/>
              </w:rPr>
            </w:pPr>
            <w:r>
              <w:t xml:space="preserve">If you </w:t>
            </w:r>
            <w:r>
              <w:rPr>
                <w:b/>
              </w:rPr>
              <w:t>did vote</w:t>
            </w:r>
            <w:r>
              <w:t>, complete this Part by ticking the appropriate box and completing the required details.</w:t>
            </w:r>
          </w:p>
        </w:tc>
      </w:tr>
      <w:tr>
        <w:tc>
          <w:tcPr>
            <w:tcW w:w="1553" w:type="dxa"/>
            <w:tcBorders>
              <w:top w:val="single" w:sz="8" w:space="0" w:color="auto"/>
              <w:left w:val="single" w:sz="8" w:space="0" w:color="auto"/>
              <w:bottom w:val="single" w:sz="8" w:space="0" w:color="auto"/>
              <w:right w:val="nil"/>
            </w:tcBorders>
            <w:shd w:val="clear" w:color="auto" w:fill="auto"/>
            <w:tcMar>
              <w:top w:w="0" w:type="dxa"/>
              <w:left w:w="108" w:type="dxa"/>
              <w:bottom w:w="0" w:type="dxa"/>
              <w:right w:w="108" w:type="dxa"/>
            </w:tcMar>
          </w:tcPr>
          <w:p>
            <w:pPr>
              <w:pStyle w:val="yTableNAm"/>
              <w:spacing w:before="60"/>
              <w:rPr>
                <w:rFonts w:eastAsia="Arial Unicode MS"/>
              </w:rPr>
            </w:pPr>
          </w:p>
        </w:tc>
        <w:tc>
          <w:tcPr>
            <w:tcW w:w="5544" w:type="dxa"/>
            <w:gridSpan w:val="2"/>
            <w:tcBorders>
              <w:top w:val="single" w:sz="8" w:space="0" w:color="auto"/>
              <w:left w:val="single" w:sz="8" w:space="0" w:color="auto"/>
              <w:bottom w:val="single" w:sz="8" w:space="0" w:color="auto"/>
              <w:right w:val="single" w:sz="12" w:space="0" w:color="auto"/>
            </w:tcBorders>
            <w:shd w:val="clear" w:color="auto" w:fill="FFFFFF"/>
            <w:tcMar>
              <w:top w:w="0" w:type="dxa"/>
              <w:left w:w="108" w:type="dxa"/>
              <w:bottom w:w="0" w:type="dxa"/>
              <w:right w:w="108" w:type="dxa"/>
            </w:tcMar>
          </w:tcPr>
          <w:p>
            <w:pPr>
              <w:pStyle w:val="yTableNAm"/>
              <w:spacing w:before="60"/>
              <w:rPr>
                <w:rFonts w:eastAsia="Arial Unicode MS"/>
              </w:rPr>
            </w:pPr>
            <w:r>
              <w:rPr>
                <w:rFonts w:eastAsia="Arial Unicode MS"/>
              </w:rPr>
              <w:t>I voted:</w:t>
            </w:r>
          </w:p>
          <w:p>
            <w:pPr>
              <w:pStyle w:val="yTableNAm"/>
              <w:spacing w:before="60"/>
              <w:rPr>
                <w:rFonts w:eastAsia="Arial Unicode MS"/>
              </w:rPr>
            </w:pPr>
            <w:r>
              <w:sym w:font="Wingdings" w:char="F06F"/>
            </w:r>
            <w:r>
              <w:rPr>
                <w:rFonts w:eastAsia="Arial Unicode MS"/>
              </w:rPr>
              <w:tab/>
              <w:t>by ordinary vote</w:t>
            </w:r>
          </w:p>
          <w:p>
            <w:pPr>
              <w:pStyle w:val="yTableNAm"/>
              <w:spacing w:before="60"/>
              <w:rPr>
                <w:rFonts w:eastAsia="Arial Unicode MS"/>
              </w:rPr>
            </w:pPr>
            <w:r>
              <w:sym w:font="Wingdings" w:char="F06F"/>
            </w:r>
            <w:r>
              <w:rPr>
                <w:rFonts w:eastAsia="Arial Unicode MS"/>
              </w:rPr>
              <w:tab/>
              <w:t>by absent vote</w:t>
            </w:r>
          </w:p>
          <w:p>
            <w:pPr>
              <w:pStyle w:val="yTableNAm"/>
              <w:spacing w:before="60"/>
              <w:rPr>
                <w:rFonts w:eastAsia="Arial Unicode MS"/>
              </w:rPr>
            </w:pPr>
            <w:r>
              <w:sym w:font="Wingdings" w:char="F06F"/>
            </w:r>
            <w:r>
              <w:rPr>
                <w:rFonts w:eastAsia="Arial Unicode MS"/>
              </w:rPr>
              <w:tab/>
              <w:t>by provisional vote</w:t>
            </w:r>
          </w:p>
          <w:p>
            <w:pPr>
              <w:pStyle w:val="yTableNAm"/>
              <w:spacing w:before="60"/>
              <w:rPr>
                <w:rFonts w:eastAsia="Arial Unicode MS"/>
              </w:rPr>
            </w:pPr>
            <w:r>
              <w:rPr>
                <w:rFonts w:eastAsia="Arial Unicode MS"/>
              </w:rPr>
              <w:t xml:space="preserve">at the following </w:t>
            </w:r>
            <w:r>
              <w:rPr>
                <w:szCs w:val="22"/>
              </w:rPr>
              <w:t>place to vote</w:t>
            </w:r>
            <w:r>
              <w:rPr>
                <w:rFonts w:eastAsia="Arial Unicode MS"/>
              </w:rPr>
              <w:t xml:space="preserve"> ..............................................</w:t>
            </w:r>
          </w:p>
          <w:p>
            <w:pPr>
              <w:pStyle w:val="yTableNAm"/>
              <w:spacing w:before="60"/>
              <w:rPr>
                <w:rFonts w:eastAsia="Arial Unicode MS"/>
                <w:i/>
              </w:rPr>
            </w:pPr>
            <w:r>
              <w:rPr>
                <w:rFonts w:eastAsia="Arial Unicode MS"/>
                <w:i/>
              </w:rPr>
              <w:t>or</w:t>
            </w:r>
          </w:p>
          <w:p>
            <w:pPr>
              <w:pStyle w:val="yTableNAm"/>
              <w:spacing w:before="60"/>
              <w:rPr>
                <w:rFonts w:eastAsia="Arial Unicode MS"/>
              </w:rPr>
            </w:pPr>
            <w:r>
              <w:sym w:font="Wingdings" w:char="F06F"/>
            </w:r>
            <w:r>
              <w:rPr>
                <w:rFonts w:eastAsia="Arial Unicode MS"/>
              </w:rPr>
              <w:tab/>
              <w:t xml:space="preserve">by </w:t>
            </w:r>
            <w:r>
              <w:rPr>
                <w:rFonts w:eastAsia="Arial Unicode MS"/>
                <w:szCs w:val="22"/>
              </w:rPr>
              <w:t>postal vote</w:t>
            </w:r>
          </w:p>
        </w:tc>
      </w:tr>
      <w:tr>
        <w:trPr>
          <w:cantSplit/>
        </w:trPr>
        <w:tc>
          <w:tcPr>
            <w:tcW w:w="1553" w:type="dxa"/>
            <w:tcBorders>
              <w:top w:val="single" w:sz="8" w:space="0" w:color="auto"/>
              <w:left w:val="single" w:sz="8" w:space="0" w:color="auto"/>
              <w:bottom w:val="single" w:sz="8" w:space="0" w:color="auto"/>
              <w:right w:val="nil"/>
            </w:tcBorders>
            <w:tcMar>
              <w:top w:w="0" w:type="dxa"/>
              <w:left w:w="108" w:type="dxa"/>
              <w:bottom w:w="0" w:type="dxa"/>
              <w:right w:w="108" w:type="dxa"/>
            </w:tcMar>
          </w:tcPr>
          <w:p>
            <w:pPr>
              <w:pStyle w:val="yTableNAm"/>
              <w:spacing w:before="60"/>
              <w:rPr>
                <w:rFonts w:eastAsia="Arial Unicode MS"/>
                <w:b/>
              </w:rPr>
            </w:pPr>
            <w:r>
              <w:rPr>
                <w:b/>
              </w:rPr>
              <w:t>Part B</w:t>
            </w:r>
          </w:p>
        </w:tc>
        <w:tc>
          <w:tcPr>
            <w:tcW w:w="5544" w:type="dxa"/>
            <w:gridSpan w:val="2"/>
            <w:tcBorders>
              <w:top w:val="single" w:sz="8" w:space="0" w:color="auto"/>
              <w:left w:val="single" w:sz="8" w:space="0" w:color="auto"/>
              <w:bottom w:val="single" w:sz="8" w:space="0" w:color="auto"/>
              <w:right w:val="single" w:sz="12" w:space="0" w:color="auto"/>
            </w:tcBorders>
            <w:shd w:val="clear" w:color="auto" w:fill="F2F2F2"/>
            <w:tcMar>
              <w:top w:w="0" w:type="dxa"/>
              <w:left w:w="108" w:type="dxa"/>
              <w:bottom w:w="0" w:type="dxa"/>
              <w:right w:w="108" w:type="dxa"/>
            </w:tcMar>
          </w:tcPr>
          <w:p>
            <w:pPr>
              <w:pStyle w:val="yTableNAm"/>
              <w:spacing w:before="60"/>
              <w:rPr>
                <w:rFonts w:eastAsia="Arial Unicode MS"/>
              </w:rPr>
            </w:pPr>
            <w:r>
              <w:t xml:space="preserve">If you </w:t>
            </w:r>
            <w:r>
              <w:rPr>
                <w:b/>
              </w:rPr>
              <w:t>did not vote</w:t>
            </w:r>
            <w:r>
              <w:t xml:space="preserve"> and you believe you have a valid and sufficient reason, complete this Part.</w:t>
            </w:r>
          </w:p>
        </w:tc>
      </w:tr>
      <w:tr>
        <w:trPr>
          <w:cantSplit/>
        </w:trPr>
        <w:tc>
          <w:tcPr>
            <w:tcW w:w="15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NAm"/>
              <w:spacing w:before="60"/>
              <w:rPr>
                <w:rFonts w:eastAsia="Arial Unicode MS"/>
              </w:rPr>
            </w:pPr>
          </w:p>
        </w:tc>
        <w:tc>
          <w:tcPr>
            <w:tcW w:w="5544" w:type="dxa"/>
            <w:gridSpan w:val="2"/>
            <w:tcBorders>
              <w:top w:val="single" w:sz="8" w:space="0" w:color="auto"/>
              <w:left w:val="nil"/>
              <w:bottom w:val="single" w:sz="8" w:space="0" w:color="auto"/>
              <w:right w:val="single" w:sz="12" w:space="0" w:color="auto"/>
            </w:tcBorders>
            <w:tcMar>
              <w:top w:w="0" w:type="dxa"/>
              <w:left w:w="108" w:type="dxa"/>
              <w:bottom w:w="0" w:type="dxa"/>
              <w:right w:w="108" w:type="dxa"/>
            </w:tcMar>
          </w:tcPr>
          <w:p>
            <w:pPr>
              <w:pStyle w:val="yTableNAm"/>
              <w:spacing w:before="60"/>
            </w:pPr>
            <w:r>
              <w:t>I did not vote because:</w:t>
            </w:r>
          </w:p>
          <w:p>
            <w:pPr>
              <w:pStyle w:val="yTableNAm"/>
              <w:spacing w:before="60"/>
              <w:rPr>
                <w:rFonts w:eastAsia="Arial Unicode MS"/>
              </w:rPr>
            </w:pPr>
            <w:r>
              <w:t>................................................................................................................................................................................................................................................................................................................................................................................................................................................................................................</w:t>
            </w:r>
          </w:p>
        </w:tc>
      </w:tr>
      <w:tr>
        <w:trPr>
          <w:cantSplit/>
        </w:trPr>
        <w:tc>
          <w:tcPr>
            <w:tcW w:w="7097" w:type="dxa"/>
            <w:gridSpan w:val="3"/>
            <w:tcBorders>
              <w:top w:val="single" w:sz="8" w:space="0" w:color="auto"/>
              <w:left w:val="single" w:sz="8" w:space="0" w:color="auto"/>
              <w:bottom w:val="single" w:sz="12" w:space="0" w:color="auto"/>
              <w:right w:val="single" w:sz="12" w:space="0" w:color="auto"/>
            </w:tcBorders>
            <w:tcMar>
              <w:top w:w="0" w:type="dxa"/>
              <w:left w:w="108" w:type="dxa"/>
              <w:bottom w:w="0" w:type="dxa"/>
              <w:right w:w="108" w:type="dxa"/>
            </w:tcMar>
          </w:tcPr>
          <w:p>
            <w:pPr>
              <w:pStyle w:val="yTableNAm"/>
              <w:spacing w:before="60"/>
              <w:rPr>
                <w:b/>
              </w:rPr>
            </w:pPr>
            <w:r>
              <w:rPr>
                <w:b/>
              </w:rPr>
              <w:t>The person completing Section 1 is to provide the following information about himself or herself:</w:t>
            </w:r>
          </w:p>
          <w:p>
            <w:pPr>
              <w:pStyle w:val="yTableNAm"/>
              <w:spacing w:before="60"/>
            </w:pPr>
          </w:p>
          <w:p>
            <w:pPr>
              <w:pStyle w:val="yTableNAm"/>
              <w:spacing w:before="60"/>
            </w:pPr>
            <w:r>
              <w:t>Name: .................................... Daytime contact phone number: .......................</w:t>
            </w:r>
          </w:p>
          <w:p>
            <w:pPr>
              <w:pStyle w:val="yTableNAm"/>
              <w:spacing w:before="60"/>
            </w:pPr>
          </w:p>
          <w:p>
            <w:pPr>
              <w:pStyle w:val="yTableNAm"/>
              <w:spacing w:before="60"/>
              <w:rPr>
                <w:szCs w:val="24"/>
              </w:rPr>
            </w:pPr>
            <w:r>
              <w:rPr>
                <w:szCs w:val="24"/>
              </w:rPr>
              <w:t>Signature of person completing this form .........................................................</w:t>
            </w:r>
          </w:p>
          <w:p>
            <w:pPr>
              <w:pStyle w:val="yTableNAm"/>
              <w:spacing w:before="60"/>
              <w:rPr>
                <w:szCs w:val="24"/>
              </w:rPr>
            </w:pPr>
          </w:p>
        </w:tc>
      </w:tr>
      <w:tr>
        <w:trPr>
          <w:cantSplit/>
        </w:trPr>
        <w:tc>
          <w:tcPr>
            <w:tcW w:w="7097" w:type="dxa"/>
            <w:gridSpan w:val="3"/>
            <w:tcBorders>
              <w:top w:val="single" w:sz="12" w:space="0" w:color="auto"/>
              <w:left w:val="single" w:sz="8" w:space="0" w:color="auto"/>
              <w:bottom w:val="single" w:sz="8" w:space="0" w:color="auto"/>
              <w:right w:val="single" w:sz="12" w:space="0" w:color="auto"/>
            </w:tcBorders>
            <w:tcMar>
              <w:top w:w="0" w:type="dxa"/>
              <w:left w:w="108" w:type="dxa"/>
              <w:bottom w:w="0" w:type="dxa"/>
              <w:right w:w="108" w:type="dxa"/>
            </w:tcMar>
          </w:tcPr>
          <w:p>
            <w:pPr>
              <w:pStyle w:val="yTableNAm"/>
              <w:keepNext/>
              <w:spacing w:before="60"/>
              <w:jc w:val="center"/>
              <w:rPr>
                <w:b/>
              </w:rPr>
            </w:pPr>
            <w:r>
              <w:rPr>
                <w:b/>
              </w:rPr>
              <w:t>SECTION 2</w:t>
            </w:r>
          </w:p>
        </w:tc>
      </w:tr>
      <w:tr>
        <w:trPr>
          <w:cantSplit/>
        </w:trPr>
        <w:tc>
          <w:tcPr>
            <w:tcW w:w="7097" w:type="dxa"/>
            <w:gridSpan w:val="3"/>
            <w:tcBorders>
              <w:top w:val="single" w:sz="8" w:space="0" w:color="auto"/>
              <w:left w:val="single" w:sz="8" w:space="0" w:color="auto"/>
              <w:bottom w:val="single" w:sz="8" w:space="0" w:color="auto"/>
              <w:right w:val="single" w:sz="8" w:space="0" w:color="auto"/>
            </w:tcBorders>
            <w:shd w:val="clear" w:color="auto" w:fill="F3F3F3"/>
            <w:tcMar>
              <w:top w:w="0" w:type="dxa"/>
              <w:left w:w="108" w:type="dxa"/>
              <w:bottom w:w="0" w:type="dxa"/>
              <w:right w:w="108" w:type="dxa"/>
            </w:tcMar>
          </w:tcPr>
          <w:p>
            <w:pPr>
              <w:pStyle w:val="yTableNAm"/>
              <w:spacing w:before="60"/>
            </w:pPr>
            <w:r>
              <w:rPr>
                <w:b/>
              </w:rPr>
              <w:t>Penalty:</w:t>
            </w:r>
            <w:r>
              <w:t xml:space="preserve"> </w:t>
            </w:r>
            <w:r>
              <w:rPr>
                <w:i/>
              </w:rPr>
              <w:t xml:space="preserve">[insert penalty amount]  </w:t>
            </w:r>
            <w:r>
              <w:rPr>
                <w:b/>
              </w:rPr>
              <w:t>Response date:</w:t>
            </w:r>
            <w:r>
              <w:t xml:space="preserve"> </w:t>
            </w:r>
            <w:r>
              <w:rPr>
                <w:i/>
              </w:rPr>
              <w:t>[insert date]</w:t>
            </w:r>
          </w:p>
          <w:p>
            <w:pPr>
              <w:pStyle w:val="yTableNAm"/>
              <w:spacing w:before="60"/>
              <w:rPr>
                <w:rFonts w:eastAsia="Arial Unicode MS"/>
              </w:rPr>
            </w:pPr>
            <w:r>
              <w:t xml:space="preserve">If you </w:t>
            </w:r>
            <w:r>
              <w:rPr>
                <w:b/>
              </w:rPr>
              <w:t>did not vote</w:t>
            </w:r>
            <w:r>
              <w:t xml:space="preserve"> and you wish to finalise this matter, please pay the penalty in one of the following ways by the response date.</w:t>
            </w:r>
          </w:p>
        </w:tc>
      </w:tr>
      <w:tr>
        <w:trPr>
          <w:cantSplit/>
        </w:trPr>
        <w:tc>
          <w:tcPr>
            <w:tcW w:w="15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NAm"/>
              <w:spacing w:before="60"/>
            </w:pPr>
            <w:r>
              <w:t>Payment with Australia Post</w:t>
            </w:r>
          </w:p>
        </w:tc>
        <w:tc>
          <w:tcPr>
            <w:tcW w:w="554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pPr>
              <w:pStyle w:val="yTableNAm"/>
              <w:spacing w:before="60"/>
            </w:pPr>
            <w:r>
              <w:rPr>
                <w:i/>
                <w:iCs/>
              </w:rPr>
              <w:t>[insert information about payment]</w:t>
            </w:r>
          </w:p>
          <w:p>
            <w:pPr>
              <w:pStyle w:val="yTableNAm"/>
              <w:spacing w:before="60"/>
              <w:rPr>
                <w:szCs w:val="24"/>
              </w:rPr>
            </w:pPr>
          </w:p>
        </w:tc>
      </w:tr>
      <w:tr>
        <w:trPr>
          <w:cantSplit/>
        </w:trPr>
        <w:tc>
          <w:tcPr>
            <w:tcW w:w="15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NAm"/>
              <w:spacing w:before="60"/>
            </w:pPr>
            <w:r>
              <w:t>Payment by BPAY</w:t>
            </w:r>
          </w:p>
        </w:tc>
        <w:tc>
          <w:tcPr>
            <w:tcW w:w="554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pPr>
              <w:pStyle w:val="yTableNAm"/>
              <w:spacing w:before="60"/>
            </w:pPr>
            <w:r>
              <w:rPr>
                <w:i/>
                <w:iCs/>
              </w:rPr>
              <w:t>[insert information about payment]</w:t>
            </w:r>
          </w:p>
          <w:p>
            <w:pPr>
              <w:pStyle w:val="yTableNAm"/>
              <w:spacing w:before="60"/>
              <w:rPr>
                <w:i/>
                <w:iCs/>
              </w:rPr>
            </w:pPr>
          </w:p>
        </w:tc>
      </w:tr>
      <w:tr>
        <w:tblPrEx>
          <w:tblBorders>
            <w:top w:val="single" w:sz="4" w:space="0" w:color="auto"/>
            <w:left w:val="single" w:sz="4" w:space="0" w:color="auto"/>
            <w:bottom w:val="single" w:sz="4" w:space="0" w:color="auto"/>
            <w:right w:val="single" w:sz="4" w:space="0" w:color="auto"/>
          </w:tblBorders>
          <w:tblCellMar>
            <w:left w:w="108" w:type="dxa"/>
            <w:right w:w="108" w:type="dxa"/>
          </w:tblCellMar>
        </w:tblPrEx>
        <w:tc>
          <w:tcPr>
            <w:tcW w:w="1560" w:type="dxa"/>
            <w:gridSpan w:val="2"/>
            <w:tcBorders>
              <w:top w:val="single" w:sz="4" w:space="0" w:color="auto"/>
              <w:bottom w:val="single" w:sz="4" w:space="0" w:color="auto"/>
              <w:right w:val="single" w:sz="4" w:space="0" w:color="auto"/>
            </w:tcBorders>
          </w:tcPr>
          <w:p>
            <w:pPr>
              <w:pStyle w:val="yTableNAm"/>
            </w:pPr>
            <w:r>
              <w:t>Payment by mail</w:t>
            </w:r>
          </w:p>
        </w:tc>
        <w:tc>
          <w:tcPr>
            <w:tcW w:w="5537" w:type="dxa"/>
            <w:tcBorders>
              <w:top w:val="single" w:sz="4" w:space="0" w:color="auto"/>
              <w:left w:val="single" w:sz="4" w:space="0" w:color="auto"/>
              <w:bottom w:val="single" w:sz="4" w:space="0" w:color="auto"/>
            </w:tcBorders>
          </w:tcPr>
          <w:p>
            <w:pPr>
              <w:pStyle w:val="yTableNAm"/>
            </w:pPr>
            <w:r>
              <w:rPr>
                <w:i/>
                <w:iCs/>
                <w:szCs w:val="24"/>
              </w:rPr>
              <w:t>[insert information about payment]</w:t>
            </w:r>
          </w:p>
        </w:tc>
      </w:tr>
      <w:tr>
        <w:tblPrEx>
          <w:tblBorders>
            <w:top w:val="single" w:sz="4" w:space="0" w:color="auto"/>
            <w:left w:val="single" w:sz="4" w:space="0" w:color="auto"/>
            <w:bottom w:val="single" w:sz="4" w:space="0" w:color="auto"/>
            <w:right w:val="single" w:sz="4" w:space="0" w:color="auto"/>
          </w:tblBorders>
          <w:tblCellMar>
            <w:left w:w="108" w:type="dxa"/>
            <w:right w:w="108" w:type="dxa"/>
          </w:tblCellMar>
        </w:tblPrEx>
        <w:tc>
          <w:tcPr>
            <w:tcW w:w="1560" w:type="dxa"/>
            <w:gridSpan w:val="2"/>
            <w:tcBorders>
              <w:top w:val="single" w:sz="4" w:space="0" w:color="auto"/>
              <w:bottom w:val="single" w:sz="4" w:space="0" w:color="auto"/>
              <w:right w:val="single" w:sz="4" w:space="0" w:color="auto"/>
            </w:tcBorders>
          </w:tcPr>
          <w:p>
            <w:pPr>
              <w:pStyle w:val="yTableNAm"/>
            </w:pPr>
            <w:r>
              <w:t>Payment in person</w:t>
            </w:r>
          </w:p>
        </w:tc>
        <w:tc>
          <w:tcPr>
            <w:tcW w:w="5537" w:type="dxa"/>
            <w:tcBorders>
              <w:top w:val="single" w:sz="4" w:space="0" w:color="auto"/>
              <w:left w:val="single" w:sz="4" w:space="0" w:color="auto"/>
            </w:tcBorders>
          </w:tcPr>
          <w:p>
            <w:pPr>
              <w:pStyle w:val="yTableNAm"/>
            </w:pPr>
            <w:r>
              <w:rPr>
                <w:i/>
                <w:iCs/>
                <w:szCs w:val="24"/>
              </w:rPr>
              <w:t>[insert information about payment]</w:t>
            </w:r>
          </w:p>
        </w:tc>
      </w:tr>
      <w:tr>
        <w:trPr>
          <w:cantSplit/>
        </w:trPr>
        <w:tc>
          <w:tcPr>
            <w:tcW w:w="7097"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NAm"/>
              <w:spacing w:before="60"/>
            </w:pPr>
            <w:r>
              <w:rPr>
                <w:szCs w:val="24"/>
              </w:rPr>
              <w:t>Payment of the penalty will end this matter.  However, if you pay by cheque or credit card and that payment is dishonoured, you will be treated as if you had not paid the penalty.</w:t>
            </w:r>
          </w:p>
        </w:tc>
      </w:tr>
    </w:tbl>
    <w:p>
      <w:pPr>
        <w:pStyle w:val="yFootnotesection"/>
        <w:rPr>
          <w:b/>
        </w:rPr>
      </w:pPr>
      <w:r>
        <w:tab/>
        <w:t>[Form 33 inserted: Gazette 4 Dec 2012 p. 5914</w:t>
      </w:r>
      <w:r>
        <w:noBreakHyphen/>
        <w:t>17; amended: SL 2022/195 r. 19(13); SL 2024/124 r. 54.]</w:t>
      </w:r>
    </w:p>
    <w:p>
      <w:pPr>
        <w:pStyle w:val="yTable"/>
        <w:pageBreakBefore/>
        <w:spacing w:before="0"/>
        <w:jc w:val="center"/>
        <w:rPr>
          <w:b/>
        </w:rPr>
      </w:pPr>
      <w:r>
        <w:rPr>
          <w:rStyle w:val="CharSClsNo"/>
          <w:b/>
        </w:rPr>
        <w:lastRenderedPageBreak/>
        <w:t>Form 34</w:t>
      </w:r>
    </w:p>
    <w:p>
      <w:pPr>
        <w:pStyle w:val="yMiscellaneousHeading"/>
      </w:pPr>
      <w:r>
        <w:t>Western Australia</w:t>
      </w:r>
    </w:p>
    <w:p>
      <w:pPr>
        <w:pStyle w:val="yMiscellaneousHeading"/>
      </w:pPr>
      <w:r>
        <w:rPr>
          <w:i/>
        </w:rPr>
        <w:t>Electoral Act 1907</w:t>
      </w:r>
      <w:r>
        <w:t> (s. 156(13A))</w:t>
      </w:r>
    </w:p>
    <w:p>
      <w:pPr>
        <w:pStyle w:val="yMiscellaneousHeading"/>
        <w:rPr>
          <w:b/>
        </w:rPr>
      </w:pPr>
      <w:r>
        <w:rPr>
          <w:b/>
        </w:rPr>
        <w:t>FAILURE TO VOTE — INFRINGEMENT NOTICE</w:t>
      </w:r>
    </w:p>
    <w:p>
      <w:pPr>
        <w:pStyle w:val="yMiscellaneousBody"/>
      </w:pPr>
    </w:p>
    <w:p>
      <w:pPr>
        <w:pStyle w:val="yMiscellaneousBody"/>
        <w:rPr>
          <w:i/>
          <w:iCs/>
          <w:szCs w:val="22"/>
        </w:rPr>
      </w:pPr>
      <w:r>
        <w:rPr>
          <w:i/>
          <w:iCs/>
          <w:szCs w:val="22"/>
        </w:rPr>
        <w:t>[insert name and address of elector]</w:t>
      </w:r>
    </w:p>
    <w:p>
      <w:pPr>
        <w:pStyle w:val="yMiscellaneousBody"/>
      </w:pPr>
    </w:p>
    <w:p>
      <w:pPr>
        <w:pStyle w:val="yMiscellaneousBody"/>
      </w:pPr>
      <w:r>
        <w:t>Dear elector</w:t>
      </w:r>
    </w:p>
    <w:p>
      <w:pPr>
        <w:pStyle w:val="yMiscellaneousBody"/>
      </w:pPr>
      <w:r>
        <w:t xml:space="preserve">On </w:t>
      </w:r>
      <w:r>
        <w:rPr>
          <w:i/>
          <w:szCs w:val="22"/>
        </w:rPr>
        <w:t>[insert date]</w:t>
      </w:r>
      <w:r>
        <w:t xml:space="preserve">, you were sent a notice regarding your apparent failure to vote at the State election held on </w:t>
      </w:r>
      <w:r>
        <w:rPr>
          <w:i/>
          <w:szCs w:val="22"/>
        </w:rPr>
        <w:t>[insert date]</w:t>
      </w:r>
      <w:r>
        <w:t>.</w:t>
      </w:r>
    </w:p>
    <w:p>
      <w:pPr>
        <w:pStyle w:val="yMiscellaneousBody"/>
        <w:rPr>
          <w:i/>
          <w:szCs w:val="22"/>
        </w:rPr>
      </w:pPr>
      <w:r>
        <w:rPr>
          <w:i/>
          <w:szCs w:val="22"/>
        </w:rPr>
        <w:t>[insert the wording from whichever of sections A and B applies]</w:t>
      </w:r>
    </w:p>
    <w:p>
      <w:pPr>
        <w:pStyle w:val="yMiscellaneousBody"/>
        <w:ind w:left="709" w:hanging="426"/>
      </w:pPr>
      <w:r>
        <w:t>A.</w:t>
      </w:r>
      <w:r>
        <w:tab/>
        <w:t>You did not respond to that notice on or before the response date stated in the notice.</w:t>
      </w:r>
    </w:p>
    <w:p>
      <w:pPr>
        <w:pStyle w:val="yMiscellaneousBody"/>
        <w:ind w:left="709" w:hanging="426"/>
      </w:pPr>
      <w:r>
        <w:t>B.</w:t>
      </w:r>
      <w:r>
        <w:tab/>
        <w:t xml:space="preserve">Thank you for returning the notice we sent you regarding your apparent failure to vote at the State </w:t>
      </w:r>
      <w:r>
        <w:rPr>
          <w:szCs w:val="22"/>
        </w:rPr>
        <w:t>election referred to above.</w:t>
      </w:r>
      <w:r>
        <w:t xml:space="preserve">  In that notice you told us that — </w:t>
      </w:r>
    </w:p>
    <w:p>
      <w:pPr>
        <w:pStyle w:val="yMiscellaneousBody"/>
        <w:rPr>
          <w:i/>
        </w:rPr>
      </w:pPr>
      <w:r>
        <w:rPr>
          <w:i/>
        </w:rPr>
        <w:tab/>
        <w:t>[insert whichever paragraph applies]</w:t>
      </w:r>
    </w:p>
    <w:p>
      <w:pPr>
        <w:pStyle w:val="yMiscellaneousBody"/>
        <w:numPr>
          <w:ilvl w:val="0"/>
          <w:numId w:val="1"/>
        </w:numPr>
        <w:tabs>
          <w:tab w:val="clear" w:pos="720"/>
        </w:tabs>
        <w:ind w:left="993" w:hanging="284"/>
      </w:pPr>
      <w:r>
        <w:t xml:space="preserve">you voted at a </w:t>
      </w:r>
      <w:r>
        <w:rPr>
          <w:rFonts w:eastAsia="Arial Unicode MS"/>
          <w:szCs w:val="22"/>
        </w:rPr>
        <w:t>place to vote</w:t>
      </w:r>
      <w:r>
        <w:t xml:space="preserve"> by ordinary vote, absent vote or provisional vote.  The Western Australian Electoral Commission has used that information to re</w:t>
      </w:r>
      <w:r>
        <w:noBreakHyphen/>
        <w:t>check its records but remains unable to find any record of you having voted.</w:t>
      </w:r>
    </w:p>
    <w:p>
      <w:pPr>
        <w:pStyle w:val="yMiscellaneousBody"/>
        <w:numPr>
          <w:ilvl w:val="0"/>
          <w:numId w:val="1"/>
        </w:numPr>
        <w:tabs>
          <w:tab w:val="clear" w:pos="720"/>
        </w:tabs>
        <w:ind w:left="993" w:hanging="284"/>
      </w:pPr>
      <w:r>
        <w:t xml:space="preserve">you voted by </w:t>
      </w:r>
      <w:r>
        <w:rPr>
          <w:rFonts w:eastAsia="Arial Unicode MS"/>
          <w:szCs w:val="22"/>
        </w:rPr>
        <w:t>postal vote.</w:t>
      </w:r>
      <w:r>
        <w:t xml:space="preserve">  The Western Australian Electoral Commission has used that information to re</w:t>
      </w:r>
      <w:r>
        <w:noBreakHyphen/>
        <w:t>check its records but remains unable to find any record of you having voted.</w:t>
      </w:r>
    </w:p>
    <w:p>
      <w:pPr>
        <w:pStyle w:val="yMiscellaneousBody"/>
        <w:numPr>
          <w:ilvl w:val="0"/>
          <w:numId w:val="1"/>
        </w:numPr>
        <w:tabs>
          <w:tab w:val="clear" w:pos="720"/>
        </w:tabs>
        <w:ind w:left="993" w:hanging="284"/>
      </w:pPr>
      <w:r>
        <w:t>you did not vote and your reason for not doing so.  I have considered that reason but am unable to accept it as a valid and sufficient reason for not voting.</w:t>
      </w:r>
    </w:p>
    <w:p>
      <w:pPr>
        <w:pStyle w:val="yMiscellaneousBody"/>
        <w:ind w:left="426" w:hanging="426"/>
      </w:pPr>
      <w:r>
        <w:t>I am not satisfied with your response.</w:t>
      </w:r>
    </w:p>
    <w:p>
      <w:pPr>
        <w:pStyle w:val="yMiscellaneousBody"/>
      </w:pPr>
      <w:r>
        <w:lastRenderedPageBreak/>
        <w:t>I therefore allege that you have committed an offence by failing to vote without a valid and sufficient reason.</w:t>
      </w:r>
    </w:p>
    <w:p>
      <w:pPr>
        <w:pStyle w:val="yMiscellaneousBody"/>
        <w:spacing w:after="120"/>
      </w:pPr>
      <w:r>
        <w:t xml:space="preserve">If you do not want to be prosecuted in court for this offence, pay the modified penalty of </w:t>
      </w:r>
      <w:r>
        <w:rPr>
          <w:i/>
        </w:rPr>
        <w:t>[insert amount]</w:t>
      </w:r>
      <w:r>
        <w:t xml:space="preserve"> on or before the response date.</w:t>
      </w:r>
    </w:p>
    <w:tbl>
      <w:tblPr>
        <w:tblW w:w="0" w:type="auto"/>
        <w:tblInd w:w="2235" w:type="dxa"/>
        <w:tblLayout w:type="fixed"/>
        <w:tblCellMar>
          <w:bottom w:w="113" w:type="dxa"/>
        </w:tblCellMar>
        <w:tblLook w:val="0000" w:firstRow="0" w:lastRow="0" w:firstColumn="0" w:lastColumn="0" w:noHBand="0" w:noVBand="0"/>
      </w:tblPr>
      <w:tblGrid>
        <w:gridCol w:w="3402"/>
      </w:tblGrid>
      <w:tr>
        <w:tc>
          <w:tcPr>
            <w:tcW w:w="3402" w:type="dxa"/>
          </w:tcPr>
          <w:p>
            <w:pPr>
              <w:pStyle w:val="yTableNAm"/>
            </w:pPr>
            <w:r>
              <w:t xml:space="preserve">Response date: </w:t>
            </w:r>
            <w:r>
              <w:rPr>
                <w:i/>
                <w:iCs/>
                <w:szCs w:val="22"/>
              </w:rPr>
              <w:t>[insert date]</w:t>
            </w:r>
          </w:p>
        </w:tc>
      </w:tr>
    </w:tbl>
    <w:p>
      <w:pPr>
        <w:pStyle w:val="yMiscellaneousBody"/>
      </w:pPr>
      <w:r>
        <w:t xml:space="preserve">If you do not pay the modified penalty on or before the response date, you may be prosecuted or enforcement action may be taken under the </w:t>
      </w:r>
      <w:r>
        <w:rPr>
          <w:i/>
        </w:rPr>
        <w:t>Fines, Penalties and Infringement Notices Enforcement Act 1994</w:t>
      </w:r>
      <w:r>
        <w:t>.</w:t>
      </w:r>
    </w:p>
    <w:p>
      <w:pPr>
        <w:pStyle w:val="yMiscellaneousBody"/>
        <w:spacing w:after="60"/>
      </w:pPr>
      <w:r>
        <w:t xml:space="preserve">You may pay the modified penalty in one of the following ways — </w:t>
      </w:r>
    </w:p>
    <w:tbl>
      <w:tblPr>
        <w:tblW w:w="0" w:type="auto"/>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818"/>
        <w:gridCol w:w="5015"/>
      </w:tblGrid>
      <w:tr>
        <w:tc>
          <w:tcPr>
            <w:tcW w:w="1818" w:type="dxa"/>
            <w:tcBorders>
              <w:top w:val="single" w:sz="4" w:space="0" w:color="auto"/>
              <w:bottom w:val="single" w:sz="4" w:space="0" w:color="auto"/>
              <w:right w:val="single" w:sz="4" w:space="0" w:color="auto"/>
            </w:tcBorders>
          </w:tcPr>
          <w:p>
            <w:pPr>
              <w:pStyle w:val="yTableNAm"/>
            </w:pPr>
            <w:r>
              <w:t>Payment with Australia Post</w:t>
            </w:r>
          </w:p>
        </w:tc>
        <w:tc>
          <w:tcPr>
            <w:tcW w:w="5015" w:type="dxa"/>
            <w:tcBorders>
              <w:top w:val="single" w:sz="4" w:space="0" w:color="auto"/>
              <w:left w:val="single" w:sz="4" w:space="0" w:color="auto"/>
              <w:bottom w:val="single" w:sz="4" w:space="0" w:color="auto"/>
            </w:tcBorders>
          </w:tcPr>
          <w:p>
            <w:pPr>
              <w:pStyle w:val="yTableNAm"/>
            </w:pPr>
            <w:r>
              <w:rPr>
                <w:i/>
                <w:iCs/>
              </w:rPr>
              <w:t>[insert information about payment]</w:t>
            </w:r>
          </w:p>
          <w:p>
            <w:pPr>
              <w:pStyle w:val="yTableNAm"/>
              <w:rPr>
                <w:szCs w:val="24"/>
              </w:rPr>
            </w:pPr>
          </w:p>
        </w:tc>
      </w:tr>
      <w:tr>
        <w:tc>
          <w:tcPr>
            <w:tcW w:w="1818" w:type="dxa"/>
            <w:tcBorders>
              <w:top w:val="single" w:sz="4" w:space="0" w:color="auto"/>
              <w:bottom w:val="single" w:sz="4" w:space="0" w:color="auto"/>
              <w:right w:val="single" w:sz="4" w:space="0" w:color="auto"/>
            </w:tcBorders>
          </w:tcPr>
          <w:p>
            <w:pPr>
              <w:pStyle w:val="yTableNAm"/>
            </w:pPr>
            <w:r>
              <w:t>Payment by BPAY</w:t>
            </w:r>
          </w:p>
        </w:tc>
        <w:tc>
          <w:tcPr>
            <w:tcW w:w="5015" w:type="dxa"/>
            <w:tcBorders>
              <w:top w:val="single" w:sz="4" w:space="0" w:color="auto"/>
              <w:left w:val="single" w:sz="4" w:space="0" w:color="auto"/>
              <w:bottom w:val="single" w:sz="4" w:space="0" w:color="auto"/>
            </w:tcBorders>
          </w:tcPr>
          <w:p>
            <w:pPr>
              <w:pStyle w:val="yTableNAm"/>
            </w:pPr>
            <w:r>
              <w:rPr>
                <w:i/>
                <w:iCs/>
              </w:rPr>
              <w:t>[insert information about payment]</w:t>
            </w:r>
          </w:p>
          <w:p>
            <w:pPr>
              <w:pStyle w:val="yTableNAm"/>
              <w:rPr>
                <w:szCs w:val="24"/>
              </w:rPr>
            </w:pPr>
          </w:p>
        </w:tc>
      </w:tr>
      <w:tr>
        <w:tc>
          <w:tcPr>
            <w:tcW w:w="1818" w:type="dxa"/>
            <w:tcBorders>
              <w:top w:val="single" w:sz="4" w:space="0" w:color="auto"/>
              <w:bottom w:val="single" w:sz="4" w:space="0" w:color="auto"/>
              <w:right w:val="single" w:sz="4" w:space="0" w:color="auto"/>
            </w:tcBorders>
          </w:tcPr>
          <w:p>
            <w:pPr>
              <w:pStyle w:val="yTableNAm"/>
            </w:pPr>
            <w:r>
              <w:t>Payment by mail</w:t>
            </w:r>
          </w:p>
        </w:tc>
        <w:tc>
          <w:tcPr>
            <w:tcW w:w="5015" w:type="dxa"/>
            <w:tcBorders>
              <w:top w:val="single" w:sz="4" w:space="0" w:color="auto"/>
              <w:left w:val="single" w:sz="4" w:space="0" w:color="auto"/>
              <w:bottom w:val="single" w:sz="4" w:space="0" w:color="auto"/>
            </w:tcBorders>
          </w:tcPr>
          <w:p>
            <w:pPr>
              <w:pStyle w:val="yTableNAm"/>
              <w:rPr>
                <w:i/>
                <w:iCs/>
                <w:szCs w:val="24"/>
              </w:rPr>
            </w:pPr>
            <w:r>
              <w:rPr>
                <w:i/>
                <w:iCs/>
                <w:szCs w:val="24"/>
              </w:rPr>
              <w:t>[insert information about payment]</w:t>
            </w:r>
          </w:p>
          <w:p>
            <w:pPr>
              <w:pStyle w:val="yTableNAm"/>
            </w:pPr>
          </w:p>
        </w:tc>
      </w:tr>
      <w:tr>
        <w:tc>
          <w:tcPr>
            <w:tcW w:w="1818" w:type="dxa"/>
            <w:tcBorders>
              <w:top w:val="single" w:sz="4" w:space="0" w:color="auto"/>
              <w:bottom w:val="single" w:sz="4" w:space="0" w:color="auto"/>
              <w:right w:val="single" w:sz="4" w:space="0" w:color="auto"/>
            </w:tcBorders>
          </w:tcPr>
          <w:p>
            <w:pPr>
              <w:pStyle w:val="yTableNAm"/>
            </w:pPr>
            <w:r>
              <w:t>Payment in person</w:t>
            </w:r>
          </w:p>
        </w:tc>
        <w:tc>
          <w:tcPr>
            <w:tcW w:w="5015" w:type="dxa"/>
            <w:tcBorders>
              <w:top w:val="single" w:sz="4" w:space="0" w:color="auto"/>
              <w:left w:val="single" w:sz="4" w:space="0" w:color="auto"/>
            </w:tcBorders>
          </w:tcPr>
          <w:p>
            <w:pPr>
              <w:pStyle w:val="yTableNAm"/>
              <w:rPr>
                <w:i/>
                <w:iCs/>
                <w:szCs w:val="24"/>
              </w:rPr>
            </w:pPr>
            <w:r>
              <w:rPr>
                <w:i/>
                <w:iCs/>
                <w:szCs w:val="24"/>
              </w:rPr>
              <w:t>[insert information about payment]</w:t>
            </w:r>
          </w:p>
          <w:p>
            <w:pPr>
              <w:pStyle w:val="yTableNAm"/>
            </w:pPr>
          </w:p>
        </w:tc>
      </w:tr>
    </w:tbl>
    <w:p>
      <w:pPr>
        <w:pStyle w:val="yMiscellaneousBody"/>
      </w:pPr>
      <w:r>
        <w:t>Payment of the modified penalty will end this matter.  However, if you pay by cheque or credit card and that payment is dishonoured, you will be treated as if you had not paid the modified penalty.</w:t>
      </w:r>
    </w:p>
    <w:p>
      <w:pPr>
        <w:pStyle w:val="yMiscellaneousBody"/>
      </w:pPr>
      <w:r>
        <w:t xml:space="preserve">If you are unable to respond to this notice because you are away from home or </w:t>
      </w:r>
      <w:r>
        <w:rPr>
          <w:rFonts w:eastAsia="Arial Unicode MS"/>
          <w:szCs w:val="22"/>
        </w:rPr>
        <w:t>have a physical impairment,</w:t>
      </w:r>
      <w:r>
        <w:t xml:space="preserve"> you may direct another person who has personal knowledge of the facts to respond to this notice on your behalf.</w:t>
      </w:r>
    </w:p>
    <w:p>
      <w:pPr>
        <w:pStyle w:val="yMiscellaneousBody"/>
      </w:pPr>
      <w:r>
        <w:t>Thank you for your cooperation.</w:t>
      </w:r>
    </w:p>
    <w:p>
      <w:pPr>
        <w:pStyle w:val="yMiscellaneousBody"/>
      </w:pPr>
    </w:p>
    <w:p>
      <w:pPr>
        <w:pStyle w:val="yMiscellaneousBody"/>
        <w:rPr>
          <w:rStyle w:val="DraftersNotes"/>
          <w:b w:val="0"/>
          <w:i w:val="0"/>
        </w:rPr>
      </w:pPr>
      <w:r>
        <w:t>Electoral Commissioner</w:t>
      </w:r>
      <w:r>
        <w:tab/>
      </w:r>
      <w:r>
        <w:tab/>
      </w:r>
      <w:r>
        <w:tab/>
        <w:t xml:space="preserve">Date: </w:t>
      </w:r>
      <w:r>
        <w:rPr>
          <w:i/>
        </w:rPr>
        <w:t>[insert date]</w:t>
      </w:r>
    </w:p>
    <w:p>
      <w:pPr>
        <w:pStyle w:val="yFootnotesection"/>
      </w:pPr>
      <w:r>
        <w:tab/>
        <w:t>[Form 34 inserted: Gazette 4 Dec 2012 p. 5917</w:t>
      </w:r>
      <w:r>
        <w:noBreakHyphen/>
        <w:t>18; amended: SL 2022/195 r. 19(13); SL 2024/124 r. 55.]</w:t>
      </w:r>
    </w:p>
    <w:p>
      <w:pPr>
        <w:pStyle w:val="yTable"/>
        <w:pageBreakBefore/>
        <w:spacing w:before="0"/>
        <w:jc w:val="center"/>
        <w:rPr>
          <w:b/>
          <w:snapToGrid w:val="0"/>
        </w:rPr>
      </w:pPr>
      <w:r>
        <w:rPr>
          <w:rStyle w:val="CharSClsNo"/>
          <w:b/>
        </w:rPr>
        <w:lastRenderedPageBreak/>
        <w:t>Form 35</w:t>
      </w:r>
    </w:p>
    <w:p>
      <w:pPr>
        <w:pStyle w:val="yTable"/>
        <w:jc w:val="center"/>
        <w:rPr>
          <w:snapToGrid w:val="0"/>
        </w:rPr>
      </w:pPr>
      <w:r>
        <w:rPr>
          <w:snapToGrid w:val="0"/>
        </w:rPr>
        <w:t>Western Australia</w:t>
      </w:r>
    </w:p>
    <w:p>
      <w:pPr>
        <w:pStyle w:val="yTable"/>
        <w:jc w:val="center"/>
        <w:rPr>
          <w:snapToGrid w:val="0"/>
        </w:rPr>
      </w:pPr>
      <w:r>
        <w:rPr>
          <w:i/>
          <w:snapToGrid w:val="0"/>
        </w:rPr>
        <w:t>Electoral Act 1907 </w:t>
      </w:r>
      <w:r>
        <w:rPr>
          <w:snapToGrid w:val="0"/>
        </w:rPr>
        <w:t>(s. 156C(1)(a))</w:t>
      </w:r>
    </w:p>
    <w:p>
      <w:pPr>
        <w:pStyle w:val="yTable"/>
        <w:jc w:val="center"/>
        <w:rPr>
          <w:b/>
          <w:snapToGrid w:val="0"/>
        </w:rPr>
      </w:pPr>
      <w:r>
        <w:rPr>
          <w:b/>
          <w:snapToGrid w:val="0"/>
        </w:rPr>
        <w:t>NOTIFICATION OF A VACANCY IN THE</w:t>
      </w:r>
    </w:p>
    <w:p>
      <w:pPr>
        <w:pStyle w:val="yTable"/>
        <w:spacing w:before="0"/>
        <w:jc w:val="center"/>
        <w:rPr>
          <w:b/>
          <w:snapToGrid w:val="0"/>
        </w:rPr>
      </w:pPr>
      <w:r>
        <w:rPr>
          <w:b/>
          <w:snapToGrid w:val="0"/>
        </w:rPr>
        <w:t>LEGISLATIVE COUNCIL</w:t>
      </w:r>
    </w:p>
    <w:p>
      <w:pPr>
        <w:pStyle w:val="yTable"/>
        <w:rPr>
          <w:snapToGrid w:val="0"/>
        </w:rPr>
      </w:pPr>
    </w:p>
    <w:p>
      <w:pPr>
        <w:pStyle w:val="yTable"/>
        <w:rPr>
          <w:snapToGrid w:val="0"/>
        </w:rPr>
      </w:pPr>
      <w:r>
        <w:rPr>
          <w:snapToGrid w:val="0"/>
        </w:rPr>
        <w:t>Take notice that a vacancy in the Legislative Council has occurred for the seat to which the Hon ............................... had most recently been elected.</w:t>
      </w:r>
    </w:p>
    <w:p>
      <w:pPr>
        <w:pStyle w:val="yTable"/>
        <w:rPr>
          <w:snapToGrid w:val="0"/>
        </w:rPr>
      </w:pPr>
      <w:r>
        <w:rPr>
          <w:snapToGrid w:val="0"/>
        </w:rPr>
        <w:t>This notice is published under section 156C(1)(a) because —</w:t>
      </w:r>
    </w:p>
    <w:p>
      <w:pPr>
        <w:pStyle w:val="yTable"/>
        <w:ind w:left="567" w:hanging="567"/>
        <w:rPr>
          <w:snapToGrid w:val="0"/>
        </w:rPr>
      </w:pPr>
      <w:r>
        <w:rPr>
          <w:snapToGrid w:val="0"/>
        </w:rPr>
        <w:t xml:space="preserve">1. </w:t>
      </w:r>
      <w:r>
        <w:rPr>
          <w:snapToGrid w:val="0"/>
        </w:rPr>
        <w:tab/>
        <w:t>I have been informed of the vacancy by His/Her Excellency the Governor; and</w:t>
      </w:r>
    </w:p>
    <w:p>
      <w:pPr>
        <w:pStyle w:val="yTable"/>
        <w:ind w:left="567" w:hanging="567"/>
        <w:rPr>
          <w:snapToGrid w:val="0"/>
        </w:rPr>
      </w:pPr>
      <w:r>
        <w:rPr>
          <w:snapToGrid w:val="0"/>
        </w:rPr>
        <w:t xml:space="preserve">2. </w:t>
      </w:r>
      <w:r>
        <w:rPr>
          <w:snapToGrid w:val="0"/>
        </w:rPr>
        <w:tab/>
        <w:t xml:space="preserve">I am satisfied that it is practicable to fill the vacancy under sections 156C and 156D of the </w:t>
      </w:r>
      <w:r>
        <w:rPr>
          <w:i/>
          <w:snapToGrid w:val="0"/>
        </w:rPr>
        <w:t>Electoral Act 1907</w:t>
      </w:r>
      <w:r>
        <w:rPr>
          <w:snapToGrid w:val="0"/>
        </w:rPr>
        <w:t>.</w:t>
      </w:r>
    </w:p>
    <w:p>
      <w:pPr>
        <w:pStyle w:val="yTable"/>
        <w:rPr>
          <w:snapToGrid w:val="0"/>
        </w:rPr>
      </w:pPr>
      <w:r>
        <w:t>...............................................................</w:t>
      </w:r>
      <w:r>
        <w:rPr>
          <w:snapToGrid w:val="0"/>
        </w:rPr>
        <w:t> </w:t>
      </w:r>
      <w:r>
        <w:t>.............................................................</w:t>
      </w:r>
    </w:p>
    <w:p>
      <w:pPr>
        <w:pStyle w:val="yTable"/>
        <w:spacing w:before="0"/>
        <w:jc w:val="center"/>
        <w:rPr>
          <w:snapToGrid w:val="0"/>
        </w:rPr>
      </w:pPr>
      <w:r>
        <w:rPr>
          <w:snapToGrid w:val="0"/>
        </w:rPr>
        <w:t> </w:t>
      </w:r>
      <w:r>
        <w:rPr>
          <w:snapToGrid w:val="0"/>
        </w:rPr>
        <w:t> </w:t>
      </w:r>
      <w:r>
        <w:rPr>
          <w:snapToGrid w:val="0"/>
        </w:rPr>
        <w:t>Date</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w:t>
      </w:r>
      <w:r>
        <w:rPr>
          <w:snapToGrid w:val="0"/>
        </w:rPr>
        <w:t> </w:t>
      </w:r>
      <w:r>
        <w:rPr>
          <w:snapToGrid w:val="0"/>
        </w:rPr>
        <w:t> </w:t>
      </w:r>
      <w:r>
        <w:rPr>
          <w:snapToGrid w:val="0"/>
        </w:rPr>
        <w:t>Electoral Commissioner</w:t>
      </w:r>
    </w:p>
    <w:p>
      <w:pPr>
        <w:pStyle w:val="yTable"/>
        <w:jc w:val="right"/>
        <w:rPr>
          <w:snapToGrid w:val="0"/>
        </w:rPr>
      </w:pPr>
      <w:r>
        <w:t>.................................................................</w:t>
      </w:r>
    </w:p>
    <w:p>
      <w:pPr>
        <w:pStyle w:val="yTable"/>
        <w:spacing w:before="0"/>
        <w:jc w:val="right"/>
        <w:rPr>
          <w:snapToGrid w:val="0"/>
        </w:rPr>
      </w:pPr>
      <w:r>
        <w:rPr>
          <w:snapToGrid w:val="0"/>
        </w:rPr>
        <w:t>Address</w:t>
      </w:r>
    </w:p>
    <w:p>
      <w:pPr>
        <w:pStyle w:val="yFootnotesection"/>
      </w:pPr>
      <w:r>
        <w:tab/>
        <w:t>[Form 35 inserted: Gazette 6 Dec 1996 p. 6723; amended: SL 2022/195 r. 19(14).]</w:t>
      </w:r>
    </w:p>
    <w:p>
      <w:pPr>
        <w:pStyle w:val="yTable"/>
        <w:pageBreakBefore/>
        <w:spacing w:before="0"/>
        <w:jc w:val="center"/>
        <w:rPr>
          <w:b/>
          <w:snapToGrid w:val="0"/>
        </w:rPr>
      </w:pPr>
      <w:r>
        <w:rPr>
          <w:rStyle w:val="CharSClsNo"/>
          <w:b/>
        </w:rPr>
        <w:lastRenderedPageBreak/>
        <w:t>Form 36</w:t>
      </w:r>
    </w:p>
    <w:p>
      <w:pPr>
        <w:pStyle w:val="yTable"/>
        <w:jc w:val="center"/>
        <w:rPr>
          <w:snapToGrid w:val="0"/>
        </w:rPr>
      </w:pPr>
      <w:r>
        <w:rPr>
          <w:snapToGrid w:val="0"/>
        </w:rPr>
        <w:t>Western Australia</w:t>
      </w:r>
    </w:p>
    <w:p>
      <w:pPr>
        <w:pStyle w:val="yTable"/>
        <w:jc w:val="center"/>
        <w:rPr>
          <w:snapToGrid w:val="0"/>
        </w:rPr>
      </w:pPr>
      <w:r>
        <w:rPr>
          <w:i/>
          <w:snapToGrid w:val="0"/>
        </w:rPr>
        <w:t>Electoral Act 1907 </w:t>
      </w:r>
      <w:r>
        <w:rPr>
          <w:snapToGrid w:val="0"/>
        </w:rPr>
        <w:t>(s. 156C(5))</w:t>
      </w:r>
    </w:p>
    <w:p>
      <w:pPr>
        <w:pStyle w:val="yTable"/>
        <w:jc w:val="center"/>
        <w:rPr>
          <w:b/>
          <w:snapToGrid w:val="0"/>
        </w:rPr>
      </w:pPr>
      <w:r>
        <w:rPr>
          <w:b/>
          <w:snapToGrid w:val="0"/>
        </w:rPr>
        <w:t>NOMINATION TO FILL A VACANCY IN THE LEGISLATIVE COUNCIL UNDER SECTION 156C</w:t>
      </w:r>
    </w:p>
    <w:p>
      <w:pPr>
        <w:pStyle w:val="yTable"/>
        <w:rPr>
          <w:snapToGrid w:val="0"/>
        </w:rPr>
      </w:pPr>
    </w:p>
    <w:p>
      <w:pPr>
        <w:pStyle w:val="yTable"/>
        <w:rPr>
          <w:snapToGrid w:val="0"/>
        </w:rPr>
      </w:pPr>
      <w:r>
        <w:rPr>
          <w:snapToGrid w:val="0"/>
        </w:rPr>
        <w:t>To the Electoral Commissioner</w:t>
      </w:r>
    </w:p>
    <w:p>
      <w:pPr>
        <w:pStyle w:val="yTable"/>
        <w:rPr>
          <w:snapToGrid w:val="0"/>
        </w:rPr>
      </w:pPr>
      <w:r>
        <w:rPr>
          <w:snapToGrid w:val="0"/>
        </w:rPr>
        <w:t xml:space="preserve">I, the undersigned, being a qualified person as defined in section 156A of the </w:t>
      </w:r>
      <w:r>
        <w:rPr>
          <w:i/>
          <w:snapToGrid w:val="0"/>
        </w:rPr>
        <w:t>Electoral Act 1907</w:t>
      </w:r>
      <w:r>
        <w:rPr>
          <w:snapToGrid w:val="0"/>
        </w:rPr>
        <w:t xml:space="preserve">, by this notice </w:t>
      </w:r>
      <w:r>
        <w:rPr>
          <w:szCs w:val="22"/>
        </w:rPr>
        <w:t>nominate as a candidate for the vacancy in the Legislative Council</w:t>
      </w:r>
      <w:r>
        <w:rPr>
          <w:snapToGrid w:val="0"/>
        </w:rPr>
        <w:t xml:space="preserve"> referred to in your notice of </w:t>
      </w:r>
      <w:r>
        <w:t>...................................................</w:t>
      </w:r>
    </w:p>
    <w:p>
      <w:pPr>
        <w:pStyle w:val="yTable"/>
        <w:rPr>
          <w:snapToGrid w:val="0"/>
        </w:rPr>
      </w:pPr>
      <w:r>
        <w:rPr>
          <w:snapToGrid w:val="0"/>
        </w:rPr>
        <w:t xml:space="preserve">Surname </w:t>
      </w:r>
      <w:r>
        <w:t>.................................................................................................................</w:t>
      </w:r>
    </w:p>
    <w:p>
      <w:pPr>
        <w:pStyle w:val="yTable"/>
        <w:rPr>
          <w:snapToGrid w:val="0"/>
        </w:rPr>
      </w:pPr>
      <w:r>
        <w:rPr>
          <w:snapToGrid w:val="0"/>
        </w:rPr>
        <w:t xml:space="preserve">Given names </w:t>
      </w:r>
      <w:r>
        <w:t>..........................................................................................................</w:t>
      </w:r>
    </w:p>
    <w:p>
      <w:pPr>
        <w:pStyle w:val="yTable"/>
        <w:rPr>
          <w:snapToGrid w:val="0"/>
        </w:rPr>
      </w:pPr>
      <w:r>
        <w:rPr>
          <w:snapToGrid w:val="0"/>
        </w:rPr>
        <w:t xml:space="preserve">Residence </w:t>
      </w:r>
      <w:r>
        <w:t>...............................................................................................................</w:t>
      </w:r>
    </w:p>
    <w:p>
      <w:pPr>
        <w:pStyle w:val="yTable"/>
        <w:rPr>
          <w:snapToGrid w:val="0"/>
        </w:rPr>
      </w:pPr>
      <w:r>
        <w:rPr>
          <w:snapToGrid w:val="0"/>
        </w:rPr>
        <w:t xml:space="preserve">Occupation </w:t>
      </w:r>
      <w:r>
        <w:t>.............................................................................................................</w:t>
      </w:r>
    </w:p>
    <w:p>
      <w:pPr>
        <w:pStyle w:val="yTable"/>
        <w:rPr>
          <w:snapToGrid w:val="0"/>
        </w:rPr>
      </w:pPr>
      <w:r>
        <w:rPr>
          <w:snapToGrid w:val="0"/>
        </w:rPr>
        <w:t>Form of name</w:t>
      </w:r>
    </w:p>
    <w:p>
      <w:pPr>
        <w:pStyle w:val="yTable"/>
        <w:spacing w:before="0"/>
        <w:rPr>
          <w:snapToGrid w:val="0"/>
        </w:rPr>
      </w:pPr>
      <w:r>
        <w:rPr>
          <w:snapToGrid w:val="0"/>
        </w:rPr>
        <w:t xml:space="preserve">printed on the ballot paper </w:t>
      </w:r>
      <w:r>
        <w:t>.....................................................................................</w:t>
      </w:r>
    </w:p>
    <w:p>
      <w:pPr>
        <w:pStyle w:val="yTable"/>
        <w:rPr>
          <w:snapToGrid w:val="0"/>
        </w:rPr>
      </w:pPr>
      <w:r>
        <w:t xml:space="preserve">..........................................................    </w:t>
      </w:r>
      <w:r>
        <w:rPr>
          <w:snapToGrid w:val="0"/>
        </w:rPr>
        <w:t> </w:t>
      </w:r>
      <w:r>
        <w:t xml:space="preserve">    ............................................................</w:t>
      </w:r>
      <w:r>
        <w:rPr>
          <w:snapToGrid w:val="0"/>
        </w:rPr>
        <w:t>..</w:t>
      </w:r>
    </w:p>
    <w:p>
      <w:pPr>
        <w:pStyle w:val="yTable"/>
        <w:spacing w:before="0"/>
        <w:rPr>
          <w:snapToGrid w:val="0"/>
        </w:rPr>
      </w:pPr>
      <w:r>
        <w:rPr>
          <w:snapToGrid w:val="0"/>
        </w:rPr>
        <w:t>Signature of witness who</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Signature of Candidate</w:t>
      </w:r>
    </w:p>
    <w:p>
      <w:pPr>
        <w:pStyle w:val="yTable"/>
        <w:spacing w:before="0"/>
        <w:rPr>
          <w:snapToGrid w:val="0"/>
        </w:rPr>
      </w:pPr>
      <w:r>
        <w:rPr>
          <w:snapToGrid w:val="0"/>
        </w:rPr>
        <w:t>must be an elector</w:t>
      </w:r>
    </w:p>
    <w:p>
      <w:pPr>
        <w:pStyle w:val="yTable"/>
        <w:jc w:val="right"/>
        <w:rPr>
          <w:snapToGrid w:val="0"/>
        </w:rPr>
      </w:pPr>
      <w:r>
        <w:t>.....................................................................</w:t>
      </w:r>
    </w:p>
    <w:p>
      <w:pPr>
        <w:pStyle w:val="yTable"/>
        <w:spacing w:before="0"/>
        <w:jc w:val="right"/>
        <w:rPr>
          <w:snapToGrid w:val="0"/>
        </w:rPr>
      </w:pPr>
      <w:r>
        <w:rPr>
          <w:snapToGrid w:val="0"/>
        </w:rPr>
        <w:t>Date</w:t>
      </w:r>
    </w:p>
    <w:p>
      <w:pPr>
        <w:pStyle w:val="yFootnotesection"/>
      </w:pPr>
      <w:r>
        <w:tab/>
        <w:t>[Form 36 inserted: Gazette 6 Dec 1996 p. 6724; amended: SL 2022/195 r. 19(15).]</w:t>
      </w:r>
    </w:p>
    <w:p>
      <w:pPr>
        <w:pStyle w:val="yEdnotesection"/>
      </w:pPr>
      <w:r>
        <w:t>[Form 37 deleted: SL 2024/124 r. 56.]</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268" w:right="2405" w:bottom="3542" w:left="2405" w:header="706" w:footer="3544" w:gutter="0"/>
          <w:cols w:space="720"/>
          <w:noEndnote/>
          <w:docGrid w:linePitch="326"/>
        </w:sectPr>
      </w:pPr>
    </w:p>
    <w:p>
      <w:pPr>
        <w:pStyle w:val="nHeading2"/>
      </w:pPr>
      <w:bookmarkStart w:id="117" w:name="_Toc170196936"/>
      <w:bookmarkStart w:id="118" w:name="_Toc170200107"/>
      <w:bookmarkStart w:id="119" w:name="_Toc170205732"/>
      <w:bookmarkStart w:id="120" w:name="_Toc191474286"/>
      <w:r>
        <w:lastRenderedPageBreak/>
        <w:t>Notes</w:t>
      </w:r>
      <w:bookmarkEnd w:id="117"/>
      <w:bookmarkEnd w:id="118"/>
      <w:bookmarkEnd w:id="119"/>
      <w:bookmarkEnd w:id="120"/>
    </w:p>
    <w:p>
      <w:pPr>
        <w:pStyle w:val="nStatement"/>
      </w:pPr>
      <w:r>
        <w:t xml:space="preserve">This is a compilation of the </w:t>
      </w:r>
      <w:r>
        <w:rPr>
          <w:i/>
          <w:noProof/>
        </w:rPr>
        <w:t>Electoral Regulations 1996</w:t>
      </w:r>
      <w:r>
        <w:t xml:space="preserve"> and includes amendments made by other written laws. For provisions that have come into operation, and for information about any reprints, see the compilation table.</w:t>
      </w:r>
    </w:p>
    <w:p>
      <w:pPr>
        <w:pStyle w:val="nHeading3"/>
      </w:pPr>
      <w:bookmarkStart w:id="121" w:name="_Toc191474287"/>
      <w:r>
        <w:t>Compilation table</w:t>
      </w:r>
      <w:bookmarkEnd w:id="12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60" w:after="60"/>
              <w:ind w:right="113"/>
            </w:pPr>
            <w:r>
              <w:rPr>
                <w:i/>
              </w:rPr>
              <w:t>Electoral Regulations 1996</w:t>
            </w:r>
          </w:p>
        </w:tc>
        <w:tc>
          <w:tcPr>
            <w:tcW w:w="1276" w:type="dxa"/>
          </w:tcPr>
          <w:p>
            <w:pPr>
              <w:pStyle w:val="nTable"/>
              <w:spacing w:before="60" w:after="60"/>
            </w:pPr>
            <w:r>
              <w:t>10 Oct 1996 p. 5321</w:t>
            </w:r>
            <w:r>
              <w:noBreakHyphen/>
              <w:t>91</w:t>
            </w:r>
          </w:p>
        </w:tc>
        <w:tc>
          <w:tcPr>
            <w:tcW w:w="2693" w:type="dxa"/>
          </w:tcPr>
          <w:p>
            <w:pPr>
              <w:pStyle w:val="nTable"/>
              <w:spacing w:before="60" w:after="60"/>
            </w:pPr>
            <w:r>
              <w:t>10 Oct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60" w:after="60"/>
              <w:ind w:right="113"/>
            </w:pPr>
            <w:r>
              <w:rPr>
                <w:i/>
              </w:rPr>
              <w:t>Electoral Amendment Regulations 1996</w:t>
            </w:r>
          </w:p>
        </w:tc>
        <w:tc>
          <w:tcPr>
            <w:tcW w:w="1276" w:type="dxa"/>
          </w:tcPr>
          <w:p>
            <w:pPr>
              <w:pStyle w:val="nTable"/>
              <w:spacing w:before="60" w:after="60"/>
            </w:pPr>
            <w:r>
              <w:t>8 Nov 1996 p. 6267</w:t>
            </w:r>
            <w:r>
              <w:noBreakHyphen/>
              <w:t>77</w:t>
            </w:r>
          </w:p>
        </w:tc>
        <w:tc>
          <w:tcPr>
            <w:tcW w:w="2693" w:type="dxa"/>
          </w:tcPr>
          <w:p>
            <w:pPr>
              <w:pStyle w:val="nTable"/>
              <w:spacing w:before="60" w:after="60"/>
            </w:pPr>
            <w:r>
              <w:t xml:space="preserve">9 Nov 1996 (see r. 2 and </w:t>
            </w:r>
            <w:r>
              <w:rPr>
                <w:i/>
              </w:rPr>
              <w:t>Gazette</w:t>
            </w:r>
            <w:r>
              <w:t xml:space="preserve"> 8 Nov 1996 p. 6265)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60" w:after="60"/>
              <w:ind w:right="113"/>
            </w:pPr>
            <w:r>
              <w:rPr>
                <w:i/>
              </w:rPr>
              <w:t>Electoral Amendment Regulations (No. 2) 1996</w:t>
            </w:r>
          </w:p>
        </w:tc>
        <w:tc>
          <w:tcPr>
            <w:tcW w:w="1276" w:type="dxa"/>
          </w:tcPr>
          <w:p>
            <w:pPr>
              <w:pStyle w:val="nTable"/>
              <w:spacing w:before="60" w:after="60"/>
            </w:pPr>
            <w:r>
              <w:t>6 Dec 1996 p. 6723</w:t>
            </w:r>
            <w:r>
              <w:noBreakHyphen/>
              <w:t>4</w:t>
            </w:r>
          </w:p>
        </w:tc>
        <w:tc>
          <w:tcPr>
            <w:tcW w:w="2693" w:type="dxa"/>
          </w:tcPr>
          <w:p>
            <w:pPr>
              <w:pStyle w:val="nTable"/>
              <w:spacing w:before="60" w:after="60"/>
            </w:pPr>
            <w:r>
              <w:t>6 Dec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60" w:after="60"/>
              <w:ind w:right="113"/>
            </w:pPr>
            <w:r>
              <w:rPr>
                <w:i/>
              </w:rPr>
              <w:t>Electoral Amendment Regulations 1997</w:t>
            </w:r>
          </w:p>
        </w:tc>
        <w:tc>
          <w:tcPr>
            <w:tcW w:w="1276" w:type="dxa"/>
          </w:tcPr>
          <w:p>
            <w:pPr>
              <w:pStyle w:val="nTable"/>
              <w:spacing w:before="60" w:after="60"/>
            </w:pPr>
            <w:r>
              <w:t>12 Dec 1997 p. 7259</w:t>
            </w:r>
          </w:p>
        </w:tc>
        <w:tc>
          <w:tcPr>
            <w:tcW w:w="2693" w:type="dxa"/>
          </w:tcPr>
          <w:p>
            <w:pPr>
              <w:pStyle w:val="nTable"/>
              <w:spacing w:before="60" w:after="60"/>
            </w:pPr>
            <w:r>
              <w:t>12 Dec 1997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60" w:after="60"/>
              <w:ind w:right="113"/>
              <w:rPr>
                <w:i/>
              </w:rPr>
            </w:pPr>
            <w:r>
              <w:rPr>
                <w:i/>
              </w:rPr>
              <w:t>Electoral Amendment Regulations 1998</w:t>
            </w:r>
          </w:p>
        </w:tc>
        <w:tc>
          <w:tcPr>
            <w:tcW w:w="1276" w:type="dxa"/>
          </w:tcPr>
          <w:p>
            <w:pPr>
              <w:pStyle w:val="nTable"/>
              <w:spacing w:before="60" w:after="60"/>
            </w:pPr>
            <w:r>
              <w:t>20 Nov 1998 p. 6264</w:t>
            </w:r>
            <w:r>
              <w:noBreakHyphen/>
              <w:t>5</w:t>
            </w:r>
          </w:p>
        </w:tc>
        <w:tc>
          <w:tcPr>
            <w:tcW w:w="2693" w:type="dxa"/>
          </w:tcPr>
          <w:p>
            <w:pPr>
              <w:pStyle w:val="nTable"/>
              <w:spacing w:before="60" w:after="60"/>
            </w:pPr>
            <w:r>
              <w:t>1 Dec 1998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60" w:after="60"/>
              <w:ind w:right="113"/>
              <w:rPr>
                <w:i/>
              </w:rPr>
            </w:pPr>
            <w:r>
              <w:rPr>
                <w:i/>
              </w:rPr>
              <w:t>Electoral Amendment  Regulations 2000</w:t>
            </w:r>
          </w:p>
        </w:tc>
        <w:tc>
          <w:tcPr>
            <w:tcW w:w="1276" w:type="dxa"/>
          </w:tcPr>
          <w:p>
            <w:pPr>
              <w:pStyle w:val="nTable"/>
              <w:spacing w:before="60" w:after="60"/>
            </w:pPr>
            <w:r>
              <w:t>18 Apr 2000 p. 1976</w:t>
            </w:r>
          </w:p>
        </w:tc>
        <w:tc>
          <w:tcPr>
            <w:tcW w:w="2693" w:type="dxa"/>
          </w:tcPr>
          <w:p>
            <w:pPr>
              <w:pStyle w:val="nTable"/>
              <w:spacing w:before="60" w:after="60"/>
            </w:pPr>
            <w:r>
              <w:t xml:space="preserve">18 Apr 2000 </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60" w:after="60"/>
              <w:ind w:right="113"/>
              <w:rPr>
                <w:i/>
              </w:rPr>
            </w:pPr>
            <w:r>
              <w:rPr>
                <w:i/>
              </w:rPr>
              <w:t>Electoral Amendment Regulations (No. 2) 2000</w:t>
            </w:r>
          </w:p>
        </w:tc>
        <w:tc>
          <w:tcPr>
            <w:tcW w:w="1276" w:type="dxa"/>
          </w:tcPr>
          <w:p>
            <w:pPr>
              <w:pStyle w:val="nTable"/>
              <w:spacing w:before="60" w:after="60"/>
            </w:pPr>
            <w:r>
              <w:t>20 Oct 2000 p. 5925</w:t>
            </w:r>
            <w:r>
              <w:noBreakHyphen/>
              <w:t>48</w:t>
            </w:r>
          </w:p>
        </w:tc>
        <w:tc>
          <w:tcPr>
            <w:tcW w:w="2693" w:type="dxa"/>
          </w:tcPr>
          <w:p>
            <w:pPr>
              <w:pStyle w:val="nTable"/>
              <w:spacing w:before="60" w:after="60"/>
            </w:pPr>
            <w:r>
              <w:t xml:space="preserve">21 Oct 2000 (see r. 2 and </w:t>
            </w:r>
            <w:r>
              <w:rPr>
                <w:i/>
              </w:rPr>
              <w:t>Gazette</w:t>
            </w:r>
            <w:r>
              <w:t xml:space="preserve"> 20 Oct 2000 p. 5899)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60" w:after="60"/>
              <w:ind w:right="113"/>
              <w:rPr>
                <w:i/>
              </w:rPr>
            </w:pPr>
            <w:r>
              <w:rPr>
                <w:i/>
              </w:rPr>
              <w:t>Electoral Amendment Regulations (No. 3) 2000</w:t>
            </w:r>
          </w:p>
        </w:tc>
        <w:tc>
          <w:tcPr>
            <w:tcW w:w="1276" w:type="dxa"/>
          </w:tcPr>
          <w:p>
            <w:pPr>
              <w:pStyle w:val="nTable"/>
              <w:spacing w:before="60" w:after="60"/>
            </w:pPr>
            <w:r>
              <w:t>10 Nov 2000 p. 6161</w:t>
            </w:r>
            <w:r>
              <w:noBreakHyphen/>
              <w:t>80</w:t>
            </w:r>
          </w:p>
        </w:tc>
        <w:tc>
          <w:tcPr>
            <w:tcW w:w="2693" w:type="dxa"/>
          </w:tcPr>
          <w:p>
            <w:pPr>
              <w:pStyle w:val="nTable"/>
              <w:spacing w:before="60" w:after="60"/>
            </w:pPr>
            <w:r>
              <w:t xml:space="preserve">11 Nov 2000 (see r. 2 and </w:t>
            </w:r>
            <w:r>
              <w:rPr>
                <w:i/>
              </w:rPr>
              <w:t xml:space="preserve">Gazette </w:t>
            </w:r>
            <w:r>
              <w:t>10 Nov 2000 p. 6193)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before="60" w:after="60"/>
            </w:pPr>
            <w:r>
              <w:rPr>
                <w:b/>
                <w:bCs/>
              </w:rPr>
              <w:t xml:space="preserve">Reprint of the </w:t>
            </w:r>
            <w:r>
              <w:rPr>
                <w:b/>
                <w:bCs/>
                <w:i/>
              </w:rPr>
              <w:t>Electoral Regulations 1996</w:t>
            </w:r>
            <w:r>
              <w:rPr>
                <w:b/>
                <w:bCs/>
              </w:rPr>
              <w:t xml:space="preserve"> as at 1 Dec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60" w:after="60"/>
              <w:ind w:right="113"/>
              <w:rPr>
                <w:i/>
              </w:rPr>
            </w:pPr>
            <w:r>
              <w:rPr>
                <w:i/>
              </w:rPr>
              <w:t>Electoral Amendment Regulations 2007</w:t>
            </w:r>
          </w:p>
        </w:tc>
        <w:tc>
          <w:tcPr>
            <w:tcW w:w="1276" w:type="dxa"/>
          </w:tcPr>
          <w:p>
            <w:pPr>
              <w:pStyle w:val="nTable"/>
              <w:spacing w:before="60" w:after="60"/>
            </w:pPr>
            <w:r>
              <w:t>11 May 2007 p. 1995</w:t>
            </w:r>
            <w:r>
              <w:noBreakHyphen/>
              <w:t>2002</w:t>
            </w:r>
          </w:p>
        </w:tc>
        <w:tc>
          <w:tcPr>
            <w:tcW w:w="2693" w:type="dxa"/>
          </w:tcPr>
          <w:p>
            <w:pPr>
              <w:pStyle w:val="nTable"/>
              <w:spacing w:before="60" w:after="60"/>
            </w:pPr>
            <w:r>
              <w:t>11 May 2007</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before="60" w:after="60"/>
            </w:pPr>
            <w:r>
              <w:rPr>
                <w:b/>
                <w:bCs/>
              </w:rPr>
              <w:t xml:space="preserve">Reprint 2: The </w:t>
            </w:r>
            <w:r>
              <w:rPr>
                <w:b/>
                <w:bCs/>
                <w:i/>
              </w:rPr>
              <w:t>Electoral Regulations 1996</w:t>
            </w:r>
            <w:r>
              <w:rPr>
                <w:b/>
                <w:bCs/>
              </w:rPr>
              <w:t xml:space="preserve"> as at 2 May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60" w:after="60"/>
              <w:ind w:right="113"/>
              <w:rPr>
                <w:i/>
              </w:rPr>
            </w:pPr>
            <w:r>
              <w:rPr>
                <w:i/>
              </w:rPr>
              <w:t>Electoral Amendment Regulations 2008</w:t>
            </w:r>
          </w:p>
        </w:tc>
        <w:tc>
          <w:tcPr>
            <w:tcW w:w="1276" w:type="dxa"/>
          </w:tcPr>
          <w:p>
            <w:pPr>
              <w:pStyle w:val="nTable"/>
              <w:spacing w:before="60" w:after="60"/>
            </w:pPr>
            <w:r>
              <w:t>21 Nov 2008 p. 4922</w:t>
            </w:r>
          </w:p>
        </w:tc>
        <w:tc>
          <w:tcPr>
            <w:tcW w:w="2693" w:type="dxa"/>
          </w:tcPr>
          <w:p>
            <w:pPr>
              <w:pStyle w:val="nTable"/>
              <w:spacing w:before="60" w:after="60"/>
            </w:pPr>
            <w:r>
              <w:t>r. 1 and 2: 21 Nov 2008 (see r. 2(a));</w:t>
            </w:r>
            <w:r>
              <w:br/>
              <w:t>Regulations other than r. 1 and 2: 22 Nov 2008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before="60" w:after="60"/>
              <w:ind w:right="113"/>
              <w:rPr>
                <w:i/>
              </w:rPr>
            </w:pPr>
            <w:r>
              <w:rPr>
                <w:i/>
              </w:rPr>
              <w:lastRenderedPageBreak/>
              <w:t>Electoral Amendment Regulations 2012</w:t>
            </w:r>
          </w:p>
        </w:tc>
        <w:tc>
          <w:tcPr>
            <w:tcW w:w="1276" w:type="dxa"/>
            <w:shd w:val="clear" w:color="auto" w:fill="auto"/>
          </w:tcPr>
          <w:p>
            <w:pPr>
              <w:pStyle w:val="nTable"/>
              <w:spacing w:before="60" w:after="60"/>
            </w:pPr>
            <w:r>
              <w:t>4 Dec 2012 p. 5910</w:t>
            </w:r>
            <w:r>
              <w:noBreakHyphen/>
              <w:t>18</w:t>
            </w:r>
          </w:p>
        </w:tc>
        <w:tc>
          <w:tcPr>
            <w:tcW w:w="2693" w:type="dxa"/>
            <w:shd w:val="clear" w:color="auto" w:fill="auto"/>
          </w:tcPr>
          <w:p>
            <w:pPr>
              <w:pStyle w:val="nTable"/>
              <w:spacing w:before="60" w:after="60"/>
            </w:pPr>
            <w:r>
              <w:rPr>
                <w:snapToGrid w:val="0"/>
                <w:spacing w:val="-2"/>
              </w:rPr>
              <w:t>r. 1 and 2: 4 Dec 2012 (see r. 2(a));</w:t>
            </w:r>
            <w:r>
              <w:rPr>
                <w:snapToGrid w:val="0"/>
                <w:spacing w:val="-2"/>
              </w:rPr>
              <w:br/>
              <w:t xml:space="preserve">Regulations other than r. 1 and 2: 5 Dec 2012 (see r. 2(b) and </w:t>
            </w:r>
            <w:r>
              <w:rPr>
                <w:i/>
                <w:snapToGrid w:val="0"/>
                <w:spacing w:val="-2"/>
              </w:rPr>
              <w:t>Gazette</w:t>
            </w:r>
            <w:r>
              <w:rPr>
                <w:snapToGrid w:val="0"/>
                <w:spacing w:val="-2"/>
              </w:rPr>
              <w:t xml:space="preserve"> 4 Dec 2012 p. 5907)</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before="60" w:after="60"/>
              <w:rPr>
                <w:snapToGrid w:val="0"/>
                <w:spacing w:val="-2"/>
              </w:rPr>
            </w:pPr>
            <w:r>
              <w:rPr>
                <w:b/>
                <w:bCs/>
              </w:rPr>
              <w:t xml:space="preserve">Reprint 3: The </w:t>
            </w:r>
            <w:r>
              <w:rPr>
                <w:b/>
                <w:bCs/>
                <w:i/>
              </w:rPr>
              <w:t>Electoral Regulations 1996</w:t>
            </w:r>
            <w:r>
              <w:rPr>
                <w:b/>
                <w:bCs/>
              </w:rPr>
              <w:t xml:space="preserve"> as at 11 Jan 2013</w:t>
            </w:r>
            <w:r>
              <w:t xml:space="preserve"> (includes amendments listed above)</w:t>
            </w:r>
          </w:p>
        </w:tc>
      </w:tr>
      <w:tr>
        <w:trPr>
          <w:cantSplit/>
        </w:trPr>
        <w:tc>
          <w:tcPr>
            <w:tcW w:w="3118" w:type="dxa"/>
            <w:tcBorders>
              <w:top w:val="nil"/>
              <w:bottom w:val="nil"/>
            </w:tcBorders>
            <w:shd w:val="clear" w:color="auto" w:fill="auto"/>
          </w:tcPr>
          <w:p>
            <w:pPr>
              <w:pStyle w:val="nTable"/>
              <w:spacing w:before="60" w:after="60"/>
              <w:ind w:right="113"/>
              <w:rPr>
                <w:i/>
              </w:rPr>
            </w:pPr>
            <w:r>
              <w:rPr>
                <w:i/>
              </w:rPr>
              <w:t>Electoral Amendment Regulations 2016</w:t>
            </w:r>
          </w:p>
        </w:tc>
        <w:tc>
          <w:tcPr>
            <w:tcW w:w="1276" w:type="dxa"/>
            <w:tcBorders>
              <w:top w:val="nil"/>
              <w:bottom w:val="nil"/>
            </w:tcBorders>
            <w:shd w:val="clear" w:color="auto" w:fill="auto"/>
          </w:tcPr>
          <w:p>
            <w:pPr>
              <w:pStyle w:val="nTable"/>
              <w:spacing w:before="60" w:after="60"/>
            </w:pPr>
            <w:r>
              <w:t>16 Aug 2016 p. 3470</w:t>
            </w:r>
          </w:p>
        </w:tc>
        <w:tc>
          <w:tcPr>
            <w:tcW w:w="2693" w:type="dxa"/>
            <w:tcBorders>
              <w:top w:val="nil"/>
              <w:bottom w:val="nil"/>
            </w:tcBorders>
            <w:shd w:val="clear" w:color="auto" w:fill="auto"/>
          </w:tcPr>
          <w:p>
            <w:pPr>
              <w:pStyle w:val="nTable"/>
              <w:spacing w:before="60" w:after="60"/>
            </w:pPr>
            <w:r>
              <w:rPr>
                <w:snapToGrid w:val="0"/>
                <w:spacing w:val="-2"/>
              </w:rPr>
              <w:t>r. 1 and 2: 16 Aug 2016 (see r. 2(a));</w:t>
            </w:r>
            <w:r>
              <w:rPr>
                <w:snapToGrid w:val="0"/>
                <w:spacing w:val="-2"/>
              </w:rPr>
              <w:br/>
              <w:t>Regulations other than r. 1 and 2: 17 Aug 2016 (see r. 2(b))</w:t>
            </w:r>
          </w:p>
        </w:tc>
      </w:tr>
      <w:tr>
        <w:trPr>
          <w:cantSplit/>
        </w:trPr>
        <w:tc>
          <w:tcPr>
            <w:tcW w:w="3118" w:type="dxa"/>
            <w:tcBorders>
              <w:top w:val="nil"/>
              <w:bottom w:val="nil"/>
            </w:tcBorders>
            <w:shd w:val="clear" w:color="auto" w:fill="auto"/>
          </w:tcPr>
          <w:p>
            <w:pPr>
              <w:pStyle w:val="nTable"/>
              <w:spacing w:before="60" w:after="60"/>
              <w:ind w:right="113"/>
              <w:rPr>
                <w:i/>
              </w:rPr>
            </w:pPr>
            <w:r>
              <w:rPr>
                <w:i/>
              </w:rPr>
              <w:t>Electoral Amendment Regulations 2022</w:t>
            </w:r>
          </w:p>
        </w:tc>
        <w:tc>
          <w:tcPr>
            <w:tcW w:w="1276" w:type="dxa"/>
            <w:tcBorders>
              <w:top w:val="nil"/>
              <w:bottom w:val="nil"/>
            </w:tcBorders>
            <w:shd w:val="clear" w:color="auto" w:fill="auto"/>
          </w:tcPr>
          <w:p>
            <w:pPr>
              <w:pStyle w:val="nTable"/>
              <w:spacing w:before="60" w:after="60"/>
            </w:pPr>
            <w:r>
              <w:t>SL 2022/195 18 Nov 2022</w:t>
            </w:r>
          </w:p>
        </w:tc>
        <w:tc>
          <w:tcPr>
            <w:tcW w:w="2693" w:type="dxa"/>
            <w:tcBorders>
              <w:top w:val="nil"/>
              <w:bottom w:val="nil"/>
            </w:tcBorders>
            <w:shd w:val="clear" w:color="auto" w:fill="auto"/>
          </w:tcPr>
          <w:p>
            <w:pPr>
              <w:pStyle w:val="nTable"/>
              <w:spacing w:before="60" w:after="60"/>
              <w:rPr>
                <w:snapToGrid w:val="0"/>
                <w:spacing w:val="-2"/>
              </w:rPr>
            </w:pPr>
            <w:r>
              <w:rPr>
                <w:snapToGrid w:val="0"/>
                <w:spacing w:val="-2"/>
              </w:rPr>
              <w:t>r. 1 and 2: 18 Nov 2022 (see r. 2(a));</w:t>
            </w:r>
            <w:r>
              <w:rPr>
                <w:snapToGrid w:val="0"/>
                <w:spacing w:val="-2"/>
              </w:rPr>
              <w:br/>
              <w:t>Regulations other than r. 1 and 2: 19 Nov 2022 (see r. 2(b))</w:t>
            </w:r>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shd w:val="clear" w:color="auto" w:fill="auto"/>
          </w:tcPr>
          <w:p>
            <w:pPr>
              <w:pStyle w:val="nTable"/>
              <w:spacing w:before="60" w:after="60"/>
              <w:ind w:right="113"/>
              <w:rPr>
                <w:i/>
              </w:rPr>
            </w:pPr>
            <w:r>
              <w:rPr>
                <w:i/>
              </w:rPr>
              <w:t xml:space="preserve">Electoral Amendment Regulations (Finance and Other Matters) Regulations 2024 </w:t>
            </w:r>
            <w:r>
              <w:rPr>
                <w:iCs/>
              </w:rPr>
              <w:t>Pt. 3</w:t>
            </w:r>
          </w:p>
        </w:tc>
        <w:tc>
          <w:tcPr>
            <w:tcW w:w="1276" w:type="dxa"/>
            <w:tcBorders>
              <w:bottom w:val="single" w:sz="4" w:space="0" w:color="auto"/>
            </w:tcBorders>
            <w:shd w:val="clear" w:color="auto" w:fill="auto"/>
          </w:tcPr>
          <w:p>
            <w:pPr>
              <w:pStyle w:val="nTable"/>
              <w:spacing w:before="60" w:after="60"/>
            </w:pPr>
            <w:r>
              <w:rPr>
                <w:spacing w:val="-2"/>
              </w:rPr>
              <w:t>SL 2024/124</w:t>
            </w:r>
            <w:r>
              <w:rPr>
                <w:spacing w:val="-2"/>
              </w:rPr>
              <w:br/>
              <w:t>26 Jun 2024</w:t>
            </w:r>
          </w:p>
        </w:tc>
        <w:tc>
          <w:tcPr>
            <w:tcW w:w="2693" w:type="dxa"/>
            <w:tcBorders>
              <w:bottom w:val="single" w:sz="4" w:space="0" w:color="auto"/>
            </w:tcBorders>
            <w:shd w:val="clear" w:color="auto" w:fill="auto"/>
          </w:tcPr>
          <w:p>
            <w:pPr>
              <w:pStyle w:val="nTable"/>
              <w:spacing w:before="60" w:after="60"/>
              <w:rPr>
                <w:snapToGrid w:val="0"/>
                <w:spacing w:val="-2"/>
              </w:rPr>
            </w:pPr>
            <w:r>
              <w:rPr>
                <w:spacing w:val="-2"/>
              </w:rPr>
              <w:t>1 Jul 2024 (see r. 2(b))</w:t>
            </w:r>
          </w:p>
        </w:tc>
      </w:tr>
    </w:tbl>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123" w:name="_Toc170205734"/>
      <w:bookmarkStart w:id="124" w:name="_Toc191474288"/>
      <w:r>
        <w:rPr>
          <w:sz w:val="28"/>
        </w:rPr>
        <w:lastRenderedPageBreak/>
        <w:t>Defined terms</w:t>
      </w:r>
      <w:bookmarkEnd w:id="123"/>
      <w:bookmarkEnd w:id="1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ballot paper envelope</w:t>
      </w:r>
      <w:r>
        <w:tab/>
        <w:t>2</w:t>
      </w:r>
    </w:p>
    <w:p>
      <w:pPr>
        <w:pStyle w:val="DefinedTerms"/>
      </w:pPr>
      <w:r>
        <w:t>commencement day</w:t>
      </w:r>
      <w:r>
        <w:tab/>
        <w:t>31(1)</w:t>
      </w:r>
    </w:p>
    <w:p>
      <w:pPr>
        <w:pStyle w:val="DefinedTerms"/>
      </w:pPr>
      <w:r>
        <w:t>election period</w:t>
      </w:r>
      <w:r>
        <w:tab/>
        <w:t>28(1)</w:t>
      </w:r>
    </w:p>
    <w:p>
      <w:pPr>
        <w:pStyle w:val="DefinedTerms"/>
      </w:pPr>
      <w:r>
        <w:t>member</w:t>
      </w:r>
      <w:r>
        <w:tab/>
        <w:t>28(1)</w:t>
      </w:r>
    </w:p>
    <w:p>
      <w:pPr>
        <w:pStyle w:val="DefinedTerms"/>
      </w:pPr>
      <w:r>
        <w:t>prescribed body</w:t>
      </w:r>
      <w:r>
        <w:tab/>
        <w:t>28(1)</w:t>
      </w:r>
    </w:p>
    <w:p>
      <w:pPr>
        <w:pStyle w:val="DefinedTerms"/>
      </w:pPr>
      <w:r>
        <w:t>public employee</w:t>
      </w:r>
      <w:r>
        <w:tab/>
        <w:t>28(1)</w:t>
      </w:r>
    </w:p>
    <w:p>
      <w:pPr>
        <w:pStyle w:val="DefinedTerms"/>
      </w:pPr>
      <w:r>
        <w:t>record</w:t>
      </w:r>
      <w:r>
        <w:tab/>
        <w:t>2</w:t>
      </w:r>
    </w:p>
    <w:p>
      <w:pPr>
        <w:pStyle w:val="DefinedTerms"/>
      </w:pPr>
      <w:r>
        <w:t>relevant person</w:t>
      </w:r>
      <w:r>
        <w:tab/>
        <w:t>22A(1)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pPr>
        <w:spacing w:before="40"/>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CAC3DB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ChShZj0CAAB4BAAADgAAAAAA&#10;AAAAAAAAAAAuAgAAZHJzL2Uyb0RvYy54bWxQSwECLQAUAAYACAAAACEAY38uG9wAAAAJAQAADwAA&#10;AAAAAAAAAAAAAACXBAAAZHJzL2Rvd25yZXYueG1sUEsFBgAAAAAEAAQA8wAAAKAFAAAAAA==&#10;" stroked="f" strokeweight=".5pt">
                <v:textbox>
                  <w:txbxContent>
                    <w:p w14:paraId="4F173934" w14:textId="0B3A547D" w:rsidR="000F4208" w:rsidRDefault="000F420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D35ED">
                        <w:rPr>
                          <w:sz w:val="16"/>
                        </w:rPr>
                        <w:t>2024</w:t>
                      </w:r>
                      <w:r>
                        <w:rPr>
                          <w:sz w:val="16"/>
                        </w:rPr>
                        <w:fldChar w:fldCharType="end"/>
                      </w:r>
                      <w:r>
                        <w:rPr>
                          <w:sz w:val="16"/>
                        </w:rPr>
                        <w:t>.</w:t>
                      </w:r>
                    </w:p>
                    <w:p w14:paraId="48FA58FB" w14:textId="77777777" w:rsidR="000F4208" w:rsidRDefault="000F420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7346DE6" w14:textId="54A57637" w:rsidR="000F4208" w:rsidRDefault="000F420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D35ED">
                        <w:rPr>
                          <w:sz w:val="16"/>
                        </w:rPr>
                        <w:t>2024</w:t>
                      </w:r>
                      <w:r>
                        <w:rPr>
                          <w:sz w:val="16"/>
                        </w:rPr>
                        <w:fldChar w:fldCharType="end"/>
                      </w:r>
                      <w:r>
                        <w:rPr>
                          <w:sz w:val="16"/>
                        </w:rPr>
                        <w:t>.</w:t>
                      </w:r>
                    </w:p>
                    <w:p w14:paraId="4168ECCB" w14:textId="77777777" w:rsidR="000F4208" w:rsidRDefault="000F420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03-d0-01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03-d0-01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03-d0-01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xc</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03-d0-01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xci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03-d0-01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03-d0-01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Regulations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Regulations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Regulations 1996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Electoral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Regulations 1996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116" w:name="Schedule"/>
    <w:bookmarkEnd w:id="1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2" w:name="Compilation"/>
    <w:bookmarkEnd w:id="12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Regulations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Electoral Regulations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5" w:name="DefinedTerms"/>
    <w:bookmarkEnd w:id="12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6" w:name="Coversheet"/>
    <w:bookmarkEnd w:id="1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18286D"/>
    <w:multiLevelType w:val="multilevel"/>
    <w:tmpl w:val="23A4AFE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083313"/>
    <w:docVar w:name="WAFER_20131218143841" w:val="RemoveTocBookmarks,RemoveUnusedBookmarks,RemoveLanguageTags,UsedStyles,ResetPageSize,UpdateArrangement"/>
    <w:docVar w:name="WAFER_20131218143841_GUID" w:val="bf392418-20cd-42b2-a872-1b57e9869622"/>
    <w:docVar w:name="WAFER_20150413150238" w:val="ResetPageSize,UpdateArrangement,UpdateNTable"/>
    <w:docVar w:name="WAFER_20150413150238_GUID" w:val="e2191724-922d-41b0-ae8d-5761bc0a51cf"/>
    <w:docVar w:name="WAFER_20150413150244" w:val="ResetPageSize,UpdateArrangement,UpdateNTable"/>
    <w:docVar w:name="WAFER_20150413150244_GUID" w:val="cf163a58-d613-4b3e-8132-c566c2b5e3b6"/>
    <w:docVar w:name="WAFER_20151105114141" w:val="UpdateStyles,UsedStyles"/>
    <w:docVar w:name="WAFER_20151105114141_GUID" w:val="c7d4b1f2-0ecc-4d48-9813-f6fb18989a82"/>
    <w:docVar w:name="WAFER_20151112110711" w:val="UpdateStyles,UsedStyles"/>
    <w:docVar w:name="WAFER_20151112110711_GUID" w:val="acc904ee-c215-4e46-ad6d-fd7ba4ef53e3"/>
    <w:docVar w:name="WAFER_20160816094126" w:val="RemoveTocBookmarks,RemoveUnusedBookmarks,RemoveLanguageTags,UsedStyles,ResetPageSize"/>
    <w:docVar w:name="WAFER_20160816094126_GUID" w:val="a5647fb1-1b2d-4036-85d1-ee325dd7702c"/>
    <w:docVar w:name="WAFER_202211151632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5163220_GUID" w:val="2d177d34-bf29-4236-8ed9-5bf6ff638c90"/>
    <w:docVar w:name="WAFER_202406211610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621161002_GUID" w:val="7773cec8-675a-448d-b9a7-9d61b3b34ec6"/>
    <w:docVar w:name="WAFER_202406250833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083313_GUID" w:val="9aaa8ec2-9e98-42a7-8813-5ffc69bcaa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o:shapelayout v:ext="edit">
      <o:idmap v:ext="edit" data="1"/>
    </o:shapelayout>
  </w:shapeDefaults>
  <w:decimalSymbol w:val="."/>
  <w:listSeparator w:val=","/>
  <w15:docId w15:val="{B80184F0-605E-4C50-8B59-1379056F7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11155</Words>
  <Characters>71062</Characters>
  <Application>Microsoft Office Word</Application>
  <DocSecurity>0</DocSecurity>
  <Lines>2220</Lines>
  <Paragraphs>1370</Paragraphs>
  <ScaleCrop>false</ScaleCrop>
  <HeadingPairs>
    <vt:vector size="2" baseType="variant">
      <vt:variant>
        <vt:lpstr>Title</vt:lpstr>
      </vt:variant>
      <vt:variant>
        <vt:i4>1</vt:i4>
      </vt:variant>
    </vt:vector>
  </HeadingPairs>
  <TitlesOfParts>
    <vt:vector size="1" baseType="lpstr">
      <vt:lpstr>Electoral Regulations 1996</vt:lpstr>
    </vt:vector>
  </TitlesOfParts>
  <Manager/>
  <Company/>
  <LinksUpToDate>false</LinksUpToDate>
  <CharactersWithSpaces>80847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Electoral Regulations 1996 - 03-d0-01</dc:title>
  <dc:subject/>
  <dc:creator/>
  <cp:keywords/>
  <dc:description/>
  <cp:lastModifiedBy>Master Repository Process</cp:lastModifiedBy>
  <cp:revision>4</cp:revision>
  <cp:lastPrinted>2013-01-24T02:22:00Z</cp:lastPrinted>
  <dcterms:created xsi:type="dcterms:W3CDTF">2025-06-04T05:15:00Z</dcterms:created>
  <dcterms:modified xsi:type="dcterms:W3CDTF">2025-06-04T05:15:00Z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October 1996 pp.5321-92</vt:lpwstr>
  </property>
  <property fmtid="{D5CDD505-2E9C-101B-9397-08002B2CF9AE}" pid="3" name="DocumentType">
    <vt:lpwstr>Reg</vt:lpwstr>
  </property>
  <property fmtid="{D5CDD505-2E9C-101B-9397-08002B2CF9AE}" pid="4" name="OwlsUID">
    <vt:i4>4406</vt:i4>
  </property>
  <property fmtid="{D5CDD505-2E9C-101B-9397-08002B2CF9AE}" pid="5" name="ReprintNo">
    <vt:lpwstr>3</vt:lpwstr>
  </property>
  <property fmtid="{D5CDD505-2E9C-101B-9397-08002B2CF9AE}" pid="6" name="ReprintedAsAt">
    <vt:filetime>2013-01-10T16:00:00Z</vt:filetime>
  </property>
  <property fmtid="{D5CDD505-2E9C-101B-9397-08002B2CF9AE}" pid="7" name="AsAtDate">
    <vt:lpwstr>01 Jul 2024</vt:lpwstr>
  </property>
  <property fmtid="{D5CDD505-2E9C-101B-9397-08002B2CF9AE}" pid="8" name="Suffix">
    <vt:lpwstr>03-d0-01</vt:lpwstr>
  </property>
  <property fmtid="{D5CDD505-2E9C-101B-9397-08002B2CF9AE}" pid="9" name="Official">
    <vt:lpwstr/>
  </property>
  <property fmtid="{D5CDD505-2E9C-101B-9397-08002B2CF9AE}" pid="10" name="CommencementDate">
    <vt:lpwstr>20240701</vt:lpwstr>
  </property>
  <property fmtid="{D5CDD505-2E9C-101B-9397-08002B2CF9AE}" pid="11" name="CommencementAsAt">
    <vt:filetime>2024-06-30T16:00:00Z</vt:filetime>
  </property>
  <property fmtid="{D5CDD505-2E9C-101B-9397-08002B2CF9AE}" pid="12" name="CommencementYear">
    <vt:lpwstr>2024</vt:lpwstr>
  </property>
</Properties>
</file>