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_Toc170139736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_Toc170139737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_Toc170139738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mooring sites in mooring control areas</w:t>
      </w:r>
    </w:p>
    <w:p>
      <w:pPr>
        <w:pStyle w:val="TOC4"/>
        <w:tabs>
          <w:tab w:val="right" w:leader="dot" w:pos="7077"/>
        </w:tabs>
        <w:rPr>
          <w:rFonts w:asciiTheme="minorHAnsi" w:eastAsiaTheme="minorEastAsia" w:hAnsiTheme="minorHAnsi" w:cstheme="minorBidi"/>
          <w:b w:val="0"/>
          <w:szCs w:val="22"/>
        </w:rPr>
      </w:pPr>
      <w:r>
        <w:t>Division 1 — Installation, removal and use of moorings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_Toc170139741 \h </w:instrText>
      </w:r>
      <w:r>
        <w:fldChar w:fldCharType="separate"/>
      </w:r>
      <w:r>
        <w:t>5</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_Toc170139742 \h </w:instrText>
      </w:r>
      <w:r>
        <w:fldChar w:fldCharType="separate"/>
      </w:r>
      <w:r>
        <w:t>5</w:t>
      </w:r>
      <w:r>
        <w:fldChar w:fldCharType="end"/>
      </w:r>
    </w:p>
    <w:p>
      <w:pPr>
        <w:pStyle w:val="TOC8"/>
        <w:rPr>
          <w:rFonts w:asciiTheme="minorHAnsi" w:eastAsiaTheme="minorEastAsia" w:hAnsiTheme="minorHAnsi" w:cstheme="minorBidi"/>
          <w:szCs w:val="22"/>
        </w:rPr>
      </w:pPr>
      <w:r>
        <w:t>6.</w:t>
      </w:r>
      <w:r>
        <w:tab/>
        <w:t>Use of moorings</w:t>
      </w:r>
      <w:r>
        <w:tab/>
      </w:r>
      <w:r>
        <w:fldChar w:fldCharType="begin"/>
      </w:r>
      <w:r>
        <w:instrText xml:space="preserve"> PAGEREF _Toc170139743 \h </w:instrText>
      </w:r>
      <w:r>
        <w:fldChar w:fldCharType="separate"/>
      </w:r>
      <w:r>
        <w:t>6</w:t>
      </w:r>
      <w:r>
        <w:fldChar w:fldCharType="end"/>
      </w:r>
    </w:p>
    <w:p>
      <w:pPr>
        <w:pStyle w:val="TOC8"/>
        <w:rPr>
          <w:rFonts w:asciiTheme="minorHAnsi" w:eastAsiaTheme="minorEastAsia" w:hAnsiTheme="minorHAnsi" w:cstheme="minorBidi"/>
          <w:szCs w:val="22"/>
        </w:rPr>
      </w:pPr>
      <w:r>
        <w:t>7.</w:t>
      </w:r>
      <w:r>
        <w:tab/>
        <w:t>Securing and anchoring vessels in mooring control areas</w:t>
      </w:r>
      <w:r>
        <w:tab/>
      </w:r>
      <w:r>
        <w:fldChar w:fldCharType="begin"/>
      </w:r>
      <w:r>
        <w:instrText xml:space="preserve"> PAGEREF _Toc170139744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Classes of mooring sites</w:t>
      </w:r>
    </w:p>
    <w:p>
      <w:pPr>
        <w:pStyle w:val="TOC8"/>
        <w:rPr>
          <w:rFonts w:asciiTheme="minorHAnsi" w:eastAsiaTheme="minorEastAsia" w:hAnsiTheme="minorHAnsi" w:cstheme="minorBidi"/>
          <w:szCs w:val="22"/>
        </w:rPr>
      </w:pPr>
      <w:r>
        <w:t>7A.</w:t>
      </w:r>
      <w:r>
        <w:tab/>
        <w:t>Term used: permissible vessel length</w:t>
      </w:r>
      <w:r>
        <w:tab/>
      </w:r>
      <w:r>
        <w:fldChar w:fldCharType="begin"/>
      </w:r>
      <w:r>
        <w:instrText xml:space="preserve"> PAGEREF _Toc170139746 \h </w:instrText>
      </w:r>
      <w:r>
        <w:fldChar w:fldCharType="separate"/>
      </w:r>
      <w:r>
        <w:t>8</w:t>
      </w:r>
      <w:r>
        <w:fldChar w:fldCharType="end"/>
      </w:r>
    </w:p>
    <w:p>
      <w:pPr>
        <w:pStyle w:val="TOC8"/>
        <w:rPr>
          <w:rFonts w:asciiTheme="minorHAnsi" w:eastAsiaTheme="minorEastAsia" w:hAnsiTheme="minorHAnsi" w:cstheme="minorBidi"/>
          <w:szCs w:val="22"/>
        </w:rPr>
      </w:pPr>
      <w:r>
        <w:t>7B.</w:t>
      </w:r>
      <w:r>
        <w:tab/>
        <w:t>Designation of mooring sites</w:t>
      </w:r>
      <w:r>
        <w:tab/>
      </w:r>
      <w:r>
        <w:fldChar w:fldCharType="begin"/>
      </w:r>
      <w:r>
        <w:instrText xml:space="preserve"> PAGEREF _Toc170139747 \h </w:instrText>
      </w:r>
      <w:r>
        <w:fldChar w:fldCharType="separate"/>
      </w:r>
      <w:r>
        <w:t>9</w:t>
      </w:r>
      <w:r>
        <w:fldChar w:fldCharType="end"/>
      </w:r>
    </w:p>
    <w:p>
      <w:pPr>
        <w:pStyle w:val="TOC8"/>
        <w:rPr>
          <w:rFonts w:asciiTheme="minorHAnsi" w:eastAsiaTheme="minorEastAsia" w:hAnsiTheme="minorHAnsi" w:cstheme="minorBidi"/>
          <w:szCs w:val="22"/>
        </w:rPr>
      </w:pPr>
      <w:r>
        <w:t>7C.</w:t>
      </w:r>
      <w:r>
        <w:tab/>
        <w:t>Recreational mooring sites: use by licensees</w:t>
      </w:r>
      <w:r>
        <w:tab/>
      </w:r>
      <w:r>
        <w:fldChar w:fldCharType="begin"/>
      </w:r>
      <w:r>
        <w:instrText xml:space="preserve"> PAGEREF _Toc170139748 \h </w:instrText>
      </w:r>
      <w:r>
        <w:fldChar w:fldCharType="separate"/>
      </w:r>
      <w:r>
        <w:t>9</w:t>
      </w:r>
      <w:r>
        <w:fldChar w:fldCharType="end"/>
      </w:r>
    </w:p>
    <w:p>
      <w:pPr>
        <w:pStyle w:val="TOC8"/>
        <w:rPr>
          <w:rFonts w:asciiTheme="minorHAnsi" w:eastAsiaTheme="minorEastAsia" w:hAnsiTheme="minorHAnsi" w:cstheme="minorBidi"/>
          <w:szCs w:val="22"/>
        </w:rPr>
      </w:pPr>
      <w:r>
        <w:t>7D.</w:t>
      </w:r>
      <w:r>
        <w:tab/>
        <w:t>Recreational mooring sites: use of shared</w:t>
      </w:r>
      <w:r>
        <w:noBreakHyphen/>
        <w:t>use moorings</w:t>
      </w:r>
      <w:r>
        <w:tab/>
      </w:r>
      <w:r>
        <w:fldChar w:fldCharType="begin"/>
      </w:r>
      <w:r>
        <w:instrText xml:space="preserve"> PAGEREF _Toc170139749 \h </w:instrText>
      </w:r>
      <w:r>
        <w:fldChar w:fldCharType="separate"/>
      </w:r>
      <w:r>
        <w:t>10</w:t>
      </w:r>
      <w:r>
        <w:fldChar w:fldCharType="end"/>
      </w:r>
    </w:p>
    <w:p>
      <w:pPr>
        <w:pStyle w:val="TOC8"/>
        <w:rPr>
          <w:rFonts w:asciiTheme="minorHAnsi" w:eastAsiaTheme="minorEastAsia" w:hAnsiTheme="minorHAnsi" w:cstheme="minorBidi"/>
          <w:szCs w:val="22"/>
        </w:rPr>
      </w:pPr>
      <w:r>
        <w:t>7E.</w:t>
      </w:r>
      <w:r>
        <w:tab/>
        <w:t>Cancellation of shared</w:t>
      </w:r>
      <w:r>
        <w:noBreakHyphen/>
        <w:t>use authorisation</w:t>
      </w:r>
      <w:r>
        <w:tab/>
      </w:r>
      <w:r>
        <w:fldChar w:fldCharType="begin"/>
      </w:r>
      <w:r>
        <w:instrText xml:space="preserve"> PAGEREF _Toc170139750 \h </w:instrText>
      </w:r>
      <w:r>
        <w:fldChar w:fldCharType="separate"/>
      </w:r>
      <w:r>
        <w:t>12</w:t>
      </w:r>
      <w:r>
        <w:fldChar w:fldCharType="end"/>
      </w:r>
    </w:p>
    <w:p>
      <w:pPr>
        <w:pStyle w:val="TOC8"/>
        <w:rPr>
          <w:rFonts w:asciiTheme="minorHAnsi" w:eastAsiaTheme="minorEastAsia" w:hAnsiTheme="minorHAnsi" w:cstheme="minorBidi"/>
          <w:szCs w:val="22"/>
        </w:rPr>
      </w:pPr>
      <w:r>
        <w:t>7F.</w:t>
      </w:r>
      <w:r>
        <w:tab/>
        <w:t>Rental moorings sites</w:t>
      </w:r>
      <w:r>
        <w:tab/>
      </w:r>
      <w:r>
        <w:fldChar w:fldCharType="begin"/>
      </w:r>
      <w:r>
        <w:instrText xml:space="preserve"> PAGEREF _Toc170139751 \h </w:instrText>
      </w:r>
      <w:r>
        <w:fldChar w:fldCharType="separate"/>
      </w:r>
      <w:r>
        <w:t>13</w:t>
      </w:r>
      <w:r>
        <w:fldChar w:fldCharType="end"/>
      </w:r>
    </w:p>
    <w:p>
      <w:pPr>
        <w:pStyle w:val="TOC8"/>
        <w:rPr>
          <w:rFonts w:asciiTheme="minorHAnsi" w:eastAsiaTheme="minorEastAsia" w:hAnsiTheme="minorHAnsi" w:cstheme="minorBidi"/>
          <w:szCs w:val="22"/>
        </w:rPr>
      </w:pPr>
      <w:r>
        <w:t>7G.</w:t>
      </w:r>
      <w:r>
        <w:tab/>
        <w:t>Refund of rental mooring site fee</w:t>
      </w:r>
      <w:r>
        <w:tab/>
      </w:r>
      <w:r>
        <w:fldChar w:fldCharType="begin"/>
      </w:r>
      <w:r>
        <w:instrText xml:space="preserve"> PAGEREF _Toc170139752 \h </w:instrText>
      </w:r>
      <w:r>
        <w:fldChar w:fldCharType="separate"/>
      </w:r>
      <w:r>
        <w:t>14</w:t>
      </w:r>
      <w:r>
        <w:fldChar w:fldCharType="end"/>
      </w:r>
    </w:p>
    <w:p>
      <w:pPr>
        <w:pStyle w:val="TOC8"/>
        <w:rPr>
          <w:rFonts w:asciiTheme="minorHAnsi" w:eastAsiaTheme="minorEastAsia" w:hAnsiTheme="minorHAnsi" w:cstheme="minorBidi"/>
          <w:szCs w:val="22"/>
        </w:rPr>
      </w:pPr>
      <w:r>
        <w:t>7H.</w:t>
      </w:r>
      <w:r>
        <w:tab/>
        <w:t>Emergency mooring sites</w:t>
      </w:r>
      <w:r>
        <w:tab/>
      </w:r>
      <w:r>
        <w:fldChar w:fldCharType="begin"/>
      </w:r>
      <w:r>
        <w:instrText xml:space="preserve"> PAGEREF _Toc170139753 \h </w:instrText>
      </w:r>
      <w:r>
        <w:fldChar w:fldCharType="separate"/>
      </w:r>
      <w:r>
        <w:t>15</w:t>
      </w:r>
      <w:r>
        <w:fldChar w:fldCharType="end"/>
      </w:r>
    </w:p>
    <w:p>
      <w:pPr>
        <w:pStyle w:val="TOC8"/>
        <w:rPr>
          <w:rFonts w:asciiTheme="minorHAnsi" w:eastAsiaTheme="minorEastAsia" w:hAnsiTheme="minorHAnsi" w:cstheme="minorBidi"/>
          <w:szCs w:val="22"/>
        </w:rPr>
      </w:pPr>
      <w:r>
        <w:t>7I.</w:t>
      </w:r>
      <w:r>
        <w:tab/>
        <w:t>Courtesy mooring sites</w:t>
      </w:r>
      <w:r>
        <w:tab/>
      </w:r>
      <w:r>
        <w:fldChar w:fldCharType="begin"/>
      </w:r>
      <w:r>
        <w:instrText xml:space="preserve"> PAGEREF _Toc170139754 \h </w:instrText>
      </w:r>
      <w:r>
        <w:fldChar w:fldCharType="separate"/>
      </w:r>
      <w:r>
        <w:t>16</w:t>
      </w:r>
      <w:r>
        <w:fldChar w:fldCharType="end"/>
      </w:r>
    </w:p>
    <w:p>
      <w:pPr>
        <w:pStyle w:val="TOC8"/>
        <w:rPr>
          <w:rFonts w:asciiTheme="minorHAnsi" w:eastAsiaTheme="minorEastAsia" w:hAnsiTheme="minorHAnsi" w:cstheme="minorBidi"/>
          <w:szCs w:val="22"/>
        </w:rPr>
      </w:pPr>
      <w:r>
        <w:t>7J.</w:t>
      </w:r>
      <w:r>
        <w:tab/>
        <w:t>Damage to moorings on certain mooring sites</w:t>
      </w:r>
      <w:r>
        <w:tab/>
      </w:r>
      <w:r>
        <w:fldChar w:fldCharType="begin"/>
      </w:r>
      <w:r>
        <w:instrText xml:space="preserve"> PAGEREF _Toc170139755 \h </w:instrText>
      </w:r>
      <w:r>
        <w:fldChar w:fldCharType="separate"/>
      </w:r>
      <w:r>
        <w:t>16</w:t>
      </w:r>
      <w:r>
        <w:fldChar w:fldCharType="end"/>
      </w:r>
    </w:p>
    <w:p>
      <w:pPr>
        <w:pStyle w:val="TOC8"/>
        <w:rPr>
          <w:rFonts w:asciiTheme="minorHAnsi" w:eastAsiaTheme="minorEastAsia" w:hAnsiTheme="minorHAnsi" w:cstheme="minorBidi"/>
          <w:szCs w:val="22"/>
        </w:rPr>
      </w:pPr>
      <w:r>
        <w:t>7K.</w:t>
      </w:r>
      <w:r>
        <w:tab/>
        <w:t>Commercial general mooring sites</w:t>
      </w:r>
      <w:r>
        <w:tab/>
      </w:r>
      <w:r>
        <w:fldChar w:fldCharType="begin"/>
      </w:r>
      <w:r>
        <w:instrText xml:space="preserve"> PAGEREF _Toc170139756 \h </w:instrText>
      </w:r>
      <w:r>
        <w:fldChar w:fldCharType="separate"/>
      </w:r>
      <w:r>
        <w:t>18</w:t>
      </w:r>
      <w:r>
        <w:fldChar w:fldCharType="end"/>
      </w:r>
    </w:p>
    <w:p>
      <w:pPr>
        <w:pStyle w:val="TOC8"/>
        <w:rPr>
          <w:rFonts w:asciiTheme="minorHAnsi" w:eastAsiaTheme="minorEastAsia" w:hAnsiTheme="minorHAnsi" w:cstheme="minorBidi"/>
          <w:szCs w:val="22"/>
        </w:rPr>
      </w:pPr>
      <w:r>
        <w:lastRenderedPageBreak/>
        <w:t>7L.</w:t>
      </w:r>
      <w:r>
        <w:tab/>
        <w:t>Commercial resources mooring sites</w:t>
      </w:r>
      <w:r>
        <w:tab/>
      </w:r>
      <w:r>
        <w:fldChar w:fldCharType="begin"/>
      </w:r>
      <w:r>
        <w:instrText xml:space="preserve"> PAGEREF _Toc170139757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Applications for mooring licence</w:t>
      </w:r>
      <w:r>
        <w:tab/>
      </w:r>
      <w:r>
        <w:fldChar w:fldCharType="begin"/>
      </w:r>
      <w:r>
        <w:instrText xml:space="preserve"> PAGEREF _Toc170139759 \h </w:instrText>
      </w:r>
      <w:r>
        <w:fldChar w:fldCharType="separate"/>
      </w:r>
      <w:r>
        <w:t>19</w:t>
      </w:r>
      <w:r>
        <w:fldChar w:fldCharType="end"/>
      </w:r>
    </w:p>
    <w:p>
      <w:pPr>
        <w:pStyle w:val="TOC8"/>
        <w:rPr>
          <w:rFonts w:asciiTheme="minorHAnsi" w:eastAsiaTheme="minorEastAsia" w:hAnsiTheme="minorHAnsi" w:cstheme="minorBidi"/>
          <w:szCs w:val="22"/>
        </w:rPr>
      </w:pPr>
      <w:r>
        <w:t>9.</w:t>
      </w:r>
      <w:r>
        <w:tab/>
        <w:t>Register of mooring licences</w:t>
      </w:r>
      <w:r>
        <w:tab/>
      </w:r>
      <w:r>
        <w:fldChar w:fldCharType="begin"/>
      </w:r>
      <w:r>
        <w:instrText xml:space="preserve"> PAGEREF _Toc170139760 \h </w:instrText>
      </w:r>
      <w:r>
        <w:fldChar w:fldCharType="separate"/>
      </w:r>
      <w:r>
        <w:t>20</w:t>
      </w:r>
      <w:r>
        <w:fldChar w:fldCharType="end"/>
      </w:r>
    </w:p>
    <w:p>
      <w:pPr>
        <w:pStyle w:val="TOC8"/>
        <w:rPr>
          <w:rFonts w:asciiTheme="minorHAnsi" w:eastAsiaTheme="minorEastAsia" w:hAnsiTheme="minorHAnsi" w:cstheme="minorBidi"/>
          <w:szCs w:val="22"/>
        </w:rPr>
      </w:pPr>
      <w:r>
        <w:t>10.</w:t>
      </w:r>
      <w:r>
        <w:tab/>
        <w:t>Waiting lists for mooring licences may be established</w:t>
      </w:r>
      <w:r>
        <w:tab/>
      </w:r>
      <w:r>
        <w:fldChar w:fldCharType="begin"/>
      </w:r>
      <w:r>
        <w:instrText xml:space="preserve"> PAGEREF _Toc170139761 \h </w:instrText>
      </w:r>
      <w:r>
        <w:fldChar w:fldCharType="separate"/>
      </w:r>
      <w:r>
        <w:t>22</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_Toc170139762 \h </w:instrText>
      </w:r>
      <w:r>
        <w:fldChar w:fldCharType="separate"/>
      </w:r>
      <w:r>
        <w:t>23</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_Toc170139763 \h </w:instrText>
      </w:r>
      <w:r>
        <w:fldChar w:fldCharType="separate"/>
      </w:r>
      <w:r>
        <w:t>25</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_Toc170139764 \h </w:instrText>
      </w:r>
      <w:r>
        <w:fldChar w:fldCharType="separate"/>
      </w:r>
      <w:r>
        <w:t>27</w:t>
      </w:r>
      <w:r>
        <w:fldChar w:fldCharType="end"/>
      </w:r>
    </w:p>
    <w:p>
      <w:pPr>
        <w:pStyle w:val="TOC8"/>
        <w:rPr>
          <w:rFonts w:asciiTheme="minorHAnsi" w:eastAsiaTheme="minorEastAsia" w:hAnsiTheme="minorHAnsi" w:cstheme="minorBidi"/>
          <w:szCs w:val="22"/>
        </w:rPr>
      </w:pPr>
      <w:r>
        <w:t>13A.</w:t>
      </w:r>
      <w:r>
        <w:tab/>
        <w:t>Surrender of mooring licence</w:t>
      </w:r>
      <w:r>
        <w:tab/>
      </w:r>
      <w:r>
        <w:fldChar w:fldCharType="begin"/>
      </w:r>
      <w:r>
        <w:instrText xml:space="preserve"> PAGEREF _Toc170139765 \h </w:instrText>
      </w:r>
      <w:r>
        <w:fldChar w:fldCharType="separate"/>
      </w:r>
      <w:r>
        <w:t>27</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_Toc170139766 \h </w:instrText>
      </w:r>
      <w:r>
        <w:fldChar w:fldCharType="separate"/>
      </w:r>
      <w:r>
        <w:t>28</w:t>
      </w:r>
      <w:r>
        <w:fldChar w:fldCharType="end"/>
      </w:r>
    </w:p>
    <w:p>
      <w:pPr>
        <w:pStyle w:val="TOC8"/>
        <w:rPr>
          <w:rFonts w:asciiTheme="minorHAnsi" w:eastAsiaTheme="minorEastAsia" w:hAnsiTheme="minorHAnsi" w:cstheme="minorBidi"/>
          <w:szCs w:val="22"/>
        </w:rPr>
      </w:pPr>
      <w:r>
        <w:t>14A.</w:t>
      </w:r>
      <w:r>
        <w:tab/>
        <w:t>Variation of mooring licence</w:t>
      </w:r>
      <w:r>
        <w:tab/>
      </w:r>
      <w:r>
        <w:fldChar w:fldCharType="begin"/>
      </w:r>
      <w:r>
        <w:instrText xml:space="preserve"> PAGEREF _Toc170139767 \h </w:instrText>
      </w:r>
      <w:r>
        <w:fldChar w:fldCharType="separate"/>
      </w:r>
      <w:r>
        <w:t>31</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_Toc170139768 \h </w:instrText>
      </w:r>
      <w:r>
        <w:fldChar w:fldCharType="separate"/>
      </w:r>
      <w:r>
        <w:t>31</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_Toc170139769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_Toc170139772 \h </w:instrText>
      </w:r>
      <w:r>
        <w:fldChar w:fldCharType="separate"/>
      </w:r>
      <w:r>
        <w:t>33</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_Toc170139773 \h </w:instrText>
      </w:r>
      <w:r>
        <w:fldChar w:fldCharType="separate"/>
      </w:r>
      <w:r>
        <w:t>33</w:t>
      </w:r>
      <w:r>
        <w:fldChar w:fldCharType="end"/>
      </w:r>
    </w:p>
    <w:p>
      <w:pPr>
        <w:pStyle w:val="TOC8"/>
        <w:rPr>
          <w:rFonts w:asciiTheme="minorHAnsi" w:eastAsiaTheme="minorEastAsia" w:hAnsiTheme="minorHAnsi" w:cstheme="minorBidi"/>
          <w:szCs w:val="22"/>
        </w:rPr>
      </w:pPr>
      <w:r>
        <w:t>20.</w:t>
      </w:r>
      <w:r>
        <w:tab/>
        <w:t>Mooring inspection reports</w:t>
      </w:r>
      <w:r>
        <w:tab/>
      </w:r>
      <w:r>
        <w:fldChar w:fldCharType="begin"/>
      </w:r>
      <w:r>
        <w:instrText xml:space="preserve"> PAGEREF _Toc170139774 \h </w:instrText>
      </w:r>
      <w:r>
        <w:fldChar w:fldCharType="separate"/>
      </w:r>
      <w:r>
        <w:t>34</w:t>
      </w:r>
      <w:r>
        <w:fldChar w:fldCharType="end"/>
      </w:r>
    </w:p>
    <w:p>
      <w:pPr>
        <w:pStyle w:val="TOC8"/>
        <w:rPr>
          <w:rFonts w:asciiTheme="minorHAnsi" w:eastAsiaTheme="minorEastAsia" w:hAnsiTheme="minorHAnsi" w:cstheme="minorBidi"/>
          <w:szCs w:val="22"/>
        </w:rPr>
      </w:pPr>
      <w:r>
        <w:t>20A.</w:t>
      </w:r>
      <w:r>
        <w:tab/>
        <w:t>CEO may reject mooring inspection report</w:t>
      </w:r>
      <w:r>
        <w:tab/>
      </w:r>
      <w:r>
        <w:fldChar w:fldCharType="begin"/>
      </w:r>
      <w:r>
        <w:instrText xml:space="preserve"> PAGEREF _Toc170139775 \h </w:instrText>
      </w:r>
      <w:r>
        <w:fldChar w:fldCharType="separate"/>
      </w:r>
      <w:r>
        <w:t>35</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_Toc170139776 \h </w:instrText>
      </w:r>
      <w:r>
        <w:fldChar w:fldCharType="separate"/>
      </w:r>
      <w:r>
        <w:t>36</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_Toc170139777 \h </w:instrText>
      </w:r>
      <w:r>
        <w:fldChar w:fldCharType="separate"/>
      </w:r>
      <w:r>
        <w:t>37</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_Toc170139778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_Toc170139780 \h </w:instrText>
      </w:r>
      <w:r>
        <w:fldChar w:fldCharType="separate"/>
      </w:r>
      <w:r>
        <w:t>38</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_Toc170139781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registered mooring site</w:t>
      </w:r>
      <w:r>
        <w:tab/>
      </w:r>
      <w:r>
        <w:fldChar w:fldCharType="begin"/>
      </w:r>
      <w:r>
        <w:instrText xml:space="preserve"> PAGEREF _Toc170139783 \h </w:instrText>
      </w:r>
      <w:r>
        <w:fldChar w:fldCharType="separate"/>
      </w:r>
      <w:r>
        <w:t>40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_Toc170139784 \h </w:instrText>
      </w:r>
      <w:r>
        <w:fldChar w:fldCharType="separate"/>
      </w:r>
      <w:r>
        <w:t>40</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_Toc170139785 \h </w:instrText>
      </w:r>
      <w:r>
        <w:fldChar w:fldCharType="separate"/>
      </w:r>
      <w:r>
        <w:t>42</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_Toc170139786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offences and modified penalties</w:t>
      </w:r>
    </w:p>
    <w:p>
      <w:pPr>
        <w:pStyle w:val="TOC8"/>
        <w:rPr>
          <w:rFonts w:asciiTheme="minorHAnsi" w:eastAsiaTheme="minorEastAsia" w:hAnsiTheme="minorHAnsi" w:cstheme="minorBidi"/>
          <w:szCs w:val="22"/>
        </w:rPr>
      </w:pPr>
      <w:r>
        <w:t>30.</w:t>
      </w:r>
      <w:r>
        <w:tab/>
        <w:t>Prescribed offences and modified penalties</w:t>
      </w:r>
      <w:r>
        <w:tab/>
      </w:r>
      <w:r>
        <w:fldChar w:fldCharType="begin"/>
      </w:r>
      <w:r>
        <w:instrText xml:space="preserve"> PAGEREF _Toc170139788 \h </w:instrText>
      </w:r>
      <w:r>
        <w:fldChar w:fldCharType="separate"/>
      </w:r>
      <w:r>
        <w:t>45</w:t>
      </w:r>
      <w:r>
        <w:fldChar w:fldCharType="end"/>
      </w:r>
    </w:p>
    <w:p>
      <w:pPr>
        <w:pStyle w:val="TOC8"/>
        <w:rPr>
          <w:rFonts w:asciiTheme="minorHAnsi" w:eastAsiaTheme="minorEastAsia" w:hAnsiTheme="minorHAnsi" w:cstheme="minorBidi"/>
          <w:szCs w:val="22"/>
        </w:rPr>
      </w:pPr>
      <w:r>
        <w:t>31.</w:t>
      </w:r>
      <w:r>
        <w:tab/>
        <w:t>Approved officers and authorised officers</w:t>
      </w:r>
      <w:r>
        <w:tab/>
      </w:r>
      <w:r>
        <w:fldChar w:fldCharType="begin"/>
      </w:r>
      <w:r>
        <w:instrText xml:space="preserve"> PAGEREF _Toc170139789 \h </w:instrText>
      </w:r>
      <w:r>
        <w:fldChar w:fldCharType="separate"/>
      </w:r>
      <w:r>
        <w:t>45</w:t>
      </w:r>
      <w:r>
        <w:fldChar w:fldCharType="end"/>
      </w:r>
    </w:p>
    <w:p>
      <w:pPr>
        <w:pStyle w:val="TOC8"/>
        <w:rPr>
          <w:rFonts w:asciiTheme="minorHAnsi" w:eastAsiaTheme="minorEastAsia" w:hAnsiTheme="minorHAnsi" w:cstheme="minorBidi"/>
          <w:szCs w:val="22"/>
        </w:rPr>
      </w:pPr>
      <w:r>
        <w:lastRenderedPageBreak/>
        <w:t>32.</w:t>
      </w:r>
      <w:r>
        <w:tab/>
        <w:t>Forms</w:t>
      </w:r>
      <w:r>
        <w:tab/>
      </w:r>
      <w:r>
        <w:fldChar w:fldCharType="begin"/>
      </w:r>
      <w:r>
        <w:instrText xml:space="preserve"> PAGEREF _Toc170139790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7 — Waiver and refund of fees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_Toc170139792 \h </w:instrText>
      </w:r>
      <w:r>
        <w:fldChar w:fldCharType="separate"/>
      </w:r>
      <w:r>
        <w:t>47</w:t>
      </w:r>
      <w:r>
        <w:fldChar w:fldCharType="end"/>
      </w:r>
    </w:p>
    <w:p>
      <w:pPr>
        <w:pStyle w:val="TOC8"/>
        <w:rPr>
          <w:rFonts w:asciiTheme="minorHAnsi" w:eastAsiaTheme="minorEastAsia" w:hAnsiTheme="minorHAnsi" w:cstheme="minorBidi"/>
          <w:szCs w:val="22"/>
        </w:rPr>
      </w:pPr>
      <w:r>
        <w:t>38.</w:t>
      </w:r>
      <w:r>
        <w:tab/>
        <w:t>Authorised fee officers</w:t>
      </w:r>
      <w:r>
        <w:tab/>
      </w:r>
      <w:r>
        <w:fldChar w:fldCharType="begin"/>
      </w:r>
      <w:r>
        <w:instrText xml:space="preserve"> PAGEREF _Toc170139793 \h </w:instrText>
      </w:r>
      <w:r>
        <w:fldChar w:fldCharType="separate"/>
      </w:r>
      <w:r>
        <w:t>47</w:t>
      </w:r>
      <w:r>
        <w:fldChar w:fldCharType="end"/>
      </w:r>
    </w:p>
    <w:p>
      <w:pPr>
        <w:pStyle w:val="TOC8"/>
        <w:rPr>
          <w:rFonts w:asciiTheme="minorHAnsi" w:eastAsiaTheme="minorEastAsia" w:hAnsiTheme="minorHAnsi" w:cstheme="minorBidi"/>
          <w:szCs w:val="22"/>
        </w:rPr>
      </w:pPr>
      <w:r>
        <w:t>39.</w:t>
      </w:r>
      <w:r>
        <w:tab/>
        <w:t>Waiver of fees</w:t>
      </w:r>
      <w:r>
        <w:tab/>
      </w:r>
      <w:r>
        <w:fldChar w:fldCharType="begin"/>
      </w:r>
      <w:r>
        <w:instrText xml:space="preserve"> PAGEREF _Toc170139794 \h </w:instrText>
      </w:r>
      <w:r>
        <w:fldChar w:fldCharType="separate"/>
      </w:r>
      <w:r>
        <w:t>48</w:t>
      </w:r>
      <w:r>
        <w:fldChar w:fldCharType="end"/>
      </w:r>
    </w:p>
    <w:p>
      <w:pPr>
        <w:pStyle w:val="TOC8"/>
        <w:rPr>
          <w:rFonts w:asciiTheme="minorHAnsi" w:eastAsiaTheme="minorEastAsia" w:hAnsiTheme="minorHAnsi" w:cstheme="minorBidi"/>
          <w:szCs w:val="22"/>
        </w:rPr>
      </w:pPr>
      <w:r>
        <w:t>40.</w:t>
      </w:r>
      <w:r>
        <w:tab/>
        <w:t>Details of waivers to be accessible on website</w:t>
      </w:r>
      <w:r>
        <w:tab/>
      </w:r>
      <w:r>
        <w:fldChar w:fldCharType="begin"/>
      </w:r>
      <w:r>
        <w:instrText xml:space="preserve"> PAGEREF _Toc170139795 \h </w:instrText>
      </w:r>
      <w:r>
        <w:fldChar w:fldCharType="separate"/>
      </w:r>
      <w:r>
        <w:t>48</w:t>
      </w:r>
      <w:r>
        <w:fldChar w:fldCharType="end"/>
      </w:r>
    </w:p>
    <w:p>
      <w:pPr>
        <w:pStyle w:val="TOC8"/>
        <w:rPr>
          <w:rFonts w:asciiTheme="minorHAnsi" w:eastAsiaTheme="minorEastAsia" w:hAnsiTheme="minorHAnsi" w:cstheme="minorBidi"/>
          <w:szCs w:val="22"/>
        </w:rPr>
      </w:pPr>
      <w:r>
        <w:t>41.</w:t>
      </w:r>
      <w:r>
        <w:tab/>
        <w:t>Emergency waivers</w:t>
      </w:r>
      <w:r>
        <w:tab/>
      </w:r>
      <w:r>
        <w:fldChar w:fldCharType="begin"/>
      </w:r>
      <w:r>
        <w:instrText xml:space="preserve"> PAGEREF _Toc170139796 \h </w:instrText>
      </w:r>
      <w:r>
        <w:fldChar w:fldCharType="separate"/>
      </w:r>
      <w:r>
        <w:t>49</w:t>
      </w:r>
      <w:r>
        <w:fldChar w:fldCharType="end"/>
      </w:r>
    </w:p>
    <w:p>
      <w:pPr>
        <w:pStyle w:val="TOC8"/>
        <w:rPr>
          <w:rFonts w:asciiTheme="minorHAnsi" w:eastAsiaTheme="minorEastAsia" w:hAnsiTheme="minorHAnsi" w:cstheme="minorBidi"/>
          <w:szCs w:val="22"/>
        </w:rPr>
      </w:pPr>
      <w:r>
        <w:t>42.</w:t>
      </w:r>
      <w:r>
        <w:tab/>
        <w:t>Effect of waiver</w:t>
      </w:r>
      <w:r>
        <w:tab/>
      </w:r>
      <w:r>
        <w:fldChar w:fldCharType="begin"/>
      </w:r>
      <w:r>
        <w:instrText xml:space="preserve"> PAGEREF _Toc170139797 \h </w:instrText>
      </w:r>
      <w:r>
        <w:fldChar w:fldCharType="separate"/>
      </w:r>
      <w:r>
        <w:t>49</w:t>
      </w:r>
      <w:r>
        <w:fldChar w:fldCharType="end"/>
      </w:r>
    </w:p>
    <w:p>
      <w:pPr>
        <w:pStyle w:val="TOC8"/>
        <w:rPr>
          <w:rFonts w:asciiTheme="minorHAnsi" w:eastAsiaTheme="minorEastAsia" w:hAnsiTheme="minorHAnsi" w:cstheme="minorBidi"/>
          <w:szCs w:val="22"/>
        </w:rPr>
      </w:pPr>
      <w:r>
        <w:t>43.</w:t>
      </w:r>
      <w:r>
        <w:tab/>
        <w:t>Refund of fees</w:t>
      </w:r>
      <w:r>
        <w:tab/>
      </w:r>
      <w:r>
        <w:fldChar w:fldCharType="begin"/>
      </w:r>
      <w:r>
        <w:instrText xml:space="preserve"> PAGEREF _Toc170139798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w:t>
      </w:r>
    </w:p>
    <w:p>
      <w:pPr>
        <w:pStyle w:val="TOC4"/>
        <w:tabs>
          <w:tab w:val="right" w:leader="dot" w:pos="7077"/>
        </w:tabs>
        <w:rPr>
          <w:rFonts w:asciiTheme="minorHAnsi" w:eastAsiaTheme="minorEastAsia" w:hAnsiTheme="minorHAnsi" w:cstheme="minorBidi"/>
          <w:b w:val="0"/>
          <w:szCs w:val="22"/>
        </w:rPr>
      </w:pPr>
      <w:r>
        <w:t>Division 1</w:t>
      </w:r>
      <w:r>
        <w:rPr>
          <w:b w:val="0"/>
        </w:rPr>
        <w:t> — </w:t>
      </w:r>
      <w:r>
        <w:t>Mooring control areas to which these regulations apply</w:t>
      </w:r>
    </w:p>
    <w:p>
      <w:pPr>
        <w:pStyle w:val="TOC4"/>
        <w:tabs>
          <w:tab w:val="right" w:leader="dot" w:pos="7077"/>
        </w:tabs>
        <w:rPr>
          <w:rFonts w:asciiTheme="minorHAnsi" w:eastAsiaTheme="minorEastAsia" w:hAnsiTheme="minorHAnsi" w:cstheme="minorBidi"/>
          <w:b w:val="0"/>
          <w:szCs w:val="22"/>
        </w:rPr>
      </w:pPr>
      <w:r>
        <w:t>Division 2</w:t>
      </w:r>
      <w:r>
        <w:rPr>
          <w:b w:val="0"/>
        </w:rPr>
        <w:t> — </w:t>
      </w:r>
      <w:r>
        <w:t>Mooring control area in which only temporary anchoring is permitted</w:t>
      </w:r>
    </w:p>
    <w:p>
      <w:pPr>
        <w:pStyle w:val="TOC2"/>
        <w:tabs>
          <w:tab w:val="right" w:leader="dot" w:pos="7077"/>
        </w:tabs>
        <w:rPr>
          <w:rFonts w:asciiTheme="minorHAnsi" w:eastAsiaTheme="minorEastAsia" w:hAnsiTheme="minorHAnsi" w:cstheme="minorBidi"/>
          <w:b w:val="0"/>
          <w:sz w:val="22"/>
          <w:szCs w:val="22"/>
        </w:rPr>
      </w:pPr>
      <w:r>
        <w:t>Schedule 2 — Excluded areas</w:t>
      </w:r>
    </w:p>
    <w:p>
      <w:pPr>
        <w:pStyle w:val="TOC4"/>
        <w:tabs>
          <w:tab w:val="right" w:leader="dot" w:pos="7077"/>
        </w:tabs>
        <w:rPr>
          <w:rFonts w:asciiTheme="minorHAnsi" w:eastAsiaTheme="minorEastAsia" w:hAnsiTheme="minorHAnsi" w:cstheme="minorBidi"/>
          <w:b w:val="0"/>
          <w:szCs w:val="22"/>
        </w:rPr>
      </w:pPr>
      <w:r>
        <w:t>Division 1</w:t>
      </w:r>
      <w:r>
        <w:rPr>
          <w:b w:val="0"/>
        </w:rPr>
        <w:t> — </w:t>
      </w:r>
      <w:r>
        <w:t>Excluded area in Rockingham Mangles Bay Mooring Control Area</w:t>
      </w:r>
    </w:p>
    <w:p>
      <w:pPr>
        <w:pStyle w:val="TOC4"/>
        <w:tabs>
          <w:tab w:val="right" w:leader="dot" w:pos="7077"/>
        </w:tabs>
        <w:rPr>
          <w:rFonts w:asciiTheme="minorHAnsi" w:eastAsiaTheme="minorEastAsia" w:hAnsiTheme="minorHAnsi" w:cstheme="minorBidi"/>
          <w:b w:val="0"/>
          <w:szCs w:val="22"/>
        </w:rPr>
      </w:pPr>
      <w:r>
        <w:t>Division 2</w:t>
      </w:r>
      <w:r>
        <w:rPr>
          <w:b w:val="0"/>
        </w:rPr>
        <w:t> — </w:t>
      </w:r>
      <w:r>
        <w:t>Excluded areas in Swan and Canning Rivers Mooring Control Area</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5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_Toc170139809 \h </w:instrText>
      </w:r>
      <w:r>
        <w:fldChar w:fldCharType="separate"/>
      </w:r>
      <w:r>
        <w:t>69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_Toc170139810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2" w:name="_Toc170119808"/>
      <w:bookmarkStart w:id="3" w:name="_Toc170119894"/>
      <w:bookmarkStart w:id="4" w:name="_Toc170120566"/>
      <w:bookmarkStart w:id="5" w:name="_Toc17013973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pPr>
      <w:bookmarkStart w:id="6" w:name="_Toc170139736"/>
      <w:r>
        <w:rPr>
          <w:rStyle w:val="CharSectno"/>
        </w:rPr>
        <w:t>1</w:t>
      </w:r>
      <w:r>
        <w:t>.</w:t>
      </w:r>
      <w:r>
        <w:tab/>
        <w:t>Citation</w:t>
      </w:r>
      <w:bookmarkEnd w:id="6"/>
    </w:p>
    <w:p>
      <w:pPr>
        <w:pStyle w:val="Subsection"/>
        <w:rPr>
          <w:i/>
        </w:rPr>
      </w:pPr>
      <w:r>
        <w:tab/>
      </w:r>
      <w:r>
        <w:tab/>
        <w:t xml:space="preserve">These regulations may be cited as the </w:t>
      </w:r>
      <w:r>
        <w:rPr>
          <w:i/>
        </w:rPr>
        <w:t>Mooring Regulations 1998.</w:t>
      </w:r>
    </w:p>
    <w:p>
      <w:pPr>
        <w:pStyle w:val="Heading5"/>
      </w:pPr>
      <w:bookmarkStart w:id="7" w:name="_Toc170139737"/>
      <w:r>
        <w:rPr>
          <w:rStyle w:val="CharSectno"/>
        </w:rPr>
        <w:t>2</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keepNext/>
      </w:pPr>
      <w:r>
        <w:tab/>
      </w:r>
      <w:r>
        <w:rPr>
          <w:rStyle w:val="CharDefText"/>
        </w:rPr>
        <w:t>mooring site</w:t>
      </w:r>
      <w:r>
        <w:t xml:space="preserve"> means the waters in a mooring control area — </w:t>
      </w:r>
    </w:p>
    <w:p>
      <w:pPr>
        <w:pStyle w:val="Defpara"/>
      </w:pPr>
      <w:r>
        <w:tab/>
        <w:t>(a)</w:t>
      </w:r>
      <w:r>
        <w:tab/>
        <w:t>in respect of which a mooring licence is granted; or</w:t>
      </w:r>
    </w:p>
    <w:p>
      <w:pPr>
        <w:pStyle w:val="Defpara"/>
      </w:pPr>
      <w:r>
        <w:tab/>
        <w:t>(b)</w:t>
      </w:r>
      <w:r>
        <w:tab/>
        <w:t>in respect of which the CEO has designated an emergency mooring site, a courtesy mooring site or a rental mooring site;</w:t>
      </w:r>
    </w:p>
    <w:p>
      <w:pPr>
        <w:pStyle w:val="Defstart"/>
      </w:pPr>
      <w:r>
        <w:tab/>
      </w:r>
      <w:r>
        <w:rPr>
          <w:rStyle w:val="CharDefText"/>
        </w:rPr>
        <w:t>pleasure vessel</w:t>
      </w:r>
      <w:r>
        <w:t xml:space="preserve"> has the meaning given in section 98(1) of the Act;</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45A(2);</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w:t>
      </w:r>
    </w:p>
    <w:p>
      <w:pPr>
        <w:pStyle w:val="Heading5"/>
      </w:pPr>
      <w:bookmarkStart w:id="8" w:name="_Toc170139738"/>
      <w:r>
        <w:rPr>
          <w:rStyle w:val="CharSectno"/>
        </w:rPr>
        <w:t>3</w:t>
      </w:r>
      <w:r>
        <w:t>.</w:t>
      </w:r>
      <w:r>
        <w:tab/>
        <w:t>Application</w:t>
      </w:r>
      <w:bookmarkEnd w:id="8"/>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lastRenderedPageBreak/>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9" w:name="_Toc170119812"/>
      <w:bookmarkStart w:id="10" w:name="_Toc170119898"/>
      <w:bookmarkStart w:id="11" w:name="_Toc170120570"/>
      <w:bookmarkStart w:id="12" w:name="_Toc170139739"/>
      <w:r>
        <w:rPr>
          <w:rStyle w:val="CharPartNo"/>
        </w:rPr>
        <w:lastRenderedPageBreak/>
        <w:t>Part 2</w:t>
      </w:r>
      <w:r>
        <w:rPr>
          <w:b w:val="0"/>
        </w:rPr>
        <w:t> </w:t>
      </w:r>
      <w:r>
        <w:t>—</w:t>
      </w:r>
      <w:r>
        <w:rPr>
          <w:b w:val="0"/>
        </w:rPr>
        <w:t> </w:t>
      </w:r>
      <w:r>
        <w:rPr>
          <w:rStyle w:val="CharPartText"/>
        </w:rPr>
        <w:t>Moorings and mooring sites in mooring control areas</w:t>
      </w:r>
      <w:bookmarkEnd w:id="9"/>
      <w:bookmarkEnd w:id="10"/>
      <w:bookmarkEnd w:id="11"/>
      <w:bookmarkEnd w:id="12"/>
    </w:p>
    <w:p>
      <w:pPr>
        <w:pStyle w:val="Footnoteheading"/>
      </w:pPr>
      <w:r>
        <w:tab/>
        <w:t>[Heading inserted: SL 2021/147 r. 6.]</w:t>
      </w:r>
    </w:p>
    <w:p>
      <w:pPr>
        <w:pStyle w:val="Heading3"/>
      </w:pPr>
      <w:bookmarkStart w:id="13" w:name="_Toc170119813"/>
      <w:bookmarkStart w:id="14" w:name="_Toc170119899"/>
      <w:bookmarkStart w:id="15" w:name="_Toc170120571"/>
      <w:bookmarkStart w:id="16" w:name="_Toc170139740"/>
      <w:r>
        <w:rPr>
          <w:rStyle w:val="CharDivNo"/>
        </w:rPr>
        <w:t>Division 1</w:t>
      </w:r>
      <w:r>
        <w:t> — </w:t>
      </w:r>
      <w:r>
        <w:rPr>
          <w:rStyle w:val="CharDivText"/>
        </w:rPr>
        <w:t>Installation, removal and use of moorings</w:t>
      </w:r>
      <w:bookmarkEnd w:id="13"/>
      <w:bookmarkEnd w:id="14"/>
      <w:bookmarkEnd w:id="15"/>
      <w:bookmarkEnd w:id="16"/>
    </w:p>
    <w:p>
      <w:pPr>
        <w:pStyle w:val="Footnoteheading"/>
      </w:pPr>
      <w:r>
        <w:tab/>
        <w:t>[Heading inserted: SL 2021/147 r. 6.]</w:t>
      </w:r>
    </w:p>
    <w:p>
      <w:pPr>
        <w:pStyle w:val="Heading5"/>
      </w:pPr>
      <w:bookmarkStart w:id="17" w:name="_Toc170139741"/>
      <w:r>
        <w:rPr>
          <w:rStyle w:val="CharSectno"/>
        </w:rPr>
        <w:t>4</w:t>
      </w:r>
      <w:r>
        <w:t>.</w:t>
      </w:r>
      <w:r>
        <w:tab/>
        <w:t>Installation of moorings</w:t>
      </w:r>
      <w:bookmarkEnd w:id="17"/>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18" w:name="_Toc170139742"/>
      <w:r>
        <w:rPr>
          <w:rStyle w:val="CharSectno"/>
        </w:rPr>
        <w:t>5</w:t>
      </w:r>
      <w:r>
        <w:t>.</w:t>
      </w:r>
      <w:r>
        <w:tab/>
        <w:t>Removal of unauthorised mooring</w:t>
      </w:r>
      <w:bookmarkEnd w:id="18"/>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lastRenderedPageBreak/>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19" w:name="_Toc170139743"/>
      <w:r>
        <w:rPr>
          <w:rStyle w:val="CharSectno"/>
        </w:rPr>
        <w:t>6</w:t>
      </w:r>
      <w:r>
        <w:t>.</w:t>
      </w:r>
      <w:r>
        <w:tab/>
        <w:t>Use of moorings</w:t>
      </w:r>
      <w:bookmarkEnd w:id="19"/>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lastRenderedPageBreak/>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Ednotesection"/>
      </w:pPr>
      <w:r>
        <w:t>[</w:t>
      </w:r>
      <w:r>
        <w:rPr>
          <w:b/>
        </w:rPr>
        <w:t>6A.</w:t>
      </w:r>
      <w:r>
        <w:tab/>
        <w:t>Deleted: SL 2021/147 r. 9.]</w:t>
      </w:r>
    </w:p>
    <w:p>
      <w:pPr>
        <w:pStyle w:val="Heading5"/>
      </w:pPr>
      <w:bookmarkStart w:id="20" w:name="_Toc170139744"/>
      <w:r>
        <w:rPr>
          <w:rStyle w:val="CharSectno"/>
        </w:rPr>
        <w:t>7</w:t>
      </w:r>
      <w:r>
        <w:t>.</w:t>
      </w:r>
      <w:r>
        <w:tab/>
        <w:t>Securing and anchoring vessels in mooring control areas</w:t>
      </w:r>
      <w:bookmarkEnd w:id="20"/>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Division 2;</w:t>
      </w:r>
    </w:p>
    <w:p>
      <w:pPr>
        <w:pStyle w:val="Defstart"/>
        <w:keepNext/>
      </w:pPr>
      <w:r>
        <w:tab/>
      </w:r>
      <w:r>
        <w:rPr>
          <w:rStyle w:val="CharDefText"/>
        </w:rPr>
        <w:t>mooring site</w:t>
      </w:r>
      <w:r>
        <w:t xml:space="preserve"> includes a mooring site in respect of which a mooring licence — </w:t>
      </w:r>
    </w:p>
    <w:p>
      <w:pPr>
        <w:pStyle w:val="Defpara"/>
      </w:pPr>
      <w:r>
        <w:tab/>
        <w:t>(a)</w:t>
      </w:r>
      <w:r>
        <w:tab/>
        <w:t>has previously been in force but is not currently in force; or</w:t>
      </w:r>
    </w:p>
    <w:p>
      <w:pPr>
        <w:pStyle w:val="Defpara"/>
      </w:pPr>
      <w:r>
        <w:tab/>
        <w:t>(b)</w:t>
      </w:r>
      <w:r>
        <w:tab/>
        <w:t>has been offered under regulation 11 but not yet accepted.</w:t>
      </w:r>
    </w:p>
    <w:p>
      <w:pPr>
        <w:pStyle w:val="Subsection"/>
        <w:keepNext/>
      </w:pPr>
      <w:r>
        <w:lastRenderedPageBreak/>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[Section 7 inserted: SL 2021/147 r. 9.]</w:t>
      </w:r>
    </w:p>
    <w:p>
      <w:pPr>
        <w:pStyle w:val="Heading3"/>
      </w:pPr>
      <w:bookmarkStart w:id="21" w:name="_Toc170119818"/>
      <w:bookmarkStart w:id="22" w:name="_Toc170119904"/>
      <w:bookmarkStart w:id="23" w:name="_Toc170120576"/>
      <w:bookmarkStart w:id="24" w:name="_Toc170139745"/>
      <w:r>
        <w:rPr>
          <w:rStyle w:val="CharDivNo"/>
        </w:rPr>
        <w:t>Division 2</w:t>
      </w:r>
      <w:r>
        <w:t> — </w:t>
      </w:r>
      <w:r>
        <w:rPr>
          <w:rStyle w:val="CharDivText"/>
        </w:rPr>
        <w:t>Classes of mooring sites</w:t>
      </w:r>
      <w:bookmarkEnd w:id="21"/>
      <w:bookmarkEnd w:id="22"/>
      <w:bookmarkEnd w:id="23"/>
      <w:bookmarkEnd w:id="24"/>
    </w:p>
    <w:p>
      <w:pPr>
        <w:pStyle w:val="Footnoteheading"/>
      </w:pPr>
      <w:r>
        <w:tab/>
        <w:t>[Heading inserted: SL 2021/147 r. 10.]</w:t>
      </w:r>
    </w:p>
    <w:p>
      <w:pPr>
        <w:pStyle w:val="Heading5"/>
      </w:pPr>
      <w:bookmarkStart w:id="25" w:name="_Toc170139746"/>
      <w:r>
        <w:rPr>
          <w:rStyle w:val="CharSectno"/>
        </w:rPr>
        <w:t>7A</w:t>
      </w:r>
      <w:r>
        <w:t>.</w:t>
      </w:r>
      <w:r>
        <w:tab/>
        <w:t>Term used: permissible vessel length</w:t>
      </w:r>
      <w:bookmarkEnd w:id="25"/>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26" w:name="_Toc170139747"/>
      <w:r>
        <w:rPr>
          <w:rStyle w:val="CharSectno"/>
        </w:rPr>
        <w:lastRenderedPageBreak/>
        <w:t>7B</w:t>
      </w:r>
      <w:r>
        <w:t>.</w:t>
      </w:r>
      <w:r>
        <w:tab/>
        <w:t>Designation of mooring sites</w:t>
      </w:r>
      <w:bookmarkEnd w:id="26"/>
    </w:p>
    <w:p>
      <w:pPr>
        <w:pStyle w:val="Subsection"/>
        <w:keepNext/>
      </w:pPr>
      <w:r>
        <w:tab/>
        <w:t>(1)</w:t>
      </w:r>
      <w:r>
        <w:tab/>
        <w:t xml:space="preserve">The CEO may designate a mooring site as — </w:t>
      </w:r>
    </w:p>
    <w:p>
      <w:pPr>
        <w:pStyle w:val="Indenta"/>
      </w:pPr>
      <w:r>
        <w:tab/>
        <w:t>(a)</w:t>
      </w:r>
      <w:r>
        <w:tab/>
        <w:t>a recreational mooring site; or</w:t>
      </w:r>
    </w:p>
    <w:p>
      <w:pPr>
        <w:pStyle w:val="Indenta"/>
      </w:pPr>
      <w:r>
        <w:tab/>
        <w:t>(b)</w:t>
      </w:r>
      <w:r>
        <w:tab/>
        <w:t>a rental mooring site; or</w:t>
      </w:r>
    </w:p>
    <w:p>
      <w:pPr>
        <w:pStyle w:val="Indenta"/>
      </w:pPr>
      <w:r>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w:t>
      </w:r>
    </w:p>
    <w:p>
      <w:pPr>
        <w:pStyle w:val="Heading5"/>
      </w:pPr>
      <w:bookmarkStart w:id="27" w:name="_Toc170139748"/>
      <w:r>
        <w:rPr>
          <w:rStyle w:val="CharSectno"/>
        </w:rPr>
        <w:t>7C</w:t>
      </w:r>
      <w:r>
        <w:t>.</w:t>
      </w:r>
      <w:r>
        <w:tab/>
        <w:t>Recreational mooring sites: use by licensees</w:t>
      </w:r>
      <w:bookmarkEnd w:id="27"/>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lastRenderedPageBreak/>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28" w:name="_Toc170139749"/>
      <w:r>
        <w:rPr>
          <w:rStyle w:val="CharSectno"/>
        </w:rPr>
        <w:t>7D</w:t>
      </w:r>
      <w:r>
        <w:t>.</w:t>
      </w:r>
      <w:r>
        <w:tab/>
        <w:t>Recreational mooring sites: use of shared</w:t>
      </w:r>
      <w:r>
        <w:noBreakHyphen/>
        <w:t>use moorings</w:t>
      </w:r>
      <w:bookmarkEnd w:id="28"/>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 xml:space="preserve">Subject to subregulation (5), if the owner of a pleasure vessel applies to the CEO in the approved form, the CEO may, by </w:t>
      </w:r>
      <w:r>
        <w:lastRenderedPageBreak/>
        <w:t>written notice given to the applicant, authorise the vessel to use any shared</w:t>
      </w:r>
      <w:r>
        <w:noBreakHyphen/>
        <w:t>use mooring.</w:t>
      </w:r>
    </w:p>
    <w:p>
      <w:pPr>
        <w:pStyle w:val="Subsection"/>
        <w:keepNext/>
      </w:pPr>
      <w:r>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lastRenderedPageBreak/>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29" w:name="_Toc170139750"/>
      <w:r>
        <w:rPr>
          <w:rStyle w:val="CharSectno"/>
        </w:rPr>
        <w:t>7E</w:t>
      </w:r>
      <w:r>
        <w:t>.</w:t>
      </w:r>
      <w:r>
        <w:tab/>
        <w:t>Cancellation of shared</w:t>
      </w:r>
      <w:r>
        <w:noBreakHyphen/>
        <w:t>use authorisation</w:t>
      </w:r>
      <w:bookmarkEnd w:id="29"/>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lastRenderedPageBreak/>
        <w:tab/>
        <w:t>(b)</w:t>
      </w:r>
      <w:r>
        <w:tab/>
        <w:t>the authorisation is cancelled by the CEO or otherwise ceases to have effect.</w:t>
      </w:r>
    </w:p>
    <w:p>
      <w:pPr>
        <w:pStyle w:val="Footnotesection"/>
      </w:pPr>
      <w:r>
        <w:tab/>
        <w:t>[Regulation 7E inserted: SL 2021/147 r. 10.]</w:t>
      </w:r>
    </w:p>
    <w:p>
      <w:pPr>
        <w:pStyle w:val="Heading5"/>
      </w:pPr>
      <w:bookmarkStart w:id="30" w:name="_Toc170139751"/>
      <w:r>
        <w:rPr>
          <w:rStyle w:val="CharSectno"/>
        </w:rPr>
        <w:t>7F</w:t>
      </w:r>
      <w:r>
        <w:t>.</w:t>
      </w:r>
      <w:r>
        <w:tab/>
        <w:t>Rental moorings sites</w:t>
      </w:r>
      <w:bookmarkEnd w:id="30"/>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lastRenderedPageBreak/>
        <w:tab/>
        <w:t>(b)</w:t>
      </w:r>
      <w:r>
        <w:tab/>
        <w:t>may be cancelled by the CEO if any condition to which the authorisation is subject under paragraph (a) is breached.</w:t>
      </w:r>
    </w:p>
    <w:p>
      <w:pPr>
        <w:pStyle w:val="Subsection"/>
      </w:pPr>
      <w:r>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31" w:name="_Toc170139752"/>
      <w:r>
        <w:rPr>
          <w:rStyle w:val="CharSectno"/>
        </w:rPr>
        <w:t>7G</w:t>
      </w:r>
      <w:r>
        <w:t>.</w:t>
      </w:r>
      <w:r>
        <w:tab/>
        <w:t>Refund of rental mooring site fee</w:t>
      </w:r>
      <w:bookmarkEnd w:id="31"/>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lastRenderedPageBreak/>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32" w:name="_Toc170139753"/>
      <w:r>
        <w:rPr>
          <w:rStyle w:val="CharSectno"/>
        </w:rPr>
        <w:t>7H</w:t>
      </w:r>
      <w:r>
        <w:t>.</w:t>
      </w:r>
      <w:r>
        <w:tab/>
        <w:t>Emergency mooring sites</w:t>
      </w:r>
      <w:bookmarkEnd w:id="32"/>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33" w:name="_Toc170139754"/>
      <w:r>
        <w:rPr>
          <w:rStyle w:val="CharSectno"/>
        </w:rPr>
        <w:lastRenderedPageBreak/>
        <w:t>7I</w:t>
      </w:r>
      <w:r>
        <w:t>.</w:t>
      </w:r>
      <w:r>
        <w:tab/>
        <w:t>Courtesy mooring sites</w:t>
      </w:r>
      <w:bookmarkEnd w:id="33"/>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34" w:name="_Toc170139755"/>
      <w:r>
        <w:rPr>
          <w:rStyle w:val="CharSectno"/>
        </w:rPr>
        <w:t>7J</w:t>
      </w:r>
      <w:r>
        <w:t>.</w:t>
      </w:r>
      <w:r>
        <w:tab/>
        <w:t>Damage to moorings on certain mooring sites</w:t>
      </w:r>
      <w:bookmarkEnd w:id="34"/>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lastRenderedPageBreak/>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35" w:name="_Toc170139756"/>
      <w:r>
        <w:rPr>
          <w:rStyle w:val="CharSectno"/>
        </w:rPr>
        <w:lastRenderedPageBreak/>
        <w:t>7K</w:t>
      </w:r>
      <w:r>
        <w:t>.</w:t>
      </w:r>
      <w:r>
        <w:tab/>
        <w:t>Commercial general mooring sites</w:t>
      </w:r>
      <w:bookmarkEnd w:id="35"/>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36" w:name="_Toc170139757"/>
      <w:r>
        <w:rPr>
          <w:rStyle w:val="CharSectno"/>
        </w:rPr>
        <w:t>7L</w:t>
      </w:r>
      <w:r>
        <w:t>.</w:t>
      </w:r>
      <w:r>
        <w:tab/>
        <w:t>Commercial resources mooring sites</w:t>
      </w:r>
      <w:bookmarkEnd w:id="36"/>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37" w:name="_Toc170119831"/>
      <w:bookmarkStart w:id="38" w:name="_Toc170119917"/>
      <w:bookmarkStart w:id="39" w:name="_Toc170120589"/>
      <w:bookmarkStart w:id="40" w:name="_Toc170139758"/>
      <w:r>
        <w:rPr>
          <w:rStyle w:val="CharPartNo"/>
        </w:rPr>
        <w:lastRenderedPageBreak/>
        <w:t>Part 3</w:t>
      </w:r>
      <w:r>
        <w:rPr>
          <w:rStyle w:val="CharDivNo"/>
        </w:rPr>
        <w:t xml:space="preserve"> </w:t>
      </w:r>
      <w:r>
        <w:t>—</w:t>
      </w:r>
      <w:r>
        <w:rPr>
          <w:rStyle w:val="CharDivText"/>
        </w:rPr>
        <w:t xml:space="preserve"> </w:t>
      </w:r>
      <w:r>
        <w:rPr>
          <w:rStyle w:val="CharPartText"/>
        </w:rPr>
        <w:t>Mooring licences</w:t>
      </w:r>
      <w:bookmarkEnd w:id="37"/>
      <w:bookmarkEnd w:id="38"/>
      <w:bookmarkEnd w:id="39"/>
      <w:bookmarkEnd w:id="40"/>
    </w:p>
    <w:p>
      <w:pPr>
        <w:pStyle w:val="Heading5"/>
      </w:pPr>
      <w:bookmarkStart w:id="41" w:name="_Toc170139759"/>
      <w:r>
        <w:rPr>
          <w:rStyle w:val="CharSectno"/>
        </w:rPr>
        <w:t>8</w:t>
      </w:r>
      <w:r>
        <w:t>.</w:t>
      </w:r>
      <w:r>
        <w:tab/>
        <w:t>Applications for mooring licence</w:t>
      </w:r>
      <w:bookmarkEnd w:id="41"/>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lastRenderedPageBreak/>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42" w:name="_Toc170139760"/>
      <w:r>
        <w:rPr>
          <w:rStyle w:val="CharSectno"/>
        </w:rPr>
        <w:t>9</w:t>
      </w:r>
      <w:r>
        <w:t>.</w:t>
      </w:r>
      <w:r>
        <w:tab/>
        <w:t>Register of mooring licences</w:t>
      </w:r>
      <w:bookmarkEnd w:id="42"/>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lastRenderedPageBreak/>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keepNext/>
      </w:pPr>
      <w:r>
        <w:lastRenderedPageBreak/>
        <w:tab/>
        <w:t>(4)</w:t>
      </w:r>
      <w:r>
        <w:tab/>
        <w:t xml:space="preserve">The CEO must — </w:t>
      </w:r>
    </w:p>
    <w:p>
      <w:pPr>
        <w:pStyle w:val="Indenta"/>
      </w:pPr>
      <w:r>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43" w:name="_Toc170139761"/>
      <w:r>
        <w:rPr>
          <w:rStyle w:val="CharSectno"/>
        </w:rPr>
        <w:t>10</w:t>
      </w:r>
      <w:r>
        <w:t>.</w:t>
      </w:r>
      <w:r>
        <w:tab/>
        <w:t>Waiting lists for mooring licences may be established</w:t>
      </w:r>
      <w:bookmarkEnd w:id="43"/>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lastRenderedPageBreak/>
        <w:tab/>
        <w:t>(3)</w:t>
      </w:r>
      <w:r>
        <w:tab/>
        <w:t>The Minister may place an applicant on a waiting list if the application relates to a vessel that is 5 metres or more in length.</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44" w:name="_Toc170139762"/>
      <w:r>
        <w:rPr>
          <w:rStyle w:val="CharSectno"/>
        </w:rPr>
        <w:t>11</w:t>
      </w:r>
      <w:r>
        <w:t>.</w:t>
      </w:r>
      <w:r>
        <w:tab/>
        <w:t>Offer of mooring licence</w:t>
      </w:r>
      <w:bookmarkEnd w:id="44"/>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lastRenderedPageBreak/>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lastRenderedPageBreak/>
        <w:tab/>
        <w:t>(6)</w:t>
      </w:r>
      <w:r>
        <w:tab/>
        <w:t>The Minister is not obliged to offer a mooring licence in respect of any mooring site.</w:t>
      </w:r>
    </w:p>
    <w:p>
      <w:pPr>
        <w:pStyle w:val="Footnotesection"/>
      </w:pPr>
      <w:r>
        <w:tab/>
        <w:t>[Regulation 11 amended: SL 2021/147 r. 13.]</w:t>
      </w:r>
    </w:p>
    <w:p>
      <w:pPr>
        <w:pStyle w:val="Heading5"/>
      </w:pPr>
      <w:bookmarkStart w:id="45" w:name="_Toc170139763"/>
      <w:r>
        <w:rPr>
          <w:rStyle w:val="CharSectno"/>
        </w:rPr>
        <w:t>12</w:t>
      </w:r>
      <w:r>
        <w:t>.</w:t>
      </w:r>
      <w:r>
        <w:tab/>
        <w:t>Mooring licence and registration of mooring site</w:t>
      </w:r>
      <w:bookmarkEnd w:id="45"/>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lastRenderedPageBreak/>
        <w:tab/>
        <w:t>(b)</w:t>
      </w:r>
      <w:r>
        <w:tab/>
        <w:t>the length of the vessel is 5 metres or more and does not exceed, and is not significantly less than, the maximum vessel length for the mooring site; and</w:t>
      </w:r>
    </w:p>
    <w:p>
      <w:pPr>
        <w:pStyle w:val="Indenta"/>
        <w:spacing w:before="60"/>
      </w:pPr>
      <w:r>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46" w:name="_Toc170139764"/>
      <w:r>
        <w:rPr>
          <w:rStyle w:val="CharSectno"/>
        </w:rPr>
        <w:lastRenderedPageBreak/>
        <w:t>13</w:t>
      </w:r>
      <w:r>
        <w:t>.</w:t>
      </w:r>
      <w:r>
        <w:tab/>
        <w:t>Annual fee</w:t>
      </w:r>
      <w:bookmarkEnd w:id="46"/>
    </w:p>
    <w:p>
      <w:pPr>
        <w:pStyle w:val="Subsection"/>
      </w:pPr>
      <w:r>
        <w:tab/>
        <w:t>(1)</w:t>
      </w:r>
      <w:r>
        <w:tab/>
        <w:t>A mooring licensee must pay, in respect of each year, the appropriate annual mooring licence fee specified in Schedule 3 item 4, 5, 6 or 7.</w:t>
      </w:r>
    </w:p>
    <w:p>
      <w:pPr>
        <w:pStyle w:val="Subsection"/>
      </w:pPr>
      <w:r>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47" w:name="_Toc170139765"/>
      <w:r>
        <w:rPr>
          <w:rStyle w:val="CharSectno"/>
        </w:rPr>
        <w:t>13A</w:t>
      </w:r>
      <w:r>
        <w:t>.</w:t>
      </w:r>
      <w:r>
        <w:tab/>
        <w:t>Surrender of mooring licence</w:t>
      </w:r>
      <w:bookmarkEnd w:id="47"/>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lastRenderedPageBreak/>
        <w:tab/>
        <w:t>(5)</w:t>
      </w:r>
      <w:r>
        <w:tab/>
        <w:t>The Minister must give the mooring licensee written notice of the date on which the surrender of the mooring licence has or had effect.</w:t>
      </w:r>
    </w:p>
    <w:p>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48" w:name="_Toc170139766"/>
      <w:r>
        <w:rPr>
          <w:rStyle w:val="CharSectno"/>
        </w:rPr>
        <w:t>14</w:t>
      </w:r>
      <w:r>
        <w:t>.</w:t>
      </w:r>
      <w:r>
        <w:tab/>
        <w:t>Cancellation of mooring licence</w:t>
      </w:r>
      <w:bookmarkEnd w:id="48"/>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lastRenderedPageBreak/>
        <w:tab/>
        <w:t>(da)</w:t>
      </w:r>
      <w:r>
        <w:tab/>
        <w:t>the mooring licensee has entered into an arrangement for another person to lease or otherwise use the mooring site or has published a statement to the effect that the 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lastRenderedPageBreak/>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49" w:name="_Toc170139767"/>
      <w:r>
        <w:rPr>
          <w:rStyle w:val="CharSectno"/>
        </w:rPr>
        <w:lastRenderedPageBreak/>
        <w:t>14A</w:t>
      </w:r>
      <w:r>
        <w:t>.</w:t>
      </w:r>
      <w:r>
        <w:tab/>
        <w:t>Variation of mooring licence</w:t>
      </w:r>
      <w:bookmarkEnd w:id="49"/>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50" w:name="_Toc170139768"/>
      <w:r>
        <w:rPr>
          <w:rStyle w:val="CharSectno"/>
        </w:rPr>
        <w:t>15</w:t>
      </w:r>
      <w:r>
        <w:t>.</w:t>
      </w:r>
      <w:r>
        <w:tab/>
        <w:t>Exchange of mooring sites</w:t>
      </w:r>
      <w:bookmarkEnd w:id="50"/>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51" w:name="_Toc170139769"/>
      <w:r>
        <w:rPr>
          <w:rStyle w:val="CharSectno"/>
        </w:rPr>
        <w:lastRenderedPageBreak/>
        <w:t>17</w:t>
      </w:r>
      <w:r>
        <w:t>.</w:t>
      </w:r>
      <w:r>
        <w:tab/>
        <w:t>Mooring licences not otherwise transferable</w:t>
      </w:r>
      <w:bookmarkEnd w:id="51"/>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52" w:name="_Toc170119843"/>
      <w:bookmarkStart w:id="53" w:name="_Toc170119929"/>
      <w:bookmarkStart w:id="54" w:name="_Toc170120601"/>
      <w:bookmarkStart w:id="55" w:name="_Toc170139770"/>
      <w:r>
        <w:rPr>
          <w:rStyle w:val="CharPartNo"/>
        </w:rPr>
        <w:lastRenderedPageBreak/>
        <w:t>Part 4</w:t>
      </w:r>
      <w:r>
        <w:t xml:space="preserve"> — </w:t>
      </w:r>
      <w:r>
        <w:rPr>
          <w:rStyle w:val="CharPartText"/>
        </w:rPr>
        <w:t>Registered mooring sites</w:t>
      </w:r>
      <w:bookmarkEnd w:id="52"/>
      <w:bookmarkEnd w:id="53"/>
      <w:bookmarkEnd w:id="54"/>
      <w:bookmarkEnd w:id="55"/>
    </w:p>
    <w:p>
      <w:pPr>
        <w:pStyle w:val="Heading3"/>
      </w:pPr>
      <w:bookmarkStart w:id="56" w:name="_Toc170119844"/>
      <w:bookmarkStart w:id="57" w:name="_Toc170119930"/>
      <w:bookmarkStart w:id="58" w:name="_Toc170120602"/>
      <w:bookmarkStart w:id="59" w:name="_Toc170139771"/>
      <w:r>
        <w:rPr>
          <w:rStyle w:val="CharDivNo"/>
        </w:rPr>
        <w:t>Division 1</w:t>
      </w:r>
      <w:r>
        <w:t xml:space="preserve"> — </w:t>
      </w:r>
      <w:r>
        <w:rPr>
          <w:rStyle w:val="CharDivText"/>
        </w:rPr>
        <w:t>Use of registered mooring sites</w:t>
      </w:r>
      <w:bookmarkEnd w:id="56"/>
      <w:bookmarkEnd w:id="57"/>
      <w:bookmarkEnd w:id="58"/>
      <w:bookmarkEnd w:id="59"/>
    </w:p>
    <w:p>
      <w:pPr>
        <w:pStyle w:val="Heading5"/>
      </w:pPr>
      <w:bookmarkStart w:id="60" w:name="_Toc170139772"/>
      <w:r>
        <w:rPr>
          <w:rStyle w:val="CharSectno"/>
        </w:rPr>
        <w:t>18</w:t>
      </w:r>
      <w:r>
        <w:t>.</w:t>
      </w:r>
      <w:r>
        <w:tab/>
        <w:t>Installation of mooring</w:t>
      </w:r>
      <w:bookmarkEnd w:id="60"/>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61" w:name="_Toc170139773"/>
      <w:r>
        <w:rPr>
          <w:rStyle w:val="CharSectno"/>
        </w:rPr>
        <w:t>19</w:t>
      </w:r>
      <w:r>
        <w:t>.</w:t>
      </w:r>
      <w:r>
        <w:tab/>
        <w:t>Maintenance of mooring</w:t>
      </w:r>
      <w:bookmarkEnd w:id="61"/>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 xml:space="preserve">The mooring licensee must maintain any mooring on a registered mooring site so that the display on the mooring of any mooring number, approved coloured disc or other information </w:t>
      </w:r>
      <w:r>
        <w:lastRenderedPageBreak/>
        <w:t>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62" w:name="_Toc170139774"/>
      <w:r>
        <w:rPr>
          <w:rStyle w:val="CharSectno"/>
        </w:rPr>
        <w:t>20</w:t>
      </w:r>
      <w:r>
        <w:t>.</w:t>
      </w:r>
      <w:r>
        <w:tab/>
        <w:t>Mooring inspection reports</w:t>
      </w:r>
      <w:bookmarkEnd w:id="62"/>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lastRenderedPageBreak/>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63" w:name="_Toc170139775"/>
      <w:r>
        <w:rPr>
          <w:rStyle w:val="CharSectno"/>
        </w:rPr>
        <w:t>20A</w:t>
      </w:r>
      <w:r>
        <w:t>.</w:t>
      </w:r>
      <w:r>
        <w:tab/>
        <w:t>CEO may reject mooring inspection report</w:t>
      </w:r>
      <w:bookmarkEnd w:id="63"/>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64" w:name="_Toc170139776"/>
      <w:r>
        <w:rPr>
          <w:rStyle w:val="CharSectno"/>
        </w:rPr>
        <w:lastRenderedPageBreak/>
        <w:t>21</w:t>
      </w:r>
      <w:r>
        <w:t>.</w:t>
      </w:r>
      <w:r>
        <w:tab/>
        <w:t>Dealing with mooring</w:t>
      </w:r>
      <w:bookmarkEnd w:id="64"/>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w:t>
      </w:r>
    </w:p>
    <w:p>
      <w:pPr>
        <w:pStyle w:val="Heading5"/>
        <w:spacing w:before="240"/>
      </w:pPr>
      <w:bookmarkStart w:id="65" w:name="_Toc170139777"/>
      <w:r>
        <w:rPr>
          <w:rStyle w:val="CharSectno"/>
        </w:rPr>
        <w:lastRenderedPageBreak/>
        <w:t>22</w:t>
      </w:r>
      <w:r>
        <w:t>.</w:t>
      </w:r>
      <w:r>
        <w:tab/>
        <w:t>Relocation or removal of mooring</w:t>
      </w:r>
      <w:bookmarkEnd w:id="65"/>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66" w:name="_Toc170139778"/>
      <w:r>
        <w:rPr>
          <w:rStyle w:val="CharSectno"/>
        </w:rPr>
        <w:t>23</w:t>
      </w:r>
      <w:r>
        <w:t>.</w:t>
      </w:r>
      <w:r>
        <w:tab/>
        <w:t>Vessel to be maintained in seaworthy condition</w:t>
      </w:r>
      <w:bookmarkEnd w:id="66"/>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67" w:name="_Toc170119852"/>
      <w:bookmarkStart w:id="68" w:name="_Toc170119938"/>
      <w:bookmarkStart w:id="69" w:name="_Toc170120610"/>
      <w:bookmarkStart w:id="70" w:name="_Toc170139779"/>
      <w:r>
        <w:rPr>
          <w:rStyle w:val="CharDivNo"/>
        </w:rPr>
        <w:lastRenderedPageBreak/>
        <w:t>Division 2</w:t>
      </w:r>
      <w:r>
        <w:t xml:space="preserve"> — </w:t>
      </w:r>
      <w:r>
        <w:rPr>
          <w:rStyle w:val="CharDivText"/>
        </w:rPr>
        <w:t>Licensed vessels</w:t>
      </w:r>
      <w:bookmarkEnd w:id="67"/>
      <w:bookmarkEnd w:id="68"/>
      <w:bookmarkEnd w:id="69"/>
      <w:bookmarkEnd w:id="70"/>
    </w:p>
    <w:p>
      <w:pPr>
        <w:pStyle w:val="Heading5"/>
      </w:pPr>
      <w:bookmarkStart w:id="71" w:name="_Toc170139780"/>
      <w:r>
        <w:rPr>
          <w:rStyle w:val="CharSectno"/>
        </w:rPr>
        <w:t>24</w:t>
      </w:r>
      <w:r>
        <w:t>.</w:t>
      </w:r>
      <w:r>
        <w:tab/>
        <w:t>Licensed vessels</w:t>
      </w:r>
      <w:bookmarkEnd w:id="71"/>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72" w:name="_Toc170139781"/>
      <w:r>
        <w:rPr>
          <w:rStyle w:val="CharSectno"/>
        </w:rPr>
        <w:t>25</w:t>
      </w:r>
      <w:r>
        <w:t>.</w:t>
      </w:r>
      <w:r>
        <w:tab/>
        <w:t>Substitution of licensed vessel</w:t>
      </w:r>
      <w:bookmarkEnd w:id="72"/>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 xml:space="preserve">A mooring licensee who sells or otherwise disposes of the licensee’s interest in a licensed vessel must give written notice </w:t>
      </w:r>
      <w:r>
        <w:lastRenderedPageBreak/>
        <w:t>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lastRenderedPageBreak/>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73" w:name="_Toc170119855"/>
      <w:bookmarkStart w:id="74" w:name="_Toc170119941"/>
      <w:bookmarkStart w:id="75" w:name="_Toc170120613"/>
      <w:bookmarkStart w:id="76" w:name="_Toc170139782"/>
      <w:r>
        <w:rPr>
          <w:rStyle w:val="CharDivNo"/>
        </w:rPr>
        <w:t>Division 3</w:t>
      </w:r>
      <w:r>
        <w:t xml:space="preserve"> — </w:t>
      </w:r>
      <w:r>
        <w:rPr>
          <w:rStyle w:val="CharDivText"/>
        </w:rPr>
        <w:t>Additional vessels</w:t>
      </w:r>
      <w:bookmarkEnd w:id="73"/>
      <w:bookmarkEnd w:id="74"/>
      <w:bookmarkEnd w:id="75"/>
      <w:bookmarkEnd w:id="76"/>
    </w:p>
    <w:p>
      <w:pPr>
        <w:pStyle w:val="Heading5"/>
      </w:pPr>
      <w:bookmarkStart w:id="77" w:name="_Toc170139783"/>
      <w:r>
        <w:rPr>
          <w:rStyle w:val="CharSectno"/>
        </w:rPr>
        <w:t>26</w:t>
      </w:r>
      <w:r>
        <w:t>.</w:t>
      </w:r>
      <w:r>
        <w:tab/>
        <w:t>Additional vessels authorised to use registered mooring site</w:t>
      </w:r>
      <w:bookmarkEnd w:id="77"/>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78" w:name="_Toc170139784"/>
      <w:r>
        <w:rPr>
          <w:rStyle w:val="CharSectno"/>
        </w:rPr>
        <w:t>27</w:t>
      </w:r>
      <w:r>
        <w:t>.</w:t>
      </w:r>
      <w:r>
        <w:tab/>
        <w:t>Application for registration of additional vessel</w:t>
      </w:r>
      <w:bookmarkEnd w:id="78"/>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lastRenderedPageBreak/>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lastRenderedPageBreak/>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79" w:name="_Toc170139785"/>
      <w:r>
        <w:rPr>
          <w:rStyle w:val="CharSectno"/>
        </w:rPr>
        <w:t>28</w:t>
      </w:r>
      <w:r>
        <w:t>.</w:t>
      </w:r>
      <w:r>
        <w:tab/>
        <w:t>Registration of additional vessel</w:t>
      </w:r>
      <w:bookmarkEnd w:id="79"/>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80" w:name="_Toc170139786"/>
      <w:r>
        <w:rPr>
          <w:rStyle w:val="CharSectno"/>
        </w:rPr>
        <w:lastRenderedPageBreak/>
        <w:t>29</w:t>
      </w:r>
      <w:r>
        <w:t>.</w:t>
      </w:r>
      <w:r>
        <w:tab/>
        <w:t>Duration of registration</w:t>
      </w:r>
      <w:bookmarkEnd w:id="80"/>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lastRenderedPageBreak/>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81" w:name="_Toc170119860"/>
      <w:bookmarkStart w:id="82" w:name="_Toc170119946"/>
      <w:bookmarkStart w:id="83" w:name="_Toc170120618"/>
      <w:bookmarkStart w:id="84" w:name="_Toc170139787"/>
      <w:r>
        <w:rPr>
          <w:rStyle w:val="CharPartNo"/>
        </w:rPr>
        <w:lastRenderedPageBreak/>
        <w:t>Part 5</w:t>
      </w:r>
      <w:r>
        <w:rPr>
          <w:rStyle w:val="CharDivNo"/>
        </w:rPr>
        <w:t> </w:t>
      </w:r>
      <w:r>
        <w:t>—</w:t>
      </w:r>
      <w:r>
        <w:rPr>
          <w:rStyle w:val="CharDivText"/>
        </w:rPr>
        <w:t> </w:t>
      </w:r>
      <w:r>
        <w:rPr>
          <w:rStyle w:val="CharPartText"/>
        </w:rPr>
        <w:t>Prescribed offences and modified penalties</w:t>
      </w:r>
      <w:bookmarkEnd w:id="81"/>
      <w:bookmarkEnd w:id="82"/>
      <w:bookmarkEnd w:id="83"/>
      <w:bookmarkEnd w:id="84"/>
    </w:p>
    <w:p>
      <w:pPr>
        <w:pStyle w:val="Footnoteheading"/>
      </w:pPr>
      <w:r>
        <w:tab/>
        <w:t>[Heading inserted: SL 2021/147 r. 33.]</w:t>
      </w:r>
    </w:p>
    <w:p>
      <w:pPr>
        <w:pStyle w:val="Heading5"/>
      </w:pPr>
      <w:bookmarkStart w:id="85" w:name="_Toc170139788"/>
      <w:r>
        <w:rPr>
          <w:rStyle w:val="CharSectno"/>
        </w:rPr>
        <w:t>30</w:t>
      </w:r>
      <w:r>
        <w:t>.</w:t>
      </w:r>
      <w:r>
        <w:tab/>
        <w:t>Prescribed offences and modified penalties</w:t>
      </w:r>
      <w:bookmarkEnd w:id="85"/>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86" w:name="_Toc170139789"/>
      <w:r>
        <w:rPr>
          <w:rStyle w:val="CharSectno"/>
        </w:rPr>
        <w:t>31</w:t>
      </w:r>
      <w:r>
        <w:t>.</w:t>
      </w:r>
      <w:r>
        <w:tab/>
        <w:t>Approved officers and authorised officers</w:t>
      </w:r>
      <w:bookmarkEnd w:id="86"/>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certificate of appointment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w:t>
      </w:r>
    </w:p>
    <w:p>
      <w:pPr>
        <w:pStyle w:val="Heading5"/>
      </w:pPr>
      <w:bookmarkStart w:id="87" w:name="_Toc170139790"/>
      <w:r>
        <w:rPr>
          <w:rStyle w:val="CharSectno"/>
        </w:rPr>
        <w:lastRenderedPageBreak/>
        <w:t>32</w:t>
      </w:r>
      <w:r>
        <w:t>.</w:t>
      </w:r>
      <w:r>
        <w:tab/>
        <w:t>Forms</w:t>
      </w:r>
      <w:bookmarkEnd w:id="87"/>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Ednotepart"/>
      </w:pPr>
      <w:r>
        <w:t>[Part 6 (r. 33</w:t>
      </w:r>
      <w:r>
        <w:noBreakHyphen/>
        <w:t>36) deleted: SL 2024/69 r. 23.]</w:t>
      </w:r>
    </w:p>
    <w:p>
      <w:pPr>
        <w:pStyle w:val="Heading2"/>
      </w:pPr>
      <w:bookmarkStart w:id="88" w:name="_Toc170119872"/>
      <w:bookmarkStart w:id="89" w:name="_Toc170119958"/>
      <w:bookmarkStart w:id="90" w:name="_Toc170120622"/>
      <w:bookmarkStart w:id="91" w:name="_Toc170139791"/>
      <w:r>
        <w:rPr>
          <w:rStyle w:val="CharPartNo"/>
        </w:rPr>
        <w:lastRenderedPageBreak/>
        <w:t>Part 7</w:t>
      </w:r>
      <w:r>
        <w:rPr>
          <w:rStyle w:val="CharDivNo"/>
        </w:rPr>
        <w:t> </w:t>
      </w:r>
      <w:r>
        <w:t>—</w:t>
      </w:r>
      <w:r>
        <w:rPr>
          <w:rStyle w:val="CharDivText"/>
        </w:rPr>
        <w:t> </w:t>
      </w:r>
      <w:r>
        <w:rPr>
          <w:rStyle w:val="CharPartText"/>
        </w:rPr>
        <w:t>Waiver and refund of fees</w:t>
      </w:r>
      <w:bookmarkEnd w:id="88"/>
      <w:bookmarkEnd w:id="89"/>
      <w:bookmarkEnd w:id="90"/>
      <w:bookmarkEnd w:id="91"/>
    </w:p>
    <w:p>
      <w:pPr>
        <w:pStyle w:val="Footnoteheading"/>
      </w:pPr>
      <w:r>
        <w:tab/>
        <w:t>[Heading inserted: SL 2022/47 r. 7.]</w:t>
      </w:r>
    </w:p>
    <w:p>
      <w:pPr>
        <w:pStyle w:val="Heading5"/>
      </w:pPr>
      <w:bookmarkStart w:id="92" w:name="_Toc170139792"/>
      <w:r>
        <w:rPr>
          <w:rStyle w:val="CharSectno"/>
        </w:rPr>
        <w:t>37</w:t>
      </w:r>
      <w:r>
        <w:t>.</w:t>
      </w:r>
      <w:r>
        <w:tab/>
        <w:t>Terms used</w:t>
      </w:r>
      <w:bookmarkEnd w:id="92"/>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93" w:name="_Toc170139793"/>
      <w:r>
        <w:rPr>
          <w:rStyle w:val="CharSectno"/>
        </w:rPr>
        <w:t>38</w:t>
      </w:r>
      <w:r>
        <w:t>.</w:t>
      </w:r>
      <w:r>
        <w:tab/>
        <w:t>Authorised fee officers</w:t>
      </w:r>
      <w:bookmarkEnd w:id="93"/>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r>
        <w:tab/>
        <w:t>[Regulation 38 inserted: SL 2022/47 r. 7.]</w:t>
      </w:r>
    </w:p>
    <w:p>
      <w:pPr>
        <w:pStyle w:val="Heading5"/>
      </w:pPr>
      <w:bookmarkStart w:id="94" w:name="_Toc170139794"/>
      <w:r>
        <w:rPr>
          <w:rStyle w:val="CharSectno"/>
        </w:rPr>
        <w:lastRenderedPageBreak/>
        <w:t>39</w:t>
      </w:r>
      <w:r>
        <w:t>.</w:t>
      </w:r>
      <w:r>
        <w:tab/>
        <w:t>Waiver of fees</w:t>
      </w:r>
      <w:bookmarkEnd w:id="94"/>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39 inserted: SL 2022/47 r. 7.]</w:t>
      </w:r>
    </w:p>
    <w:p>
      <w:pPr>
        <w:pStyle w:val="Heading5"/>
      </w:pPr>
      <w:bookmarkStart w:id="95" w:name="_Toc170139795"/>
      <w:r>
        <w:rPr>
          <w:rStyle w:val="CharSectno"/>
        </w:rPr>
        <w:t>40</w:t>
      </w:r>
      <w:r>
        <w:t>.</w:t>
      </w:r>
      <w:r>
        <w:tab/>
        <w:t>Details of waivers to be accessible on website</w:t>
      </w:r>
      <w:bookmarkEnd w:id="95"/>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r>
        <w:tab/>
        <w:t>[Regulation 40 inserted: SL 2022/47 r. 7.]</w:t>
      </w:r>
    </w:p>
    <w:p>
      <w:pPr>
        <w:pStyle w:val="Heading5"/>
      </w:pPr>
      <w:bookmarkStart w:id="96" w:name="_Toc170139796"/>
      <w:r>
        <w:rPr>
          <w:rStyle w:val="CharSectno"/>
        </w:rPr>
        <w:t>41</w:t>
      </w:r>
      <w:r>
        <w:t>.</w:t>
      </w:r>
      <w:r>
        <w:tab/>
        <w:t>Emergency waivers</w:t>
      </w:r>
      <w:bookmarkEnd w:id="96"/>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41 inserted: SL 2022/47 r. 7.]</w:t>
      </w:r>
    </w:p>
    <w:p>
      <w:pPr>
        <w:pStyle w:val="Heading5"/>
      </w:pPr>
      <w:bookmarkStart w:id="97" w:name="_Toc170139797"/>
      <w:r>
        <w:rPr>
          <w:rStyle w:val="CharSectno"/>
        </w:rPr>
        <w:t>42</w:t>
      </w:r>
      <w:r>
        <w:t>.</w:t>
      </w:r>
      <w:r>
        <w:tab/>
        <w:t>Effect of waiver</w:t>
      </w:r>
      <w:bookmarkEnd w:id="97"/>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42 inserted: SL 2022/47 r. 7.]</w:t>
      </w:r>
    </w:p>
    <w:p>
      <w:pPr>
        <w:pStyle w:val="Heading5"/>
      </w:pPr>
      <w:bookmarkStart w:id="98" w:name="_Toc170139798"/>
      <w:r>
        <w:rPr>
          <w:rStyle w:val="CharSectno"/>
        </w:rPr>
        <w:t>43</w:t>
      </w:r>
      <w:r>
        <w:t>.</w:t>
      </w:r>
      <w:r>
        <w:tab/>
        <w:t>Refund of fees</w:t>
      </w:r>
      <w:bookmarkEnd w:id="98"/>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lastRenderedPageBreak/>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99" w:name="_Toc170119880"/>
      <w:bookmarkStart w:id="100" w:name="_Toc170119966"/>
      <w:bookmarkStart w:id="101" w:name="_Toc170120630"/>
      <w:bookmarkStart w:id="102" w:name="_Toc170139799"/>
      <w:r>
        <w:rPr>
          <w:rStyle w:val="CharSchNo"/>
        </w:rPr>
        <w:lastRenderedPageBreak/>
        <w:t>Schedule 1</w:t>
      </w:r>
      <w:r>
        <w:t> — </w:t>
      </w:r>
      <w:r>
        <w:rPr>
          <w:rStyle w:val="CharSchText"/>
        </w:rPr>
        <w:t>Mooring control areas</w:t>
      </w:r>
      <w:bookmarkEnd w:id="99"/>
      <w:bookmarkEnd w:id="100"/>
      <w:bookmarkEnd w:id="101"/>
      <w:bookmarkEnd w:id="102"/>
    </w:p>
    <w:p>
      <w:pPr>
        <w:pStyle w:val="yShoulderClause"/>
      </w:pPr>
      <w:r>
        <w:t>[r. 3 and 7]</w:t>
      </w:r>
    </w:p>
    <w:p>
      <w:pPr>
        <w:pStyle w:val="yFootnoteheading"/>
      </w:pPr>
      <w:r>
        <w:tab/>
        <w:t>[Heading inserted: SL 2021/147 r. 34.]</w:t>
      </w:r>
    </w:p>
    <w:p>
      <w:pPr>
        <w:pStyle w:val="yHeading3"/>
      </w:pPr>
      <w:bookmarkStart w:id="103" w:name="_Toc170119881"/>
      <w:bookmarkStart w:id="104" w:name="_Toc170119967"/>
      <w:bookmarkStart w:id="105" w:name="_Toc170120631"/>
      <w:bookmarkStart w:id="106" w:name="_Toc170139800"/>
      <w:r>
        <w:rPr>
          <w:rStyle w:val="CharSDivNo"/>
        </w:rPr>
        <w:t>Division 1</w:t>
      </w:r>
      <w:r>
        <w:rPr>
          <w:b w:val="0"/>
        </w:rPr>
        <w:t> — </w:t>
      </w:r>
      <w:r>
        <w:rPr>
          <w:rStyle w:val="CharSDivText"/>
        </w:rPr>
        <w:t>Mooring control areas to which these regulations apply</w:t>
      </w:r>
      <w:bookmarkEnd w:id="103"/>
      <w:bookmarkEnd w:id="104"/>
      <w:bookmarkEnd w:id="105"/>
      <w:bookmarkEnd w:id="106"/>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107" w:name="_Toc170119882"/>
      <w:bookmarkStart w:id="108" w:name="_Toc170119968"/>
      <w:bookmarkStart w:id="109" w:name="_Toc170120632"/>
      <w:bookmarkStart w:id="110" w:name="_Toc170139801"/>
      <w:r>
        <w:rPr>
          <w:rStyle w:val="CharSDivNo"/>
        </w:rPr>
        <w:t>Division 2</w:t>
      </w:r>
      <w:r>
        <w:rPr>
          <w:b w:val="0"/>
        </w:rPr>
        <w:t> — </w:t>
      </w:r>
      <w:r>
        <w:rPr>
          <w:rStyle w:val="CharSDivText"/>
        </w:rPr>
        <w:t>Mooring control area in which only temporary anchoring is permitted</w:t>
      </w:r>
      <w:bookmarkEnd w:id="107"/>
      <w:bookmarkEnd w:id="108"/>
      <w:bookmarkEnd w:id="109"/>
      <w:bookmarkEnd w:id="110"/>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111" w:name="_Toc170119883"/>
      <w:bookmarkStart w:id="112" w:name="_Toc170119969"/>
      <w:bookmarkStart w:id="113" w:name="_Toc170120633"/>
      <w:bookmarkStart w:id="114" w:name="_Toc170139802"/>
      <w:r>
        <w:rPr>
          <w:rStyle w:val="CharSchNo"/>
        </w:rPr>
        <w:lastRenderedPageBreak/>
        <w:t>Schedule 2</w:t>
      </w:r>
      <w:r>
        <w:t> — </w:t>
      </w:r>
      <w:r>
        <w:rPr>
          <w:rStyle w:val="CharSchText"/>
        </w:rPr>
        <w:t>Excluded areas</w:t>
      </w:r>
      <w:bookmarkEnd w:id="111"/>
      <w:bookmarkEnd w:id="112"/>
      <w:bookmarkEnd w:id="113"/>
      <w:bookmarkEnd w:id="114"/>
    </w:p>
    <w:p>
      <w:pPr>
        <w:pStyle w:val="yShoulderClause"/>
      </w:pPr>
      <w:r>
        <w:t>[r. 3(2)]</w:t>
      </w:r>
    </w:p>
    <w:p>
      <w:pPr>
        <w:pStyle w:val="yFootnoteheading"/>
        <w:spacing w:before="60"/>
      </w:pPr>
      <w:r>
        <w:tab/>
        <w:t>[Heading inserted: SL 2021/147 r. 34.]</w:t>
      </w:r>
    </w:p>
    <w:p>
      <w:pPr>
        <w:pStyle w:val="yHeading3"/>
      </w:pPr>
      <w:bookmarkStart w:id="115" w:name="_Toc170119884"/>
      <w:bookmarkStart w:id="116" w:name="_Toc170119970"/>
      <w:bookmarkStart w:id="117" w:name="_Toc170120634"/>
      <w:bookmarkStart w:id="118" w:name="_Toc170139803"/>
      <w:r>
        <w:rPr>
          <w:rStyle w:val="CharSDivNo"/>
        </w:rPr>
        <w:t>Division 1</w:t>
      </w:r>
      <w:r>
        <w:rPr>
          <w:b w:val="0"/>
        </w:rPr>
        <w:t> — </w:t>
      </w:r>
      <w:r>
        <w:rPr>
          <w:rStyle w:val="CharSDivText"/>
        </w:rPr>
        <w:t>Excluded area in Rockingham Mangles Bay Mooring Control Area</w:t>
      </w:r>
      <w:bookmarkEnd w:id="115"/>
      <w:bookmarkEnd w:id="116"/>
      <w:bookmarkEnd w:id="117"/>
      <w:bookmarkEnd w:id="118"/>
    </w:p>
    <w:p>
      <w:pPr>
        <w:pStyle w:val="yFootnoteheading"/>
      </w:pPr>
      <w:r>
        <w:tab/>
        <w:t>[Heading inserted: SL 2021/147 r. 34.]</w:t>
      </w:r>
    </w:p>
    <w:p>
      <w:pPr>
        <w:pStyle w:val="yMiscellaneousBody"/>
        <w:jc w:val="center"/>
      </w:pPr>
      <w:r>
        <w:rPr>
          <w:noProof/>
        </w:rPr>
        <w:lastRenderedPageBreak/>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4"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1 inserted: SL 2021/147 r. 34.]</w:t>
      </w:r>
    </w:p>
    <w:p>
      <w:pPr>
        <w:pStyle w:val="yHeading3"/>
      </w:pPr>
      <w:bookmarkStart w:id="119" w:name="_Toc170119885"/>
      <w:bookmarkStart w:id="120" w:name="_Toc170119971"/>
      <w:bookmarkStart w:id="121" w:name="_Toc170120635"/>
      <w:bookmarkStart w:id="122" w:name="_Toc170139804"/>
      <w:r>
        <w:rPr>
          <w:rStyle w:val="CharSDivNo"/>
        </w:rPr>
        <w:t>Division 2</w:t>
      </w:r>
      <w:r>
        <w:rPr>
          <w:b w:val="0"/>
        </w:rPr>
        <w:t> — </w:t>
      </w:r>
      <w:r>
        <w:rPr>
          <w:rStyle w:val="CharSDivText"/>
        </w:rPr>
        <w:t>Excluded areas in Swan and Canning Rivers Mooring Control Area</w:t>
      </w:r>
      <w:bookmarkEnd w:id="119"/>
      <w:bookmarkEnd w:id="120"/>
      <w:bookmarkEnd w:id="121"/>
      <w:bookmarkEnd w:id="122"/>
    </w:p>
    <w:p>
      <w:pPr>
        <w:pStyle w:val="yFootnoteheading"/>
      </w:pPr>
      <w:r>
        <w:tab/>
        <w:t>[Heading inserted: SL 2021/147 r. 34.]</w:t>
      </w:r>
    </w:p>
    <w:p>
      <w:pPr>
        <w:pStyle w:val="yMiscellaneousBody"/>
        <w:jc w:val="center"/>
      </w:pPr>
      <w:r>
        <w:rPr>
          <w:noProof/>
        </w:rPr>
        <w:lastRenderedPageBreak/>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5"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6"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7"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8"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9"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30"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31"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123" w:name="_Toc165035628"/>
      <w:bookmarkStart w:id="124" w:name="_Toc165035668"/>
      <w:bookmarkStart w:id="125" w:name="_Toc165035753"/>
      <w:bookmarkStart w:id="126" w:name="_Toc170120636"/>
      <w:bookmarkStart w:id="127" w:name="_Toc170139805"/>
      <w:bookmarkStart w:id="128" w:name="_Toc170119886"/>
      <w:bookmarkStart w:id="129" w:name="_Toc170119972"/>
      <w:r>
        <w:rPr>
          <w:rStyle w:val="CharSchNo"/>
        </w:rPr>
        <w:lastRenderedPageBreak/>
        <w:t>Schedule 3</w:t>
      </w:r>
      <w:r>
        <w:rPr>
          <w:rStyle w:val="CharSDivNo"/>
        </w:rPr>
        <w:t> </w:t>
      </w:r>
      <w:r>
        <w:t>—</w:t>
      </w:r>
      <w:r>
        <w:rPr>
          <w:rStyle w:val="CharSDivText"/>
        </w:rPr>
        <w:t> </w:t>
      </w:r>
      <w:r>
        <w:rPr>
          <w:rStyle w:val="CharSchText"/>
        </w:rPr>
        <w:t>Fees</w:t>
      </w:r>
      <w:bookmarkEnd w:id="123"/>
      <w:bookmarkEnd w:id="124"/>
      <w:bookmarkEnd w:id="125"/>
      <w:bookmarkEnd w:id="126"/>
      <w:bookmarkEnd w:id="127"/>
    </w:p>
    <w:p>
      <w:pPr>
        <w:pStyle w:val="yShoulderClause"/>
      </w:pPr>
      <w:r>
        <w:t>[r. 7D, 7F, 8, 12, 13, 15, 25 and 27]</w:t>
      </w:r>
    </w:p>
    <w:p>
      <w:pPr>
        <w:pStyle w:val="yFootnoteheading"/>
        <w:spacing w:before="60"/>
      </w:pPr>
      <w:r>
        <w:tab/>
        <w:t>[Heading inserted: SL 2024/57 r. 6.]</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jc w:val="center"/>
              <w:rPr>
                <w:b/>
                <w:bCs/>
              </w:rPr>
            </w:pPr>
            <w:r>
              <w:rPr>
                <w:b/>
                <w:bCs/>
              </w:rPr>
              <w:t>Item</w:t>
            </w:r>
          </w:p>
        </w:tc>
        <w:tc>
          <w:tcPr>
            <w:tcW w:w="4111" w:type="dxa"/>
            <w:noWrap/>
          </w:tcPr>
          <w:p>
            <w:pPr>
              <w:pStyle w:val="yTableNAm"/>
              <w:jc w:val="center"/>
              <w:rPr>
                <w:b/>
                <w:bCs/>
              </w:rPr>
            </w:pPr>
            <w:r>
              <w:rPr>
                <w:b/>
                <w:bCs/>
              </w:rPr>
              <w:t>Description</w:t>
            </w:r>
          </w:p>
        </w:tc>
        <w:tc>
          <w:tcPr>
            <w:tcW w:w="1588" w:type="dxa"/>
            <w:noWrap/>
          </w:tcPr>
          <w:p>
            <w:pPr>
              <w:pStyle w:val="yTableNAm"/>
              <w:jc w:val="center"/>
              <w:rPr>
                <w:b/>
                <w:bCs/>
              </w:rPr>
            </w:pPr>
            <w:r>
              <w:rPr>
                <w:b/>
                <w:bCs/>
              </w:rPr>
              <w:t>Fee</w:t>
            </w:r>
          </w:p>
        </w:tc>
      </w:tr>
      <w:tr>
        <w:tc>
          <w:tcPr>
            <w:tcW w:w="1276" w:type="dxa"/>
            <w:noWrap/>
          </w:tcPr>
          <w:p>
            <w:pPr>
              <w:pStyle w:val="yTableNAm"/>
              <w:jc w:val="center"/>
            </w:pPr>
            <w:r>
              <w:t>1.</w:t>
            </w:r>
          </w:p>
        </w:tc>
        <w:tc>
          <w:tcPr>
            <w:tcW w:w="4111" w:type="dxa"/>
            <w:noWrap/>
          </w:tcPr>
          <w:p>
            <w:pPr>
              <w:pStyle w:val="yTableNAm"/>
              <w:rPr>
                <w:rStyle w:val="DraftersNotes"/>
              </w:rPr>
            </w:pPr>
            <w:r>
              <w:t>Shared</w:t>
            </w:r>
            <w:r>
              <w:noBreakHyphen/>
              <w:t>use mooring authorisation for 12 months (r. 7D(3)(b))</w:t>
            </w:r>
          </w:p>
        </w:tc>
        <w:tc>
          <w:tcPr>
            <w:tcW w:w="1588" w:type="dxa"/>
            <w:noWrap/>
            <w:vAlign w:val="bottom"/>
          </w:tcPr>
          <w:p>
            <w:pPr>
              <w:pStyle w:val="yTableNAm"/>
              <w:tabs>
                <w:tab w:val="clear" w:pos="567"/>
              </w:tabs>
              <w:ind w:right="180"/>
              <w:jc w:val="right"/>
            </w:pPr>
            <w:r>
              <w:t>$111.70</w:t>
            </w:r>
          </w:p>
        </w:tc>
      </w:tr>
      <w:tr>
        <w:tc>
          <w:tcPr>
            <w:tcW w:w="1276" w:type="dxa"/>
            <w:noWrap/>
          </w:tcPr>
          <w:p>
            <w:pPr>
              <w:pStyle w:val="yTableNAm"/>
              <w:jc w:val="center"/>
            </w:pPr>
            <w:r>
              <w:t>2.</w:t>
            </w:r>
          </w:p>
        </w:tc>
        <w:tc>
          <w:tcPr>
            <w:tcW w:w="4111" w:type="dxa"/>
            <w:noWrap/>
          </w:tcPr>
          <w:p>
            <w:pPr>
              <w:pStyle w:val="yTableNAm"/>
              <w:rPr>
                <w:rStyle w:val="DraftersNotes"/>
              </w:rPr>
            </w:pPr>
            <w:r>
              <w:t>Rental mooring site authorisation for each day of rental period (r. 7F(4)(b))</w:t>
            </w:r>
          </w:p>
        </w:tc>
        <w:tc>
          <w:tcPr>
            <w:tcW w:w="1588" w:type="dxa"/>
            <w:noWrap/>
            <w:vAlign w:val="bottom"/>
          </w:tcPr>
          <w:p>
            <w:pPr>
              <w:pStyle w:val="yTableNAm"/>
              <w:tabs>
                <w:tab w:val="clear" w:pos="567"/>
              </w:tabs>
              <w:ind w:right="180"/>
              <w:jc w:val="right"/>
            </w:pPr>
            <w:r>
              <w:t>$35.10</w:t>
            </w:r>
          </w:p>
        </w:tc>
      </w:tr>
      <w:tr>
        <w:tc>
          <w:tcPr>
            <w:tcW w:w="1276" w:type="dxa"/>
            <w:noWrap/>
          </w:tcPr>
          <w:p>
            <w:pPr>
              <w:pStyle w:val="yTableNAm"/>
              <w:jc w:val="center"/>
            </w:pPr>
            <w:r>
              <w:t>3.</w:t>
            </w:r>
          </w:p>
        </w:tc>
        <w:tc>
          <w:tcPr>
            <w:tcW w:w="4111" w:type="dxa"/>
            <w:noWrap/>
          </w:tcPr>
          <w:p>
            <w:pPr>
              <w:pStyle w:val="yTableNAm"/>
            </w:pPr>
            <w:r>
              <w:t>Application for mooring licence (r. 8(2)(g)(i))</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4.</w:t>
            </w:r>
          </w:p>
        </w:tc>
        <w:tc>
          <w:tcPr>
            <w:tcW w:w="4111" w:type="dxa"/>
            <w:noWrap/>
          </w:tcPr>
          <w:p>
            <w:pPr>
              <w:pStyle w:val="yTableNAm"/>
              <w:rPr>
                <w:rStyle w:val="DraftersNotes"/>
                <w:b w:val="0"/>
                <w:i w:val="0"/>
                <w:sz w:val="22"/>
              </w:rPr>
            </w:pPr>
            <w:r>
              <w:t>Annual mooring licence for recreational mooring site (exclusive use) (r. 12(1)(c) and 13(1))</w:t>
            </w:r>
          </w:p>
        </w:tc>
        <w:tc>
          <w:tcPr>
            <w:tcW w:w="1588" w:type="dxa"/>
            <w:noWrap/>
            <w:vAlign w:val="bottom"/>
          </w:tcPr>
          <w:p>
            <w:pPr>
              <w:pStyle w:val="yTableNAm"/>
              <w:tabs>
                <w:tab w:val="clear" w:pos="567"/>
              </w:tabs>
              <w:ind w:right="180"/>
              <w:jc w:val="right"/>
            </w:pPr>
            <w:r>
              <w:t>$697.65</w:t>
            </w:r>
          </w:p>
        </w:tc>
      </w:tr>
      <w:tr>
        <w:tc>
          <w:tcPr>
            <w:tcW w:w="1276" w:type="dxa"/>
            <w:noWrap/>
          </w:tcPr>
          <w:p>
            <w:pPr>
              <w:pStyle w:val="yTableNAm"/>
              <w:jc w:val="center"/>
            </w:pPr>
            <w:r>
              <w:t>5.</w:t>
            </w:r>
          </w:p>
        </w:tc>
        <w:tc>
          <w:tcPr>
            <w:tcW w:w="4111" w:type="dxa"/>
            <w:noWrap/>
          </w:tcPr>
          <w:p>
            <w:pPr>
              <w:pStyle w:val="yTableNAm"/>
            </w:pPr>
            <w:r>
              <w:t>Annual mooring licence for recreational mooring site (shared use) (r. 12(1)(c) and 13(1))</w:t>
            </w:r>
          </w:p>
        </w:tc>
        <w:tc>
          <w:tcPr>
            <w:tcW w:w="1588" w:type="dxa"/>
            <w:noWrap/>
            <w:vAlign w:val="bottom"/>
          </w:tcPr>
          <w:p>
            <w:pPr>
              <w:pStyle w:val="yTableNAm"/>
              <w:tabs>
                <w:tab w:val="clear" w:pos="567"/>
              </w:tabs>
              <w:ind w:right="180"/>
              <w:jc w:val="right"/>
            </w:pPr>
            <w:r>
              <w:t>$359.45</w:t>
            </w:r>
          </w:p>
        </w:tc>
      </w:tr>
      <w:tr>
        <w:tc>
          <w:tcPr>
            <w:tcW w:w="1276" w:type="dxa"/>
            <w:noWrap/>
          </w:tcPr>
          <w:p>
            <w:pPr>
              <w:pStyle w:val="yTableNAm"/>
              <w:jc w:val="center"/>
            </w:pPr>
            <w:r>
              <w:t>6.</w:t>
            </w:r>
          </w:p>
        </w:tc>
        <w:tc>
          <w:tcPr>
            <w:tcW w:w="4111" w:type="dxa"/>
            <w:noWrap/>
          </w:tcPr>
          <w:p>
            <w:pPr>
              <w:pStyle w:val="yTableNAm"/>
            </w:pPr>
            <w:r>
              <w:t>Annual mooring licence for commercial general mooring site (r. 12(1)(c) and 13(1))</w:t>
            </w:r>
          </w:p>
        </w:tc>
        <w:tc>
          <w:tcPr>
            <w:tcW w:w="1588" w:type="dxa"/>
            <w:noWrap/>
            <w:vAlign w:val="bottom"/>
          </w:tcPr>
          <w:p>
            <w:pPr>
              <w:pStyle w:val="yTableNAm"/>
              <w:tabs>
                <w:tab w:val="clear" w:pos="567"/>
              </w:tabs>
              <w:ind w:right="180"/>
              <w:jc w:val="right"/>
            </w:pPr>
            <w:r>
              <w:t>$898.65</w:t>
            </w:r>
          </w:p>
        </w:tc>
      </w:tr>
      <w:tr>
        <w:tc>
          <w:tcPr>
            <w:tcW w:w="1276" w:type="dxa"/>
            <w:noWrap/>
          </w:tcPr>
          <w:p>
            <w:pPr>
              <w:pStyle w:val="yTableNAm"/>
              <w:jc w:val="center"/>
            </w:pPr>
            <w:r>
              <w:t>7.</w:t>
            </w:r>
          </w:p>
        </w:tc>
        <w:tc>
          <w:tcPr>
            <w:tcW w:w="4111" w:type="dxa"/>
            <w:noWrap/>
          </w:tcPr>
          <w:p>
            <w:pPr>
              <w:pStyle w:val="yTableNAm"/>
            </w:pPr>
            <w:r>
              <w:t>Annual mooring licence for commercial resources mooring site (r. 12(1)(c) and 13(1))</w:t>
            </w:r>
          </w:p>
        </w:tc>
        <w:tc>
          <w:tcPr>
            <w:tcW w:w="1588" w:type="dxa"/>
            <w:noWrap/>
            <w:vAlign w:val="bottom"/>
          </w:tcPr>
          <w:p>
            <w:pPr>
              <w:pStyle w:val="yTableNAm"/>
              <w:tabs>
                <w:tab w:val="clear" w:pos="567"/>
              </w:tabs>
              <w:ind w:right="180"/>
              <w:jc w:val="right"/>
            </w:pPr>
            <w:r>
              <w:t>$2 921.40</w:t>
            </w:r>
          </w:p>
        </w:tc>
      </w:tr>
      <w:tr>
        <w:tc>
          <w:tcPr>
            <w:tcW w:w="1276" w:type="dxa"/>
            <w:noWrap/>
          </w:tcPr>
          <w:p>
            <w:pPr>
              <w:pStyle w:val="yTableNAm"/>
              <w:jc w:val="center"/>
            </w:pPr>
            <w:r>
              <w:t>8.</w:t>
            </w:r>
          </w:p>
        </w:tc>
        <w:tc>
          <w:tcPr>
            <w:tcW w:w="4111" w:type="dxa"/>
            <w:noWrap/>
          </w:tcPr>
          <w:p>
            <w:pPr>
              <w:pStyle w:val="yTableNAm"/>
            </w:pPr>
            <w:r>
              <w:t>Annual mooring licence late payment (r. 13(3))</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9.</w:t>
            </w:r>
          </w:p>
        </w:tc>
        <w:tc>
          <w:tcPr>
            <w:tcW w:w="4111" w:type="dxa"/>
            <w:noWrap/>
          </w:tcPr>
          <w:p>
            <w:pPr>
              <w:pStyle w:val="yTableNAm"/>
            </w:pPr>
            <w:r>
              <w:t>Exchange of registered mooring sites (r. 15(2)(b))</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10.</w:t>
            </w:r>
          </w:p>
        </w:tc>
        <w:tc>
          <w:tcPr>
            <w:tcW w:w="4111" w:type="dxa"/>
            <w:noWrap/>
          </w:tcPr>
          <w:p>
            <w:pPr>
              <w:pStyle w:val="yTableNAm"/>
            </w:pPr>
            <w:r>
              <w:t>Substitution of licensed vessel (r. 25(5)(b))</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lastRenderedPageBreak/>
              <w:t>11.</w:t>
            </w:r>
          </w:p>
        </w:tc>
        <w:tc>
          <w:tcPr>
            <w:tcW w:w="4111" w:type="dxa"/>
            <w:noWrap/>
          </w:tcPr>
          <w:p>
            <w:pPr>
              <w:pStyle w:val="yTableNAm"/>
            </w:pPr>
            <w:r>
              <w:t>Application to register additional vessel (r. 27(1)(e))</w:t>
            </w:r>
          </w:p>
        </w:tc>
        <w:tc>
          <w:tcPr>
            <w:tcW w:w="1588" w:type="dxa"/>
            <w:noWrap/>
            <w:vAlign w:val="bottom"/>
          </w:tcPr>
          <w:p>
            <w:pPr>
              <w:pStyle w:val="yTableNAm"/>
              <w:tabs>
                <w:tab w:val="clear" w:pos="567"/>
              </w:tabs>
              <w:ind w:right="180"/>
              <w:jc w:val="right"/>
            </w:pPr>
            <w:r>
              <w:t>$124.50</w:t>
            </w:r>
          </w:p>
        </w:tc>
      </w:tr>
    </w:tbl>
    <w:p>
      <w:pPr>
        <w:pStyle w:val="yFootnotesection"/>
      </w:pPr>
      <w:r>
        <w:tab/>
        <w:t>[Schedule 3 inserted: SL 2024/57 r. 6.]</w:t>
      </w:r>
    </w:p>
    <w:p>
      <w:pPr>
        <w:pStyle w:val="yScheduleHeading"/>
      </w:pPr>
      <w:bookmarkStart w:id="130" w:name="_Toc170119887"/>
      <w:bookmarkStart w:id="131" w:name="_Toc170119973"/>
      <w:bookmarkStart w:id="132" w:name="_Toc170120637"/>
      <w:bookmarkStart w:id="133" w:name="_Toc170139806"/>
      <w:bookmarkEnd w:id="128"/>
      <w:bookmarkEnd w:id="129"/>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130"/>
      <w:bookmarkEnd w:id="131"/>
      <w:bookmarkEnd w:id="132"/>
      <w:bookmarkEnd w:id="133"/>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lastRenderedPageBreak/>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lastRenderedPageBreak/>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w:t>
      </w:r>
    </w:p>
    <w:p>
      <w:pPr>
        <w:pStyle w:val="yScheduleHeading"/>
      </w:pPr>
      <w:bookmarkStart w:id="134" w:name="_Toc170119888"/>
      <w:bookmarkStart w:id="135" w:name="_Toc170119974"/>
      <w:bookmarkStart w:id="136" w:name="_Toc170120638"/>
      <w:bookmarkStart w:id="137" w:name="_Toc170139807"/>
      <w:r>
        <w:rPr>
          <w:rStyle w:val="CharSchNo"/>
        </w:rPr>
        <w:lastRenderedPageBreak/>
        <w:t>Schedule 5</w:t>
      </w:r>
      <w:r>
        <w:t> — </w:t>
      </w:r>
      <w:r>
        <w:rPr>
          <w:rStyle w:val="CharSchText"/>
        </w:rPr>
        <w:t>Forms</w:t>
      </w:r>
      <w:bookmarkEnd w:id="134"/>
      <w:bookmarkEnd w:id="135"/>
      <w:bookmarkEnd w:id="136"/>
      <w:bookmarkEnd w:id="137"/>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lastRenderedPageBreak/>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lastRenderedPageBreak/>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pPr>
        <w:pStyle w:val="nHeading2"/>
      </w:pPr>
      <w:bookmarkStart w:id="139" w:name="_Toc170119889"/>
      <w:bookmarkStart w:id="140" w:name="_Toc170119975"/>
      <w:bookmarkStart w:id="141" w:name="_Toc170120639"/>
      <w:bookmarkStart w:id="142" w:name="_Toc170139808"/>
      <w:r>
        <w:lastRenderedPageBreak/>
        <w:t>Notes</w:t>
      </w:r>
      <w:bookmarkEnd w:id="139"/>
      <w:bookmarkEnd w:id="140"/>
      <w:bookmarkEnd w:id="141"/>
      <w:bookmarkEnd w:id="142"/>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w:t>
      </w:r>
    </w:p>
    <w:p>
      <w:pPr>
        <w:pStyle w:val="nHeading3"/>
      </w:pPr>
      <w:bookmarkStart w:id="143" w:name="_Toc170139809"/>
      <w:r>
        <w:t>Compilation table</w:t>
      </w:r>
      <w:bookmarkEnd w:id="14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lastRenderedPageBreak/>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lastRenderedPageBreak/>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nil"/>
            </w:tcBorders>
          </w:tcPr>
          <w:p>
            <w:pPr>
              <w:pStyle w:val="nTable"/>
            </w:pPr>
            <w:r>
              <w:rPr>
                <w:i/>
              </w:rPr>
              <w:t>Transport Regulations Amendment (Waiver and Refund) Regulations 2022</w:t>
            </w:r>
            <w:r>
              <w:t xml:space="preserve"> Pt. 3</w:t>
            </w:r>
          </w:p>
        </w:tc>
        <w:tc>
          <w:tcPr>
            <w:tcW w:w="1276" w:type="dxa"/>
            <w:tcBorders>
              <w:top w:val="nil"/>
              <w:bottom w:val="nil"/>
            </w:tcBorders>
          </w:tcPr>
          <w:p>
            <w:pPr>
              <w:pStyle w:val="nTable"/>
            </w:pPr>
            <w:r>
              <w:t>SL 2022/47 8 Apr 2022</w:t>
            </w:r>
          </w:p>
        </w:tc>
        <w:tc>
          <w:tcPr>
            <w:tcW w:w="2693" w:type="dxa"/>
            <w:tcBorders>
              <w:top w:val="nil"/>
              <w:bottom w:val="nil"/>
            </w:tcBorders>
          </w:tcPr>
          <w:p>
            <w:pPr>
              <w:pStyle w:val="nTable"/>
            </w:pPr>
            <w:r>
              <w:t>9 Apr 2022 (see r. 2(b))</w:t>
            </w:r>
          </w:p>
        </w:tc>
      </w:tr>
      <w:tr>
        <w:trPr>
          <w:cantSplit/>
        </w:trPr>
        <w:tc>
          <w:tcPr>
            <w:tcW w:w="3119" w:type="dxa"/>
            <w:tcBorders>
              <w:top w:val="nil"/>
              <w:bottom w:val="nil"/>
            </w:tcBorders>
          </w:tcPr>
          <w:p>
            <w:pPr>
              <w:pStyle w:val="nTable"/>
              <w:rPr>
                <w:i/>
              </w:rPr>
            </w:pPr>
            <w:r>
              <w:rPr>
                <w:i/>
              </w:rPr>
              <w:t>Transport Regulations Amendment (Fees and Charges) Regulations 2023</w:t>
            </w:r>
            <w:r>
              <w:t xml:space="preserve"> Pt. 3</w:t>
            </w:r>
          </w:p>
        </w:tc>
        <w:tc>
          <w:tcPr>
            <w:tcW w:w="1276" w:type="dxa"/>
            <w:tcBorders>
              <w:top w:val="nil"/>
              <w:bottom w:val="nil"/>
            </w:tcBorders>
          </w:tcPr>
          <w:p>
            <w:pPr>
              <w:pStyle w:val="nTable"/>
            </w:pPr>
            <w:r>
              <w:t>SL 2023/45 19 May 2023</w:t>
            </w:r>
          </w:p>
        </w:tc>
        <w:tc>
          <w:tcPr>
            <w:tcW w:w="2693" w:type="dxa"/>
            <w:tcBorders>
              <w:top w:val="nil"/>
              <w:bottom w:val="nil"/>
            </w:tcBorders>
          </w:tcPr>
          <w:p>
            <w:pPr>
              <w:pStyle w:val="nTable"/>
            </w:pPr>
            <w:r>
              <w:t>1 Jul 2023 (see r. 2(c))</w:t>
            </w:r>
          </w:p>
        </w:tc>
      </w:tr>
      <w:tr>
        <w:trPr>
          <w:cantSplit/>
        </w:trPr>
        <w:tc>
          <w:tcPr>
            <w:tcW w:w="3119" w:type="dxa"/>
            <w:tcBorders>
              <w:top w:val="nil"/>
              <w:bottom w:val="nil"/>
            </w:tcBorders>
          </w:tcPr>
          <w:p>
            <w:pPr>
              <w:pStyle w:val="nTable"/>
              <w:rPr>
                <w:i/>
              </w:rPr>
            </w:pPr>
            <w:r>
              <w:rPr>
                <w:i/>
              </w:rPr>
              <w:t xml:space="preserve">Transport Regulations Amendment (Fees and Charges) Regulations (No. 2) 2024 </w:t>
            </w:r>
            <w:r>
              <w:rPr>
                <w:iCs/>
              </w:rPr>
              <w:t>Pt. 3</w:t>
            </w:r>
          </w:p>
        </w:tc>
        <w:tc>
          <w:tcPr>
            <w:tcW w:w="1276" w:type="dxa"/>
            <w:tcBorders>
              <w:top w:val="nil"/>
              <w:bottom w:val="nil"/>
            </w:tcBorders>
          </w:tcPr>
          <w:p>
            <w:pPr>
              <w:pStyle w:val="nTable"/>
            </w:pPr>
            <w:r>
              <w:t>SL 2024/57 1 May 2024</w:t>
            </w:r>
          </w:p>
        </w:tc>
        <w:tc>
          <w:tcPr>
            <w:tcW w:w="2693" w:type="dxa"/>
            <w:tcBorders>
              <w:top w:val="nil"/>
              <w:bottom w:val="nil"/>
            </w:tcBorders>
          </w:tcPr>
          <w:p>
            <w:pPr>
              <w:pStyle w:val="nTable"/>
            </w:pPr>
            <w:r>
              <w:t>1 Jul 2024 (see r. 2(b))</w:t>
            </w:r>
          </w:p>
        </w:tc>
      </w:tr>
      <w:tr>
        <w:trPr>
          <w:cantSplit/>
        </w:trPr>
        <w:tc>
          <w:tcPr>
            <w:tcW w:w="3119" w:type="dxa"/>
            <w:tcBorders>
              <w:top w:val="nil"/>
              <w:bottom w:val="single" w:sz="4" w:space="0" w:color="auto"/>
            </w:tcBorders>
          </w:tcPr>
          <w:p>
            <w:pPr>
              <w:pStyle w:val="nTable"/>
              <w:rPr>
                <w:i/>
              </w:rPr>
            </w:pPr>
            <w:r>
              <w:rPr>
                <w:i/>
              </w:rPr>
              <w:t xml:space="preserve">Transport Regulations Amendment (Mooring Control Areas) Regulations 2024 </w:t>
            </w:r>
            <w:r>
              <w:rPr>
                <w:iCs/>
              </w:rPr>
              <w:t>Pt. 3</w:t>
            </w:r>
          </w:p>
        </w:tc>
        <w:tc>
          <w:tcPr>
            <w:tcW w:w="1276" w:type="dxa"/>
            <w:tcBorders>
              <w:top w:val="nil"/>
              <w:bottom w:val="single" w:sz="4" w:space="0" w:color="auto"/>
            </w:tcBorders>
          </w:tcPr>
          <w:p>
            <w:pPr>
              <w:pStyle w:val="nTable"/>
            </w:pPr>
            <w:r>
              <w:t>SL 2024/69 1 May 2024</w:t>
            </w:r>
          </w:p>
        </w:tc>
        <w:tc>
          <w:tcPr>
            <w:tcW w:w="2693" w:type="dxa"/>
            <w:tcBorders>
              <w:top w:val="nil"/>
              <w:bottom w:val="single" w:sz="4" w:space="0" w:color="auto"/>
            </w:tcBorders>
          </w:tcPr>
          <w:p>
            <w:pPr>
              <w:pStyle w:val="nTable"/>
            </w:pPr>
            <w:r>
              <w:t>1 Jul 2024 (see r. 2(b))</w:t>
            </w:r>
          </w:p>
        </w:tc>
      </w:tr>
    </w:tbl>
    <w:p>
      <w:pPr>
        <w:pStyle w:val="nHeading3"/>
      </w:pPr>
      <w:bookmarkStart w:id="144" w:name="_Toc170139810"/>
      <w:r>
        <w:t>Other notes</w:t>
      </w:r>
      <w:bookmarkEnd w:id="144"/>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146" w:name="_Toc170139811"/>
      <w:r>
        <w:rPr>
          <w:sz w:val="28"/>
        </w:rPr>
        <w:lastRenderedPageBreak/>
        <w:t>Defined terms</w:t>
      </w:r>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additional vessel</w:t>
      </w:r>
      <w:r>
        <w:tab/>
        <w:t>2</w:t>
      </w:r>
    </w:p>
    <w:p>
      <w:pPr>
        <w:pStyle w:val="DefinedTerms"/>
      </w:pPr>
      <w:r>
        <w:t>amending instrument</w:t>
      </w:r>
      <w:r>
        <w:tab/>
        <w:t>39(2)</w:t>
      </w:r>
    </w:p>
    <w:p>
      <w:pPr>
        <w:pStyle w:val="DefinedTerms"/>
      </w:pPr>
      <w:r>
        <w:t>applicant</w:t>
      </w:r>
      <w:r>
        <w:tab/>
        <w:t>7J(1)</w:t>
      </w:r>
    </w:p>
    <w:p>
      <w:pPr>
        <w:pStyle w:val="DefinedTerms"/>
      </w:pPr>
      <w:r>
        <w:t>approved</w:t>
      </w:r>
      <w:r>
        <w:tab/>
        <w:t>2</w:t>
      </w:r>
    </w:p>
    <w:p>
      <w:pPr>
        <w:pStyle w:val="DefinedTerms"/>
      </w:pPr>
      <w:r>
        <w:t>authorisation</w:t>
      </w:r>
      <w:r>
        <w:tab/>
        <w:t>7E(1)</w:t>
      </w:r>
    </w:p>
    <w:p>
      <w:pPr>
        <w:pStyle w:val="DefinedTerms"/>
      </w:pPr>
      <w:r>
        <w:t>authorised fee officer</w:t>
      </w:r>
      <w:r>
        <w:tab/>
        <w:t>37</w:t>
      </w:r>
    </w:p>
    <w:p>
      <w:pPr>
        <w:pStyle w:val="DefinedTerms"/>
      </w:pPr>
      <w:r>
        <w:t>body corporate licensee</w:t>
      </w:r>
      <w:r>
        <w:tab/>
        <w:t>21(2A)</w:t>
      </w:r>
    </w:p>
    <w:p>
      <w:pPr>
        <w:pStyle w:val="DefinedTerms"/>
      </w:pPr>
      <w:r>
        <w:t>CEO</w:t>
      </w:r>
      <w:r>
        <w:tab/>
        <w:t>2</w:t>
      </w:r>
    </w:p>
    <w:p>
      <w:pPr>
        <w:pStyle w:val="DefinedTerms"/>
      </w:pPr>
      <w:r>
        <w:t>certificate of registration</w:t>
      </w:r>
      <w:r>
        <w:tab/>
        <w:t>2</w:t>
      </w:r>
    </w:p>
    <w:p>
      <w:pPr>
        <w:pStyle w:val="DefinedTerms"/>
      </w:pPr>
      <w:r>
        <w:t>commercial general mooring site</w:t>
      </w:r>
      <w:r>
        <w:tab/>
        <w:t>2</w:t>
      </w:r>
    </w:p>
    <w:p>
      <w:pPr>
        <w:pStyle w:val="DefinedTerms"/>
      </w:pPr>
      <w:r>
        <w:t>commercial resources mooring site</w:t>
      </w:r>
      <w:r>
        <w:tab/>
        <w:t>2</w:t>
      </w:r>
    </w:p>
    <w:p>
      <w:pPr>
        <w:pStyle w:val="DefinedTerms"/>
      </w:pPr>
      <w:r>
        <w:t>courtesy mooring site</w:t>
      </w:r>
      <w:r>
        <w:tab/>
        <w:t>2</w:t>
      </w:r>
    </w:p>
    <w:p>
      <w:pPr>
        <w:pStyle w:val="DefinedTerms"/>
      </w:pPr>
      <w:r>
        <w:t>damage</w:t>
      </w:r>
      <w:r>
        <w:tab/>
        <w:t>7J(4)</w:t>
      </w:r>
    </w:p>
    <w:p>
      <w:pPr>
        <w:pStyle w:val="DefinedTerms"/>
      </w:pPr>
      <w:r>
        <w:t>Division 2 mooring control area</w:t>
      </w:r>
      <w:r>
        <w:tab/>
        <w:t>7(1)</w:t>
      </w:r>
    </w:p>
    <w:p>
      <w:pPr>
        <w:pStyle w:val="DefinedTerms"/>
      </w:pPr>
      <w:r>
        <w:t>emergency mooring site</w:t>
      </w:r>
      <w:r>
        <w:tab/>
        <w:t>2</w:t>
      </w:r>
    </w:p>
    <w:p>
      <w:pPr>
        <w:pStyle w:val="DefinedTerms"/>
      </w:pPr>
      <w:r>
        <w:t>fee</w:t>
      </w:r>
      <w:r>
        <w:tab/>
        <w:t>37</w:t>
      </w:r>
    </w:p>
    <w:p>
      <w:pPr>
        <w:pStyle w:val="DefinedTerms"/>
      </w:pPr>
      <w:r>
        <w:t>identification sticker</w:t>
      </w:r>
      <w:r>
        <w:tab/>
        <w:t>6(4)</w:t>
      </w:r>
    </w:p>
    <w:p>
      <w:pPr>
        <w:pStyle w:val="DefinedTerms"/>
      </w:pPr>
      <w:r>
        <w:t>inspector</w:t>
      </w:r>
      <w:r>
        <w:tab/>
        <w:t>31(1)</w:t>
      </w:r>
    </w:p>
    <w:p>
      <w:pPr>
        <w:pStyle w:val="DefinedTerms"/>
      </w:pPr>
      <w:r>
        <w:t>length</w:t>
      </w:r>
      <w:r>
        <w:tab/>
        <w:t>2</w:t>
      </w:r>
    </w:p>
    <w:p>
      <w:pPr>
        <w:pStyle w:val="DefinedTerms"/>
      </w:pPr>
      <w:r>
        <w:t>licensed vessel</w:t>
      </w:r>
      <w:r>
        <w:tab/>
        <w:t>2</w:t>
      </w:r>
    </w:p>
    <w:p>
      <w:pPr>
        <w:pStyle w:val="DefinedTerms"/>
      </w:pPr>
      <w:r>
        <w:t>maximum vessel length</w:t>
      </w:r>
      <w:r>
        <w:tab/>
        <w:t>2</w:t>
      </w:r>
    </w:p>
    <w:p>
      <w:pPr>
        <w:pStyle w:val="DefinedTerms"/>
      </w:pPr>
      <w:r>
        <w:t>mooring</w:t>
      </w:r>
      <w:r>
        <w:tab/>
        <w:t>2</w:t>
      </w:r>
    </w:p>
    <w:p>
      <w:pPr>
        <w:pStyle w:val="DefinedTerms"/>
      </w:pPr>
      <w:r>
        <w:t>mooring control area</w:t>
      </w:r>
      <w:r>
        <w:tab/>
        <w:t>2</w:t>
      </w:r>
    </w:p>
    <w:p>
      <w:pPr>
        <w:pStyle w:val="DefinedTerms"/>
      </w:pPr>
      <w:r>
        <w:t>mooring inspection report</w:t>
      </w:r>
      <w:r>
        <w:tab/>
        <w:t>20(1)</w:t>
      </w:r>
    </w:p>
    <w:p>
      <w:pPr>
        <w:pStyle w:val="DefinedTerms"/>
      </w:pPr>
      <w:r>
        <w:t>mooring inspector</w:t>
      </w:r>
      <w:r>
        <w:tab/>
        <w:t>20(1)</w:t>
      </w:r>
    </w:p>
    <w:p>
      <w:pPr>
        <w:pStyle w:val="DefinedTerms"/>
      </w:pPr>
      <w:r>
        <w:t>mooring licence</w:t>
      </w:r>
      <w:r>
        <w:tab/>
        <w:t>2</w:t>
      </w:r>
    </w:p>
    <w:p>
      <w:pPr>
        <w:pStyle w:val="DefinedTerms"/>
      </w:pPr>
      <w:r>
        <w:t>mooring licensee</w:t>
      </w:r>
      <w:r>
        <w:tab/>
        <w:t>2</w:t>
      </w:r>
    </w:p>
    <w:p>
      <w:pPr>
        <w:pStyle w:val="DefinedTerms"/>
      </w:pPr>
      <w:r>
        <w:t>mooring site</w:t>
      </w:r>
      <w:r>
        <w:tab/>
        <w:t>2, 7(1)</w:t>
      </w:r>
    </w:p>
    <w:p>
      <w:pPr>
        <w:pStyle w:val="DefinedTerms"/>
      </w:pPr>
      <w:r>
        <w:t>nominated</w:t>
      </w:r>
      <w:r>
        <w:tab/>
        <w:t>29(1)</w:t>
      </w:r>
    </w:p>
    <w:p>
      <w:pPr>
        <w:pStyle w:val="DefinedTerms"/>
      </w:pPr>
      <w:r>
        <w:t>owner</w:t>
      </w:r>
      <w:r>
        <w:tab/>
        <w:t>28(1A), 29(1)</w:t>
      </w:r>
    </w:p>
    <w:p>
      <w:pPr>
        <w:pStyle w:val="DefinedTerms"/>
      </w:pPr>
      <w:r>
        <w:t>permissible vessel length</w:t>
      </w:r>
      <w:r>
        <w:tab/>
        <w:t>7A</w:t>
      </w:r>
    </w:p>
    <w:p>
      <w:pPr>
        <w:pStyle w:val="DefinedTerms"/>
      </w:pPr>
      <w:r>
        <w:t>pleasure vessel</w:t>
      </w:r>
      <w:r>
        <w:tab/>
        <w:t>2</w:t>
      </w:r>
    </w:p>
    <w:p>
      <w:pPr>
        <w:pStyle w:val="DefinedTerms"/>
      </w:pPr>
      <w:r>
        <w:t>previous licensee</w:t>
      </w:r>
      <w:r>
        <w:tab/>
        <w:t>21(1)</w:t>
      </w:r>
    </w:p>
    <w:p>
      <w:pPr>
        <w:pStyle w:val="DefinedTerms"/>
      </w:pPr>
      <w:r>
        <w:t>recreational mooring site</w:t>
      </w:r>
      <w:r>
        <w:tab/>
        <w:t>2</w:t>
      </w:r>
    </w:p>
    <w:p>
      <w:pPr>
        <w:pStyle w:val="DefinedTerms"/>
      </w:pPr>
      <w:r>
        <w:t>register</w:t>
      </w:r>
      <w:r>
        <w:tab/>
        <w:t>2</w:t>
      </w:r>
    </w:p>
    <w:p>
      <w:pPr>
        <w:pStyle w:val="DefinedTerms"/>
      </w:pPr>
      <w:r>
        <w:t>registered mooring site</w:t>
      </w:r>
      <w:r>
        <w:tab/>
        <w:t>2</w:t>
      </w:r>
    </w:p>
    <w:p>
      <w:pPr>
        <w:pStyle w:val="DefinedTerms"/>
      </w:pPr>
      <w:r>
        <w:t>relevant mooring site</w:t>
      </w:r>
      <w:r>
        <w:tab/>
        <w:t>8(2)</w:t>
      </w:r>
    </w:p>
    <w:p>
      <w:pPr>
        <w:pStyle w:val="DefinedTerms"/>
      </w:pPr>
      <w:r>
        <w:t>rental mooring site</w:t>
      </w:r>
      <w:r>
        <w:tab/>
        <w:t>2</w:t>
      </w:r>
    </w:p>
    <w:p>
      <w:pPr>
        <w:pStyle w:val="DefinedTerms"/>
      </w:pPr>
      <w:r>
        <w:lastRenderedPageBreak/>
        <w:t>rental period</w:t>
      </w:r>
      <w:r>
        <w:tab/>
        <w:t>7F(1), 7J(1)</w:t>
      </w:r>
    </w:p>
    <w:p>
      <w:pPr>
        <w:pStyle w:val="DefinedTerms"/>
      </w:pPr>
      <w:r>
        <w:t>shared-use mooring</w:t>
      </w:r>
      <w:r>
        <w:tab/>
        <w:t>7D(1)</w:t>
      </w:r>
    </w:p>
    <w:p>
      <w:pPr>
        <w:pStyle w:val="DefinedTerms"/>
      </w:pPr>
      <w:r>
        <w:t>shared-use recreational mooring site</w:t>
      </w:r>
      <w:r>
        <w:tab/>
        <w:t>2</w:t>
      </w:r>
    </w:p>
    <w:p>
      <w:pPr>
        <w:pStyle w:val="DefinedTerms"/>
      </w:pPr>
      <w:r>
        <w:t>sold vessel</w:t>
      </w:r>
      <w:r>
        <w:tab/>
        <w:t>7C(7)</w:t>
      </w:r>
    </w:p>
    <w:p>
      <w:pPr>
        <w:pStyle w:val="DefinedTerms"/>
      </w:pPr>
      <w:r>
        <w:t>specified mooring site</w:t>
      </w:r>
      <w:r>
        <w:tab/>
        <w:t>7F(1)</w:t>
      </w:r>
    </w:p>
    <w:p>
      <w:pPr>
        <w:pStyle w:val="DefinedTerms"/>
      </w:pPr>
      <w:r>
        <w:t>substituted vessel</w:t>
      </w:r>
      <w:r>
        <w:tab/>
        <w:t>7C(8)</w:t>
      </w:r>
    </w:p>
    <w:p>
      <w:pPr>
        <w:pStyle w:val="DefinedTerms"/>
      </w:pPr>
      <w:r>
        <w:t>tender</w:t>
      </w:r>
      <w:r>
        <w:tab/>
        <w:t>2</w:t>
      </w:r>
    </w:p>
    <w:p>
      <w:pPr>
        <w:pStyle w:val="DefinedTerms"/>
      </w:pPr>
      <w:r>
        <w:t>waiting list</w:t>
      </w:r>
      <w:r>
        <w:tab/>
        <w:t>2</w:t>
      </w:r>
    </w:p>
    <w:p>
      <w:pPr>
        <w:pStyle w:val="DefinedTerms"/>
      </w:pPr>
      <w:r>
        <w:t>written instrument</w:t>
      </w:r>
      <w:r>
        <w:tab/>
        <w:t>37</w:t>
      </w:r>
    </w:p>
    <w:p/>
    <w:p>
      <w:pPr>
        <w:pStyle w:val="DefinedTerms"/>
        <w:sectPr>
          <w:headerReference w:type="even" r:id="rId38"/>
          <w:headerReference w:type="default" r:id="rId39"/>
          <w:pgSz w:w="11907" w:h="16840" w:code="9"/>
          <w:pgMar w:top="2381" w:right="2409" w:bottom="3543" w:left="2409"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98A93A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5HPQIAAHgEAAAOAAAAZHJzL2Uyb0RvYy54bWysVFGP2jAMfp+0/xDlfbQwjtsqyolxYpqE&#10;7k7ipnsOaUojJXGWBFr26+ekhWO3PU3jIdixY/v7bHd+12lFjsJ5Caak41FOiTAcKmn2Jf3+vP7w&#10;iRIfmKmYAiNKehKe3i3ev5u3thATaEBVwhEMYnzR2pI2IdgiyzxvhGZ+BFYYNNbgNAuoun1WOdZi&#10;dK2ySZ7PshZcZR1w4T3e3vdGukjx61rw8FjXXgSiSoq1hXS6dO7imS3mrNg7ZhvJhzLYP1ShmTSY&#10;9BLqngVGDk7+EUpL7sBDHUYcdAZ1LblIGBDNOH+DZtswKxIWJMfbC03+/4XlD8cnR2RV0hklhmls&#10;0fIQGnAynCI5rfUF+mwteoXuC3TY5PO9x8uIuaudjv+IhqAdaT5dqBVdIDw+mtzmOVo4mmbTW1Ri&#10;lOz1sXU+fBWgSRRK6rBziVB23PjQu55dYi4PSlZrqVRS3H63Uo4cGXZ5nX5D9N/clCEtZv94k6fI&#10;BuL7PrQyWEzE2mOKUuh23UDADqoT4nfQj4+3fC2xyg3z4Yk5nBcEhjsQHvGoFWASGCRKkMqff7uP&#10;/thGtFLS4vyV1P84MCcoUd8MNvjzeDqNA5uU6c3tBBV3bdldW8xBrwDBj3HbLE9i9A/qLNYO9Auu&#10;yjJmRRMzHHOXNJzFVei3AleNi+UyOeGIWhY2Zmt5DB2pjj147l6Ys0OjAnb4Ac6Tyoo3/ep940sD&#10;OFhQy9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9oK+Rz0CAAB4BAAADgAAAAAA&#10;AAAAAAAAAAAuAgAAZHJzL2Uyb0RvYy54bWxQSwECLQAUAAYACAAAACEAY38uG9wAAAAJAQAADwAA&#10;AAAAAAAAAAAAAACXBAAAZHJzL2Rvd25yZXYueG1sUEsFBgAAAAAEAAQA8wAAAKAFAAAAAA==&#10;" stroked="f" strokeweight=".5pt">
                <v:textbox>
                  <w:txbxContent>
                    <w:p w14:paraId="1704E68D" w14:textId="2470C32D" w:rsidR="00B910AE" w:rsidRDefault="004F22F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F2D75">
                        <w:rPr>
                          <w:sz w:val="16"/>
                        </w:rPr>
                        <w:t>2024</w:t>
                      </w:r>
                      <w:r>
                        <w:rPr>
                          <w:sz w:val="16"/>
                        </w:rPr>
                        <w:fldChar w:fldCharType="end"/>
                      </w:r>
                      <w:r>
                        <w:rPr>
                          <w:sz w:val="16"/>
                        </w:rPr>
                        <w:t>.</w:t>
                      </w:r>
                    </w:p>
                    <w:p w14:paraId="320D6A58" w14:textId="77777777" w:rsidR="00B910AE" w:rsidRDefault="004F22F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7B57182" w14:textId="5C33CE9D" w:rsidR="00B910AE" w:rsidRDefault="004F22F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F2D75">
                        <w:rPr>
                          <w:sz w:val="16"/>
                        </w:rPr>
                        <w:t>2024</w:t>
                      </w:r>
                      <w:r>
                        <w:rPr>
                          <w:sz w:val="16"/>
                        </w:rPr>
                        <w:fldChar w:fldCharType="end"/>
                      </w:r>
                      <w:r>
                        <w:rPr>
                          <w:sz w:val="16"/>
                        </w:rPr>
                        <w:t>.</w:t>
                      </w:r>
                    </w:p>
                    <w:p w14:paraId="16D06344" w14:textId="77777777" w:rsidR="00B910AE" w:rsidRDefault="004F22F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8" w:name="Schedule"/>
    <w:bookmarkEnd w:id="1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7" w:name="DefinedTerms"/>
    <w:bookmarkEnd w:id="14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8" w:name="Coversheet"/>
    <w:bookmarkEnd w:id="1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10924"/>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 w:name="WAFER_2024062411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924_GUID" w:val="eabc1da6-d4aa-4ab3-90df-cc78b6e112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10.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jpeg"/><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header" Target="header12.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14523</Words>
  <Characters>70877</Characters>
  <Application>Microsoft Office Word</Application>
  <DocSecurity>0</DocSecurity>
  <Lines>2214</Lines>
  <Paragraphs>1399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1998 - 03-x0-00</dc:title>
  <dc:subject/>
  <dc:creator/>
  <cp:keywords/>
  <dc:description/>
  <cp:lastModifiedBy>Master Repository Process</cp:lastModifiedBy>
  <cp:revision>4</cp:revision>
  <cp:lastPrinted>2019-06-21T07:26:00Z</cp:lastPrinted>
  <dcterms:created xsi:type="dcterms:W3CDTF">2025-06-04T04:14:00Z</dcterms:created>
  <dcterms:modified xsi:type="dcterms:W3CDTF">2025-06-04T04:14:00Z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01 Jul 2024</vt:lpwstr>
  </property>
  <property fmtid="{D5CDD505-2E9C-101B-9397-08002B2CF9AE}" pid="8" name="Suffix">
    <vt:lpwstr>03-x0-00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