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_Toc179268417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_Toc179268418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_Toc179268419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_Toc179268420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_Toc179268421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_Toc179268422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_Toc179268423 \h </w:instrText>
      </w:r>
      <w:r>
        <w:fldChar w:fldCharType="separate"/>
      </w:r>
      <w:r>
        <w:t>10</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_Toc179268424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_Toc179268425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_Toc179268426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_Toc179268427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_Toc179268428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_Toc179268429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_Toc179268430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_Toc179268431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_Toc179268432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_Toc179268433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_Toc179268434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16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403.</w:t>
      </w:r>
      <w:r>
        <w:tab/>
        <w:t>Terms used</w:t>
      </w:r>
      <w:r>
        <w:tab/>
      </w:r>
      <w:r>
        <w:fldChar w:fldCharType="begin"/>
      </w:r>
      <w:r>
        <w:instrText xml:space="preserve"> PAGEREF _Toc179268437 \h </w:instrText>
      </w:r>
      <w:r>
        <w:fldChar w:fldCharType="separate"/>
      </w:r>
      <w:r>
        <w:t>21</w:t>
      </w:r>
      <w:r>
        <w:fldChar w:fldCharType="end"/>
      </w:r>
    </w:p>
    <w:p>
      <w:pPr>
        <w:pStyle w:val="TOC8"/>
        <w:rPr>
          <w:rFonts w:asciiTheme="minorHAnsi" w:eastAsiaTheme="minorEastAsia" w:hAnsiTheme="minorHAnsi" w:cstheme="minorBidi"/>
          <w:szCs w:val="22"/>
        </w:rPr>
      </w:pPr>
      <w:r>
        <w:t>404.</w:t>
      </w:r>
      <w:r>
        <w:tab/>
        <w:t>Transitional regulations</w:t>
      </w:r>
      <w:r>
        <w:tab/>
      </w:r>
      <w:r>
        <w:fldChar w:fldCharType="begin"/>
      </w:r>
      <w:r>
        <w:instrText xml:space="preserve"> PAGEREF _Toc179268438 \h </w:instrText>
      </w:r>
      <w:r>
        <w:fldChar w:fldCharType="separate"/>
      </w:r>
      <w:r>
        <w:t>21</w:t>
      </w:r>
      <w:r>
        <w:fldChar w:fldCharType="end"/>
      </w:r>
    </w:p>
    <w:p>
      <w:pPr>
        <w:pStyle w:val="TOC8"/>
        <w:rPr>
          <w:rFonts w:asciiTheme="minorHAnsi" w:eastAsiaTheme="minorEastAsia" w:hAnsiTheme="minorHAnsi" w:cstheme="minorBidi"/>
          <w:szCs w:val="22"/>
        </w:rPr>
      </w:pPr>
      <w:r>
        <w:t>405.</w:t>
      </w:r>
      <w:r>
        <w:tab/>
      </w:r>
      <w:r>
        <w:rPr>
          <w:i/>
        </w:rPr>
        <w:t>Interpretation Act 1984</w:t>
      </w:r>
      <w:r>
        <w:t xml:space="preserve"> not affected</w:t>
      </w:r>
      <w:r>
        <w:tab/>
      </w:r>
      <w:r>
        <w:fldChar w:fldCharType="begin"/>
      </w:r>
      <w:r>
        <w:instrText xml:space="preserve"> PAGEREF _Toc179268439 \h </w:instrText>
      </w:r>
      <w:r>
        <w:fldChar w:fldCharType="separate"/>
      </w:r>
      <w:r>
        <w:t>23</w:t>
      </w:r>
      <w:r>
        <w:fldChar w:fldCharType="end"/>
      </w:r>
    </w:p>
    <w:p>
      <w:pPr>
        <w:pStyle w:val="TOC8"/>
        <w:rPr>
          <w:rFonts w:asciiTheme="minorHAnsi" w:eastAsiaTheme="minorEastAsia" w:hAnsiTheme="minorHAnsi" w:cstheme="minorBidi"/>
          <w:szCs w:val="22"/>
        </w:rPr>
      </w:pPr>
      <w:r>
        <w:t>406.</w:t>
      </w:r>
      <w:r>
        <w:tab/>
        <w:t>References to 1973 Act</w:t>
      </w:r>
      <w:r>
        <w:tab/>
      </w:r>
      <w:r>
        <w:fldChar w:fldCharType="begin"/>
      </w:r>
      <w:r>
        <w:instrText xml:space="preserve"> PAGEREF _Toc179268440 \h </w:instrText>
      </w:r>
      <w:r>
        <w:fldChar w:fldCharType="separate"/>
      </w:r>
      <w:r>
        <w:t>23</w:t>
      </w:r>
      <w:r>
        <w:fldChar w:fldCharType="end"/>
      </w:r>
    </w:p>
    <w:p>
      <w:pPr>
        <w:pStyle w:val="TOC8"/>
        <w:rPr>
          <w:rFonts w:asciiTheme="minorHAnsi" w:eastAsiaTheme="minorEastAsia" w:hAnsiTheme="minorHAnsi" w:cstheme="minorBidi"/>
          <w:szCs w:val="22"/>
        </w:rPr>
      </w:pPr>
      <w:r>
        <w:lastRenderedPageBreak/>
        <w:t>407.</w:t>
      </w:r>
      <w:r>
        <w:tab/>
        <w:t>Delegations under 1973 Act</w:t>
      </w:r>
      <w:r>
        <w:tab/>
      </w:r>
      <w:r>
        <w:fldChar w:fldCharType="begin"/>
      </w:r>
      <w:r>
        <w:instrText xml:space="preserve"> PAGEREF _Toc179268441 \h </w:instrText>
      </w:r>
      <w:r>
        <w:fldChar w:fldCharType="separate"/>
      </w:r>
      <w:r>
        <w:t>23</w:t>
      </w:r>
      <w:r>
        <w:fldChar w:fldCharType="end"/>
      </w:r>
    </w:p>
    <w:p>
      <w:pPr>
        <w:pStyle w:val="TOC8"/>
        <w:rPr>
          <w:rFonts w:asciiTheme="minorHAnsi" w:eastAsiaTheme="minorEastAsia" w:hAnsiTheme="minorHAnsi" w:cstheme="minorBidi"/>
          <w:szCs w:val="22"/>
        </w:rPr>
      </w:pPr>
      <w:r>
        <w:t>408.</w:t>
      </w:r>
      <w:r>
        <w:tab/>
        <w:t>Directions about corresponding provisions and pending applications</w:t>
      </w:r>
      <w:r>
        <w:tab/>
      </w:r>
      <w:r>
        <w:fldChar w:fldCharType="begin"/>
      </w:r>
      <w:r>
        <w:instrText xml:space="preserve"> PAGEREF _Toc179268442 \h </w:instrText>
      </w:r>
      <w:r>
        <w:fldChar w:fldCharType="separate"/>
      </w:r>
      <w:r>
        <w:t>23</w:t>
      </w:r>
      <w:r>
        <w:fldChar w:fldCharType="end"/>
      </w:r>
    </w:p>
    <w:p>
      <w:pPr>
        <w:pStyle w:val="TOC8"/>
        <w:rPr>
          <w:rFonts w:asciiTheme="minorHAnsi" w:eastAsiaTheme="minorEastAsia" w:hAnsiTheme="minorHAnsi" w:cstheme="minorBidi"/>
          <w:szCs w:val="22"/>
        </w:rPr>
      </w:pPr>
      <w:r>
        <w:t>409.</w:t>
      </w:r>
      <w:r>
        <w:tab/>
        <w:t>Reference to compliance with this Act</w:t>
      </w:r>
      <w:r>
        <w:tab/>
      </w:r>
      <w:r>
        <w:fldChar w:fldCharType="begin"/>
      </w:r>
      <w:r>
        <w:instrText xml:space="preserve"> PAGEREF _Toc179268443 \h </w:instrText>
      </w:r>
      <w:r>
        <w:fldChar w:fldCharType="separate"/>
      </w:r>
      <w:r>
        <w:t>24</w:t>
      </w:r>
      <w:r>
        <w:fldChar w:fldCharType="end"/>
      </w:r>
    </w:p>
    <w:p>
      <w:pPr>
        <w:pStyle w:val="TOC8"/>
        <w:rPr>
          <w:rFonts w:asciiTheme="minorHAnsi" w:eastAsiaTheme="minorEastAsia" w:hAnsiTheme="minorHAnsi" w:cstheme="minorBidi"/>
          <w:szCs w:val="22"/>
        </w:rPr>
      </w:pPr>
      <w:r>
        <w:t>410.</w:t>
      </w:r>
      <w:r>
        <w:tab/>
        <w:t>Reference to contravention of 1973 Act or conditions</w:t>
      </w:r>
      <w:r>
        <w:tab/>
      </w:r>
      <w:r>
        <w:fldChar w:fldCharType="begin"/>
      </w:r>
      <w:r>
        <w:instrText xml:space="preserve"> PAGEREF _Toc179268444 \h </w:instrText>
      </w:r>
      <w:r>
        <w:fldChar w:fldCharType="separate"/>
      </w:r>
      <w:r>
        <w:t>24</w:t>
      </w:r>
      <w:r>
        <w:fldChar w:fldCharType="end"/>
      </w:r>
    </w:p>
    <w:p>
      <w:pPr>
        <w:pStyle w:val="TOC8"/>
        <w:rPr>
          <w:rFonts w:asciiTheme="minorHAnsi" w:eastAsiaTheme="minorEastAsia" w:hAnsiTheme="minorHAnsi" w:cstheme="minorBidi"/>
          <w:szCs w:val="22"/>
        </w:rPr>
      </w:pPr>
      <w:r>
        <w:t>411.</w:t>
      </w:r>
      <w:r>
        <w:tab/>
        <w:t>Decisions and other matters under 1973 Act</w:t>
      </w:r>
      <w:r>
        <w:tab/>
      </w:r>
      <w:r>
        <w:fldChar w:fldCharType="begin"/>
      </w:r>
      <w:r>
        <w:instrText xml:space="preserve"> PAGEREF _Toc179268445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Transitional licences, permits and approvals</w:t>
      </w:r>
    </w:p>
    <w:p>
      <w:pPr>
        <w:pStyle w:val="TOC8"/>
        <w:rPr>
          <w:rFonts w:asciiTheme="minorHAnsi" w:eastAsiaTheme="minorEastAsia" w:hAnsiTheme="minorHAnsi" w:cstheme="minorBidi"/>
          <w:szCs w:val="22"/>
        </w:rPr>
      </w:pPr>
      <w:r>
        <w:t>412.</w:t>
      </w:r>
      <w:r>
        <w:tab/>
        <w:t>Term used: transitional authority</w:t>
      </w:r>
      <w:r>
        <w:tab/>
      </w:r>
      <w:r>
        <w:fldChar w:fldCharType="begin"/>
      </w:r>
      <w:r>
        <w:instrText xml:space="preserve"> PAGEREF _Toc179268447 \h </w:instrText>
      </w:r>
      <w:r>
        <w:fldChar w:fldCharType="separate"/>
      </w:r>
      <w:r>
        <w:t>25</w:t>
      </w:r>
      <w:r>
        <w:fldChar w:fldCharType="end"/>
      </w:r>
    </w:p>
    <w:p>
      <w:pPr>
        <w:pStyle w:val="TOC8"/>
        <w:rPr>
          <w:rFonts w:asciiTheme="minorHAnsi" w:eastAsiaTheme="minorEastAsia" w:hAnsiTheme="minorHAnsi" w:cstheme="minorBidi"/>
          <w:szCs w:val="22"/>
        </w:rPr>
      </w:pPr>
      <w:r>
        <w:t>413.</w:t>
      </w:r>
      <w:r>
        <w:tab/>
        <w:t>Continued operation of 1973 Act authority as transitional authority</w:t>
      </w:r>
      <w:r>
        <w:tab/>
      </w:r>
      <w:r>
        <w:fldChar w:fldCharType="begin"/>
      </w:r>
      <w:r>
        <w:instrText xml:space="preserve"> PAGEREF _Toc179268448 \h </w:instrText>
      </w:r>
      <w:r>
        <w:fldChar w:fldCharType="separate"/>
      </w:r>
      <w:r>
        <w:t>25</w:t>
      </w:r>
      <w:r>
        <w:fldChar w:fldCharType="end"/>
      </w:r>
    </w:p>
    <w:p>
      <w:pPr>
        <w:pStyle w:val="TOC8"/>
        <w:rPr>
          <w:rFonts w:asciiTheme="minorHAnsi" w:eastAsiaTheme="minorEastAsia" w:hAnsiTheme="minorHAnsi" w:cstheme="minorBidi"/>
          <w:szCs w:val="22"/>
        </w:rPr>
      </w:pPr>
      <w:r>
        <w:t>414.</w:t>
      </w:r>
      <w:r>
        <w:tab/>
        <w:t>Cancellation of transitional authority</w:t>
      </w:r>
      <w:r>
        <w:tab/>
      </w:r>
      <w:r>
        <w:fldChar w:fldCharType="begin"/>
      </w:r>
      <w:r>
        <w:instrText xml:space="preserve"> PAGEREF _Toc179268449 \h </w:instrText>
      </w:r>
      <w:r>
        <w:fldChar w:fldCharType="separate"/>
      </w:r>
      <w:r>
        <w:t>25</w:t>
      </w:r>
      <w:r>
        <w:fldChar w:fldCharType="end"/>
      </w:r>
    </w:p>
    <w:p>
      <w:pPr>
        <w:pStyle w:val="TOC8"/>
        <w:rPr>
          <w:rFonts w:asciiTheme="minorHAnsi" w:eastAsiaTheme="minorEastAsia" w:hAnsiTheme="minorHAnsi" w:cstheme="minorBidi"/>
          <w:szCs w:val="22"/>
        </w:rPr>
      </w:pPr>
      <w:r>
        <w:t>415.</w:t>
      </w:r>
      <w:r>
        <w:tab/>
        <w:t>Directions for appropriate grant of transitional authority</w:t>
      </w:r>
      <w:r>
        <w:tab/>
      </w:r>
      <w:r>
        <w:fldChar w:fldCharType="begin"/>
      </w:r>
      <w:r>
        <w:instrText xml:space="preserve"> PAGEREF _Toc179268450 \h </w:instrText>
      </w:r>
      <w:r>
        <w:fldChar w:fldCharType="separate"/>
      </w:r>
      <w:r>
        <w:t>26</w:t>
      </w:r>
      <w:r>
        <w:fldChar w:fldCharType="end"/>
      </w:r>
    </w:p>
    <w:p>
      <w:pPr>
        <w:pStyle w:val="TOC8"/>
        <w:rPr>
          <w:rFonts w:asciiTheme="minorHAnsi" w:eastAsiaTheme="minorEastAsia" w:hAnsiTheme="minorHAnsi" w:cstheme="minorBidi"/>
          <w:szCs w:val="22"/>
        </w:rPr>
      </w:pPr>
      <w:r>
        <w:t>416.</w:t>
      </w:r>
      <w:r>
        <w:tab/>
        <w:t>Term and renewal of transitional authority</w:t>
      </w:r>
      <w:r>
        <w:tab/>
      </w:r>
      <w:r>
        <w:fldChar w:fldCharType="begin"/>
      </w:r>
      <w:r>
        <w:instrText xml:space="preserve"> PAGEREF _Toc179268451 \h </w:instrText>
      </w:r>
      <w:r>
        <w:fldChar w:fldCharType="separate"/>
      </w:r>
      <w:r>
        <w:t>27</w:t>
      </w:r>
      <w:r>
        <w:fldChar w:fldCharType="end"/>
      </w:r>
    </w:p>
    <w:p>
      <w:pPr>
        <w:pStyle w:val="TOC8"/>
        <w:rPr>
          <w:rFonts w:asciiTheme="minorHAnsi" w:eastAsiaTheme="minorEastAsia" w:hAnsiTheme="minorHAnsi" w:cstheme="minorBidi"/>
          <w:szCs w:val="22"/>
        </w:rPr>
      </w:pPr>
      <w:r>
        <w:t>417.</w:t>
      </w:r>
      <w:r>
        <w:tab/>
        <w:t>Cancellation, suspension and conditions of transitional authority</w:t>
      </w:r>
      <w:r>
        <w:tab/>
      </w:r>
      <w:r>
        <w:fldChar w:fldCharType="begin"/>
      </w:r>
      <w:r>
        <w:instrText xml:space="preserve"> PAGEREF _Toc179268452 \h </w:instrText>
      </w:r>
      <w:r>
        <w:fldChar w:fldCharType="separate"/>
      </w:r>
      <w:r>
        <w:t>27</w:t>
      </w:r>
      <w:r>
        <w:fldChar w:fldCharType="end"/>
      </w:r>
    </w:p>
    <w:p>
      <w:pPr>
        <w:pStyle w:val="TOC8"/>
        <w:rPr>
          <w:rFonts w:asciiTheme="minorHAnsi" w:eastAsiaTheme="minorEastAsia" w:hAnsiTheme="minorHAnsi" w:cstheme="minorBidi"/>
          <w:szCs w:val="22"/>
        </w:rPr>
      </w:pPr>
      <w:r>
        <w:t>418.</w:t>
      </w:r>
      <w:r>
        <w:tab/>
        <w:t>Action before commencement day for cancellation or suspension of transitional authority</w:t>
      </w:r>
      <w:r>
        <w:tab/>
      </w:r>
      <w:r>
        <w:fldChar w:fldCharType="begin"/>
      </w:r>
      <w:r>
        <w:instrText xml:space="preserve"> PAGEREF _Toc179268453 \h </w:instrText>
      </w:r>
      <w:r>
        <w:fldChar w:fldCharType="separate"/>
      </w:r>
      <w:r>
        <w:t>28</w:t>
      </w:r>
      <w:r>
        <w:fldChar w:fldCharType="end"/>
      </w:r>
    </w:p>
    <w:p>
      <w:pPr>
        <w:pStyle w:val="TOC8"/>
        <w:rPr>
          <w:rFonts w:asciiTheme="minorHAnsi" w:eastAsiaTheme="minorEastAsia" w:hAnsiTheme="minorHAnsi" w:cstheme="minorBidi"/>
          <w:szCs w:val="22"/>
        </w:rPr>
      </w:pPr>
      <w:r>
        <w:t>419.</w:t>
      </w:r>
      <w:r>
        <w:tab/>
        <w:t>Grant of firearm authority to replace transitional authority</w:t>
      </w:r>
      <w:r>
        <w:tab/>
      </w:r>
      <w:r>
        <w:fldChar w:fldCharType="begin"/>
      </w:r>
      <w:r>
        <w:instrText xml:space="preserve"> PAGEREF _Toc179268454 \h </w:instrText>
      </w:r>
      <w:r>
        <w:fldChar w:fldCharType="separate"/>
      </w:r>
      <w:r>
        <w:t>28</w:t>
      </w:r>
      <w:r>
        <w:fldChar w:fldCharType="end"/>
      </w:r>
    </w:p>
    <w:p>
      <w:pPr>
        <w:pStyle w:val="TOC8"/>
        <w:rPr>
          <w:rFonts w:asciiTheme="minorHAnsi" w:eastAsiaTheme="minorEastAsia" w:hAnsiTheme="minorHAnsi" w:cstheme="minorBidi"/>
          <w:szCs w:val="22"/>
        </w:rPr>
      </w:pPr>
      <w:r>
        <w:t>420.</w:t>
      </w:r>
      <w:r>
        <w:tab/>
        <w:t>Licence card for transitional authority</w:t>
      </w:r>
      <w:r>
        <w:tab/>
      </w:r>
      <w:r>
        <w:fldChar w:fldCharType="begin"/>
      </w:r>
      <w:r>
        <w:instrText xml:space="preserve"> PAGEREF _Toc179268455 \h </w:instrText>
      </w:r>
      <w:r>
        <w:fldChar w:fldCharType="separate"/>
      </w:r>
      <w:r>
        <w:t>29</w:t>
      </w:r>
      <w:r>
        <w:fldChar w:fldCharType="end"/>
      </w:r>
    </w:p>
    <w:p>
      <w:pPr>
        <w:pStyle w:val="TOC8"/>
        <w:rPr>
          <w:rFonts w:asciiTheme="minorHAnsi" w:eastAsiaTheme="minorEastAsia" w:hAnsiTheme="minorHAnsi" w:cstheme="minorBidi"/>
          <w:szCs w:val="22"/>
        </w:rPr>
      </w:pPr>
      <w:r>
        <w:t>421.</w:t>
      </w:r>
      <w:r>
        <w:tab/>
        <w:t>Exemptions under 1973 Act</w:t>
      </w:r>
      <w:r>
        <w:tab/>
      </w:r>
      <w:r>
        <w:fldChar w:fldCharType="begin"/>
      </w:r>
      <w:r>
        <w:instrText xml:space="preserve"> PAGEREF _Toc179268456 \h </w:instrText>
      </w:r>
      <w:r>
        <w:fldChar w:fldCharType="separate"/>
      </w:r>
      <w:r>
        <w:t>29</w:t>
      </w:r>
      <w:r>
        <w:fldChar w:fldCharType="end"/>
      </w:r>
    </w:p>
    <w:p>
      <w:pPr>
        <w:pStyle w:val="TOC8"/>
        <w:rPr>
          <w:rFonts w:asciiTheme="minorHAnsi" w:eastAsiaTheme="minorEastAsia" w:hAnsiTheme="minorHAnsi" w:cstheme="minorBidi"/>
          <w:szCs w:val="22"/>
        </w:rPr>
      </w:pPr>
      <w:r>
        <w:t>422.</w:t>
      </w:r>
      <w:r>
        <w:tab/>
        <w:t>Pending applications</w:t>
      </w:r>
      <w:r>
        <w:tab/>
      </w:r>
      <w:r>
        <w:fldChar w:fldCharType="begin"/>
      </w:r>
      <w:r>
        <w:instrText xml:space="preserve"> PAGEREF _Toc179268457 \h </w:instrText>
      </w:r>
      <w:r>
        <w:fldChar w:fldCharType="separate"/>
      </w:r>
      <w:r>
        <w:t>30</w:t>
      </w:r>
      <w:r>
        <w:fldChar w:fldCharType="end"/>
      </w:r>
    </w:p>
    <w:p>
      <w:pPr>
        <w:pStyle w:val="TOC8"/>
        <w:rPr>
          <w:rFonts w:asciiTheme="minorHAnsi" w:eastAsiaTheme="minorEastAsia" w:hAnsiTheme="minorHAnsi" w:cstheme="minorBidi"/>
          <w:szCs w:val="22"/>
        </w:rPr>
      </w:pPr>
      <w:r>
        <w:t>423.</w:t>
      </w:r>
      <w:r>
        <w:tab/>
        <w:t>Authority for sound suppressor</w:t>
      </w:r>
      <w:r>
        <w:tab/>
      </w:r>
      <w:r>
        <w:fldChar w:fldCharType="begin"/>
      </w:r>
      <w:r>
        <w:instrText xml:space="preserve"> PAGEREF _Toc179268458 \h </w:instrText>
      </w:r>
      <w:r>
        <w:fldChar w:fldCharType="separate"/>
      </w:r>
      <w:r>
        <w:t>31</w:t>
      </w:r>
      <w:r>
        <w:fldChar w:fldCharType="end"/>
      </w:r>
    </w:p>
    <w:p>
      <w:pPr>
        <w:pStyle w:val="TOC8"/>
        <w:rPr>
          <w:rFonts w:asciiTheme="minorHAnsi" w:eastAsiaTheme="minorEastAsia" w:hAnsiTheme="minorHAnsi" w:cstheme="minorBidi"/>
          <w:szCs w:val="22"/>
        </w:rPr>
      </w:pPr>
      <w:r>
        <w:t>424.</w:t>
      </w:r>
      <w:r>
        <w:tab/>
        <w:t>Permits under 1973 Act</w:t>
      </w:r>
      <w:r>
        <w:tab/>
      </w:r>
      <w:r>
        <w:fldChar w:fldCharType="begin"/>
      </w:r>
      <w:r>
        <w:instrText xml:space="preserve"> PAGEREF _Toc179268459 \h </w:instrText>
      </w:r>
      <w:r>
        <w:fldChar w:fldCharType="separate"/>
      </w:r>
      <w:r>
        <w:t>31</w:t>
      </w:r>
      <w:r>
        <w:fldChar w:fldCharType="end"/>
      </w:r>
    </w:p>
    <w:p>
      <w:pPr>
        <w:pStyle w:val="TOC8"/>
        <w:rPr>
          <w:rFonts w:asciiTheme="minorHAnsi" w:eastAsiaTheme="minorEastAsia" w:hAnsiTheme="minorHAnsi" w:cstheme="minorBidi"/>
          <w:szCs w:val="22"/>
        </w:rPr>
      </w:pPr>
      <w:r>
        <w:t>425.</w:t>
      </w:r>
      <w:r>
        <w:tab/>
        <w:t>Effect of 1973 Act authorities after commencement day</w:t>
      </w:r>
      <w:r>
        <w:tab/>
      </w:r>
      <w:r>
        <w:fldChar w:fldCharType="begin"/>
      </w:r>
      <w:r>
        <w:instrText xml:space="preserve"> PAGEREF _Toc179268460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Prohibited and disqualified persons</w:t>
      </w:r>
    </w:p>
    <w:p>
      <w:pPr>
        <w:pStyle w:val="TOC8"/>
        <w:rPr>
          <w:rFonts w:asciiTheme="minorHAnsi" w:eastAsiaTheme="minorEastAsia" w:hAnsiTheme="minorHAnsi" w:cstheme="minorBidi"/>
          <w:szCs w:val="22"/>
        </w:rPr>
      </w:pPr>
      <w:r>
        <w:t>426.</w:t>
      </w:r>
      <w:r>
        <w:tab/>
        <w:t>Firearms prohibition orders under 1973 Act</w:t>
      </w:r>
      <w:r>
        <w:tab/>
      </w:r>
      <w:r>
        <w:fldChar w:fldCharType="begin"/>
      </w:r>
      <w:r>
        <w:instrText xml:space="preserve"> PAGEREF _Toc179268462 \h </w:instrText>
      </w:r>
      <w:r>
        <w:fldChar w:fldCharType="separate"/>
      </w:r>
      <w:r>
        <w:t>31</w:t>
      </w:r>
      <w:r>
        <w:fldChar w:fldCharType="end"/>
      </w:r>
    </w:p>
    <w:p>
      <w:pPr>
        <w:pStyle w:val="TOC8"/>
        <w:rPr>
          <w:rFonts w:asciiTheme="minorHAnsi" w:eastAsiaTheme="minorEastAsia" w:hAnsiTheme="minorHAnsi" w:cstheme="minorBidi"/>
          <w:szCs w:val="22"/>
        </w:rPr>
      </w:pPr>
      <w:r>
        <w:t>427.</w:t>
      </w:r>
      <w:r>
        <w:tab/>
        <w:t>Disqualified persons</w:t>
      </w:r>
      <w:r>
        <w:tab/>
      </w:r>
      <w:r>
        <w:fldChar w:fldCharType="begin"/>
      </w:r>
      <w:r>
        <w:instrText xml:space="preserve"> PAGEREF _Toc179268463 \h </w:instrText>
      </w:r>
      <w:r>
        <w:fldChar w:fldCharType="separate"/>
      </w:r>
      <w:r>
        <w:t>32</w:t>
      </w:r>
      <w:r>
        <w:fldChar w:fldCharType="end"/>
      </w:r>
    </w:p>
    <w:p>
      <w:pPr>
        <w:pStyle w:val="TOC8"/>
        <w:rPr>
          <w:rFonts w:asciiTheme="minorHAnsi" w:eastAsiaTheme="minorEastAsia" w:hAnsiTheme="minorHAnsi" w:cstheme="minorBidi"/>
          <w:szCs w:val="22"/>
        </w:rPr>
      </w:pPr>
      <w:r>
        <w:t>428.</w:t>
      </w:r>
      <w:r>
        <w:tab/>
        <w:t>Notification of disqualifying offences and orders</w:t>
      </w:r>
      <w:r>
        <w:tab/>
      </w:r>
      <w:r>
        <w:fldChar w:fldCharType="begin"/>
      </w:r>
      <w:r>
        <w:instrText xml:space="preserve"> PAGEREF _Toc179268464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 under 1973 Act</w:t>
      </w:r>
    </w:p>
    <w:p>
      <w:pPr>
        <w:pStyle w:val="TOC8"/>
        <w:rPr>
          <w:rFonts w:asciiTheme="minorHAnsi" w:eastAsiaTheme="minorEastAsia" w:hAnsiTheme="minorHAnsi" w:cstheme="minorBidi"/>
          <w:szCs w:val="22"/>
        </w:rPr>
      </w:pPr>
      <w:r>
        <w:t>429.</w:t>
      </w:r>
      <w:r>
        <w:tab/>
        <w:t>Terms used</w:t>
      </w:r>
      <w:r>
        <w:tab/>
      </w:r>
      <w:r>
        <w:fldChar w:fldCharType="begin"/>
      </w:r>
      <w:r>
        <w:instrText xml:space="preserve"> PAGEREF _Toc179268466 \h </w:instrText>
      </w:r>
      <w:r>
        <w:fldChar w:fldCharType="separate"/>
      </w:r>
      <w:r>
        <w:t>32</w:t>
      </w:r>
      <w:r>
        <w:fldChar w:fldCharType="end"/>
      </w:r>
    </w:p>
    <w:p>
      <w:pPr>
        <w:pStyle w:val="TOC8"/>
        <w:rPr>
          <w:rFonts w:asciiTheme="minorHAnsi" w:eastAsiaTheme="minorEastAsia" w:hAnsiTheme="minorHAnsi" w:cstheme="minorBidi"/>
          <w:szCs w:val="22"/>
        </w:rPr>
      </w:pPr>
      <w:r>
        <w:t>430.</w:t>
      </w:r>
      <w:r>
        <w:tab/>
        <w:t>Review of decisions under 1973 Act</w:t>
      </w:r>
      <w:r>
        <w:tab/>
      </w:r>
      <w:r>
        <w:fldChar w:fldCharType="begin"/>
      </w:r>
      <w:r>
        <w:instrText xml:space="preserve"> PAGEREF _Toc179268467 \h </w:instrText>
      </w:r>
      <w:r>
        <w:fldChar w:fldCharType="separate"/>
      </w:r>
      <w:r>
        <w:t>33</w:t>
      </w:r>
      <w:r>
        <w:fldChar w:fldCharType="end"/>
      </w:r>
    </w:p>
    <w:p>
      <w:pPr>
        <w:pStyle w:val="TOC8"/>
        <w:rPr>
          <w:rFonts w:asciiTheme="minorHAnsi" w:eastAsiaTheme="minorEastAsia" w:hAnsiTheme="minorHAnsi" w:cstheme="minorBidi"/>
          <w:szCs w:val="22"/>
        </w:rPr>
      </w:pPr>
      <w:r>
        <w:t>431.</w:t>
      </w:r>
      <w:r>
        <w:tab/>
        <w:t>Supreme Court proceedings</w:t>
      </w:r>
      <w:r>
        <w:tab/>
      </w:r>
      <w:r>
        <w:fldChar w:fldCharType="begin"/>
      </w:r>
      <w:r>
        <w:instrText xml:space="preserve"> PAGEREF _Toc179268468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432.</w:t>
      </w:r>
      <w:r>
        <w:tab/>
        <w:t>Clause 5 matter</w:t>
      </w:r>
      <w:r>
        <w:tab/>
      </w:r>
      <w:r>
        <w:fldChar w:fldCharType="begin"/>
      </w:r>
      <w:r>
        <w:instrText xml:space="preserve"> PAGEREF _Toc179268469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433.</w:t>
      </w:r>
      <w:r>
        <w:tab/>
        <w:t>Grant of first licence: 42</w:t>
      </w:r>
      <w:r>
        <w:noBreakHyphen/>
        <w:t>day delay</w:t>
      </w:r>
      <w:r>
        <w:tab/>
      </w:r>
      <w:r>
        <w:fldChar w:fldCharType="begin"/>
      </w:r>
      <w:r>
        <w:instrText xml:space="preserve"> PAGEREF _Toc179268471 \h </w:instrText>
      </w:r>
      <w:r>
        <w:fldChar w:fldCharType="separate"/>
      </w:r>
      <w:r>
        <w:t>34</w:t>
      </w:r>
      <w:r>
        <w:fldChar w:fldCharType="end"/>
      </w:r>
    </w:p>
    <w:p>
      <w:pPr>
        <w:pStyle w:val="TOC8"/>
        <w:rPr>
          <w:rFonts w:asciiTheme="minorHAnsi" w:eastAsiaTheme="minorEastAsia" w:hAnsiTheme="minorHAnsi" w:cstheme="minorBidi"/>
          <w:szCs w:val="22"/>
        </w:rPr>
      </w:pPr>
      <w:r>
        <w:t>434.</w:t>
      </w:r>
      <w:r>
        <w:tab/>
        <w:t>Firearm use by supervised young person under Individual Licence</w:t>
      </w:r>
      <w:r>
        <w:tab/>
      </w:r>
      <w:r>
        <w:fldChar w:fldCharType="begin"/>
      </w:r>
      <w:r>
        <w:instrText xml:space="preserve"> PAGEREF _Toc179268472 \h </w:instrText>
      </w:r>
      <w:r>
        <w:fldChar w:fldCharType="separate"/>
      </w:r>
      <w:r>
        <w:t>34</w:t>
      </w:r>
      <w:r>
        <w:fldChar w:fldCharType="end"/>
      </w:r>
    </w:p>
    <w:p>
      <w:pPr>
        <w:pStyle w:val="TOC8"/>
        <w:rPr>
          <w:rFonts w:asciiTheme="minorHAnsi" w:eastAsiaTheme="minorEastAsia" w:hAnsiTheme="minorHAnsi" w:cstheme="minorBidi"/>
          <w:szCs w:val="22"/>
        </w:rPr>
      </w:pPr>
      <w:r>
        <w:t>435.</w:t>
      </w:r>
      <w:r>
        <w:tab/>
        <w:t>Averments in prosecution documents</w:t>
      </w:r>
      <w:r>
        <w:tab/>
      </w:r>
      <w:r>
        <w:fldChar w:fldCharType="begin"/>
      </w:r>
      <w:r>
        <w:instrText xml:space="preserve"> PAGEREF _Toc179268473 \h </w:instrText>
      </w:r>
      <w:r>
        <w:fldChar w:fldCharType="separate"/>
      </w:r>
      <w:r>
        <w:t>35</w:t>
      </w:r>
      <w:r>
        <w:fldChar w:fldCharType="end"/>
      </w:r>
    </w:p>
    <w:p>
      <w:pPr>
        <w:pStyle w:val="TOC8"/>
        <w:rPr>
          <w:rFonts w:asciiTheme="minorHAnsi" w:eastAsiaTheme="minorEastAsia" w:hAnsiTheme="minorHAnsi" w:cstheme="minorBidi"/>
          <w:szCs w:val="22"/>
        </w:rPr>
      </w:pPr>
      <w:r>
        <w:t>436.</w:t>
      </w:r>
      <w:r>
        <w:tab/>
        <w:t>Accredited society of collectors</w:t>
      </w:r>
      <w:r>
        <w:tab/>
      </w:r>
      <w:r>
        <w:fldChar w:fldCharType="begin"/>
      </w:r>
      <w:r>
        <w:instrText xml:space="preserve"> PAGEREF _Toc179268474 \h </w:instrText>
      </w:r>
      <w:r>
        <w:fldChar w:fldCharType="separate"/>
      </w:r>
      <w:r>
        <w:t>35</w:t>
      </w:r>
      <w:r>
        <w:fldChar w:fldCharType="end"/>
      </w:r>
    </w:p>
    <w:p>
      <w:pPr>
        <w:pStyle w:val="TOC8"/>
        <w:rPr>
          <w:rFonts w:asciiTheme="minorHAnsi" w:eastAsiaTheme="minorEastAsia" w:hAnsiTheme="minorHAnsi" w:cstheme="minorBidi"/>
          <w:szCs w:val="22"/>
        </w:rPr>
      </w:pPr>
      <w:r>
        <w:t>437.</w:t>
      </w:r>
      <w:r>
        <w:tab/>
        <w:t>Search warrants</w:t>
      </w:r>
      <w:r>
        <w:tab/>
      </w:r>
      <w:r>
        <w:fldChar w:fldCharType="begin"/>
      </w:r>
      <w:r>
        <w:instrText xml:space="preserve"> PAGEREF _Toc179268475 \h </w:instrText>
      </w:r>
      <w:r>
        <w:fldChar w:fldCharType="separate"/>
      </w:r>
      <w:r>
        <w:t>35</w:t>
      </w:r>
      <w:r>
        <w:fldChar w:fldCharType="end"/>
      </w:r>
    </w:p>
    <w:p>
      <w:pPr>
        <w:pStyle w:val="TOC8"/>
        <w:rPr>
          <w:rFonts w:asciiTheme="minorHAnsi" w:eastAsiaTheme="minorEastAsia" w:hAnsiTheme="minorHAnsi" w:cstheme="minorBidi"/>
          <w:szCs w:val="22"/>
        </w:rPr>
      </w:pPr>
      <w:r>
        <w:t>438.</w:t>
      </w:r>
      <w:r>
        <w:tab/>
        <w:t>Surrendered firearms, major firearm parts and ammunition</w:t>
      </w:r>
      <w:r>
        <w:tab/>
      </w:r>
      <w:r>
        <w:fldChar w:fldCharType="begin"/>
      </w:r>
      <w:r>
        <w:instrText xml:space="preserve"> PAGEREF _Toc179268476 \h </w:instrText>
      </w:r>
      <w:r>
        <w:fldChar w:fldCharType="separate"/>
      </w:r>
      <w:r>
        <w:t>35</w:t>
      </w:r>
      <w:r>
        <w:fldChar w:fldCharType="end"/>
      </w:r>
    </w:p>
    <w:p>
      <w:pPr>
        <w:pStyle w:val="TOC8"/>
        <w:rPr>
          <w:rFonts w:asciiTheme="minorHAnsi" w:eastAsiaTheme="minorEastAsia" w:hAnsiTheme="minorHAnsi" w:cstheme="minorBidi"/>
          <w:szCs w:val="22"/>
        </w:rPr>
      </w:pPr>
      <w:r>
        <w:t>439.</w:t>
      </w:r>
      <w:r>
        <w:tab/>
        <w:t>Provision of information</w:t>
      </w:r>
      <w:r>
        <w:tab/>
      </w:r>
      <w:r>
        <w:fldChar w:fldCharType="begin"/>
      </w:r>
      <w:r>
        <w:instrText xml:space="preserve"> PAGEREF _Toc179268477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_Toc179268479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_Toc179268480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0463201"/>
      <w:bookmarkStart w:id="4" w:name="_Toc170463809"/>
      <w:bookmarkStart w:id="5" w:name="_Toc170464417"/>
      <w:bookmarkStart w:id="6" w:name="_Toc170467503"/>
      <w:bookmarkStart w:id="7" w:name="_Toc170467540"/>
      <w:bookmarkStart w:id="8" w:name="_Toc170472238"/>
      <w:bookmarkStart w:id="9" w:name="_Toc1792684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79268417"/>
      <w:r>
        <w:rPr>
          <w:rStyle w:val="CharSectno"/>
        </w:rPr>
        <w:t>1</w:t>
      </w:r>
      <w:r>
        <w:t>.</w:t>
      </w:r>
      <w:r>
        <w:tab/>
        <w:t>Short title</w:t>
      </w:r>
      <w:bookmarkEnd w:id="10"/>
    </w:p>
    <w:p>
      <w:pPr>
        <w:pStyle w:val="Subsection"/>
      </w:pPr>
      <w:r>
        <w:tab/>
      </w:r>
      <w:r>
        <w:tab/>
        <w:t>This is the</w:t>
      </w:r>
      <w:r>
        <w:rPr>
          <w:i/>
        </w:rPr>
        <w:t xml:space="preserve"> Firearms Act 2024</w:t>
      </w:r>
      <w:r>
        <w:t>.</w:t>
      </w:r>
    </w:p>
    <w:p>
      <w:pPr>
        <w:pStyle w:val="Heading5"/>
      </w:pPr>
      <w:bookmarkStart w:id="11" w:name="_Toc179268418"/>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2" w:name="_Toc179268419"/>
      <w:r>
        <w:rPr>
          <w:rStyle w:val="CharSectno"/>
        </w:rPr>
        <w:t>3</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179268420"/>
      <w:r>
        <w:rPr>
          <w:rStyle w:val="CharSectno"/>
        </w:rPr>
        <w:t>4</w:t>
      </w:r>
      <w:r>
        <w:t>.</w:t>
      </w:r>
      <w:r>
        <w:tab/>
        <w:t>Principles and objects</w:t>
      </w:r>
      <w:bookmarkEnd w:id="13"/>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4" w:name="_Toc179268421"/>
      <w:r>
        <w:rPr>
          <w:rStyle w:val="CharSectno"/>
        </w:rPr>
        <w:lastRenderedPageBreak/>
        <w:t>5</w:t>
      </w:r>
      <w:r>
        <w:t>.</w:t>
      </w:r>
      <w:r>
        <w:tab/>
        <w:t>Terms used</w:t>
      </w:r>
      <w:bookmarkEnd w:id="14"/>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5" w:name="_Toc179268422"/>
      <w:r>
        <w:rPr>
          <w:rStyle w:val="CharSectno"/>
        </w:rPr>
        <w:t>6</w:t>
      </w:r>
      <w:r>
        <w:t>.</w:t>
      </w:r>
      <w:r>
        <w:tab/>
        <w:t>Firearms</w:t>
      </w:r>
      <w:bookmarkEnd w:id="15"/>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16" w:name="_Toc179268423"/>
      <w:r>
        <w:rPr>
          <w:rStyle w:val="CharSectno"/>
        </w:rPr>
        <w:t>7</w:t>
      </w:r>
      <w:r>
        <w:t>.</w:t>
      </w:r>
      <w:r>
        <w:tab/>
        <w:t>Use of firearm</w:t>
      </w:r>
      <w:bookmarkEnd w:id="16"/>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lastRenderedPageBreak/>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7" w:name="_Toc179268424"/>
      <w:r>
        <w:rPr>
          <w:rStyle w:val="CharSectno"/>
        </w:rPr>
        <w:t>8</w:t>
      </w:r>
      <w:r>
        <w:t>.</w:t>
      </w:r>
      <w:r>
        <w:tab/>
        <w:t>Firearm categories</w:t>
      </w:r>
      <w:bookmarkEnd w:id="17"/>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8" w:name="_Toc179268425"/>
      <w:r>
        <w:rPr>
          <w:rStyle w:val="CharSectno"/>
        </w:rPr>
        <w:lastRenderedPageBreak/>
        <w:t>9</w:t>
      </w:r>
      <w:r>
        <w:t>.</w:t>
      </w:r>
      <w:r>
        <w:tab/>
        <w:t>Disqualified persons and interim disqualified persons</w:t>
      </w:r>
      <w:bookmarkEnd w:id="18"/>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9" w:name="_Toc179268426"/>
      <w:r>
        <w:rPr>
          <w:rStyle w:val="CharSectno"/>
        </w:rPr>
        <w:t>10</w:t>
      </w:r>
      <w:r>
        <w:t>.</w:t>
      </w:r>
      <w:r>
        <w:tab/>
        <w:t>Membership of disqualifying organisation</w:t>
      </w:r>
      <w:bookmarkEnd w:id="19"/>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20" w:name="_Toc179268427"/>
      <w:r>
        <w:rPr>
          <w:rStyle w:val="CharSectno"/>
        </w:rPr>
        <w:lastRenderedPageBreak/>
        <w:t>11</w:t>
      </w:r>
      <w:r>
        <w:t>.</w:t>
      </w:r>
      <w:r>
        <w:tab/>
        <w:t>Finding of guilt</w:t>
      </w:r>
      <w:bookmarkEnd w:id="20"/>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unsoundness of mind.</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Heading5"/>
      </w:pPr>
      <w:bookmarkStart w:id="21" w:name="_Toc179268428"/>
      <w:r>
        <w:rPr>
          <w:rStyle w:val="CharSectno"/>
        </w:rPr>
        <w:t>12</w:t>
      </w:r>
      <w:r>
        <w:t>.</w:t>
      </w:r>
      <w:r>
        <w:tab/>
        <w:t>Possession</w:t>
      </w:r>
      <w:bookmarkEnd w:id="21"/>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lastRenderedPageBreak/>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22" w:name="_Toc179268429"/>
      <w:r>
        <w:rPr>
          <w:rStyle w:val="CharSectno"/>
        </w:rPr>
        <w:t>13</w:t>
      </w:r>
      <w:r>
        <w:t>.</w:t>
      </w:r>
      <w:r>
        <w:tab/>
        <w:t>Immediate possession</w:t>
      </w:r>
      <w:bookmarkEnd w:id="22"/>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lastRenderedPageBreak/>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23" w:name="_Toc179268430"/>
      <w:r>
        <w:rPr>
          <w:rStyle w:val="CharSectno"/>
        </w:rPr>
        <w:t>14</w:t>
      </w:r>
      <w:r>
        <w:t>.</w:t>
      </w:r>
      <w:r>
        <w:tab/>
        <w:t>Major firearm parts</w:t>
      </w:r>
      <w:bookmarkEnd w:id="23"/>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4" w:name="_Toc179268431"/>
      <w:r>
        <w:rPr>
          <w:rStyle w:val="CharSectno"/>
        </w:rPr>
        <w:t>15</w:t>
      </w:r>
      <w:r>
        <w:t>.</w:t>
      </w:r>
      <w:r>
        <w:tab/>
        <w:t>Relevant management positions</w:t>
      </w:r>
      <w:bookmarkEnd w:id="24"/>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5" w:name="_Toc179268432"/>
      <w:r>
        <w:rPr>
          <w:rStyle w:val="CharSectno"/>
        </w:rPr>
        <w:t>16</w:t>
      </w:r>
      <w:r>
        <w:t>.</w:t>
      </w:r>
      <w:r>
        <w:tab/>
        <w:t>Delegation of Commissioner’s powers and duties</w:t>
      </w:r>
      <w:bookmarkEnd w:id="25"/>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6" w:name="_Toc179268433"/>
      <w:r>
        <w:rPr>
          <w:rStyle w:val="CharSectno"/>
        </w:rPr>
        <w:lastRenderedPageBreak/>
        <w:t>17</w:t>
      </w:r>
      <w:r>
        <w:t>.</w:t>
      </w:r>
      <w:r>
        <w:tab/>
        <w:t>Exemptions</w:t>
      </w:r>
      <w:bookmarkEnd w:id="26"/>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7" w:name="_Toc179268434"/>
      <w:r>
        <w:rPr>
          <w:rStyle w:val="CharSectno"/>
        </w:rPr>
        <w:t>18</w:t>
      </w:r>
      <w:r>
        <w:t>.</w:t>
      </w:r>
      <w:r>
        <w:tab/>
        <w:t>Antique firearms</w:t>
      </w:r>
      <w:bookmarkEnd w:id="27"/>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28" w:name="_Toc170463684"/>
      <w:bookmarkStart w:id="29" w:name="_Toc170464292"/>
      <w:bookmarkStart w:id="30" w:name="_Toc170464900"/>
      <w:bookmarkStart w:id="31" w:name="_Toc170472257"/>
      <w:bookmarkStart w:id="32" w:name="_Toc179268435"/>
      <w:r>
        <w:rPr>
          <w:rStyle w:val="CharPartNo"/>
        </w:rPr>
        <w:lastRenderedPageBreak/>
        <w:t>Part 16</w:t>
      </w:r>
      <w:r>
        <w:t> — </w:t>
      </w:r>
      <w:r>
        <w:rPr>
          <w:rStyle w:val="CharPartText"/>
        </w:rPr>
        <w:t>Savings and transitional provisions</w:t>
      </w:r>
      <w:bookmarkEnd w:id="28"/>
      <w:bookmarkEnd w:id="29"/>
      <w:bookmarkEnd w:id="30"/>
      <w:bookmarkEnd w:id="31"/>
      <w:bookmarkEnd w:id="32"/>
    </w:p>
    <w:p>
      <w:pPr>
        <w:pStyle w:val="Heading3"/>
      </w:pPr>
      <w:bookmarkStart w:id="33" w:name="_Toc170463685"/>
      <w:bookmarkStart w:id="34" w:name="_Toc170464293"/>
      <w:bookmarkStart w:id="35" w:name="_Toc170464901"/>
      <w:bookmarkStart w:id="36" w:name="_Toc170472258"/>
      <w:bookmarkStart w:id="37" w:name="_Toc179268436"/>
      <w:r>
        <w:rPr>
          <w:rStyle w:val="CharDivNo"/>
        </w:rPr>
        <w:t>Division 1</w:t>
      </w:r>
      <w:r>
        <w:t> — </w:t>
      </w:r>
      <w:r>
        <w:rPr>
          <w:rStyle w:val="CharDivText"/>
        </w:rPr>
        <w:t>General</w:t>
      </w:r>
      <w:bookmarkEnd w:id="33"/>
      <w:bookmarkEnd w:id="34"/>
      <w:bookmarkEnd w:id="35"/>
      <w:bookmarkEnd w:id="36"/>
      <w:bookmarkEnd w:id="37"/>
    </w:p>
    <w:p>
      <w:pPr>
        <w:pStyle w:val="Heading5"/>
      </w:pPr>
      <w:bookmarkStart w:id="38" w:name="_Toc170464902"/>
      <w:bookmarkStart w:id="39" w:name="_Toc179268437"/>
      <w:r>
        <w:rPr>
          <w:rStyle w:val="CharSectno"/>
        </w:rPr>
        <w:t>403</w:t>
      </w:r>
      <w:r>
        <w:t>.</w:t>
      </w:r>
      <w:r>
        <w:tab/>
        <w:t>Terms used</w:t>
      </w:r>
      <w:bookmarkEnd w:id="38"/>
      <w:bookmarkEnd w:id="39"/>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40" w:name="_Toc170464903"/>
      <w:bookmarkStart w:id="41" w:name="_Toc179268438"/>
      <w:r>
        <w:rPr>
          <w:rStyle w:val="CharSectno"/>
        </w:rPr>
        <w:t>404</w:t>
      </w:r>
      <w:r>
        <w:t>.</w:t>
      </w:r>
      <w:r>
        <w:tab/>
        <w:t>Transitional regulations</w:t>
      </w:r>
      <w:bookmarkEnd w:id="40"/>
      <w:bookmarkEnd w:id="41"/>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42" w:name="_Toc170464904"/>
      <w:bookmarkStart w:id="43" w:name="_Toc179268439"/>
      <w:r>
        <w:rPr>
          <w:rStyle w:val="CharSectno"/>
        </w:rPr>
        <w:lastRenderedPageBreak/>
        <w:t>405</w:t>
      </w:r>
      <w:r>
        <w:t>.</w:t>
      </w:r>
      <w:r>
        <w:tab/>
      </w:r>
      <w:r>
        <w:rPr>
          <w:i/>
        </w:rPr>
        <w:t>Interpretation Act 1984</w:t>
      </w:r>
      <w:r>
        <w:t xml:space="preserve"> not affected</w:t>
      </w:r>
      <w:bookmarkEnd w:id="42"/>
      <w:bookmarkEnd w:id="43"/>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44" w:name="_Toc170464905"/>
      <w:bookmarkStart w:id="45" w:name="_Toc179268440"/>
      <w:r>
        <w:rPr>
          <w:rStyle w:val="CharSectno"/>
        </w:rPr>
        <w:t>406</w:t>
      </w:r>
      <w:r>
        <w:t>.</w:t>
      </w:r>
      <w:r>
        <w:tab/>
        <w:t>References to 1973 Act</w:t>
      </w:r>
      <w:bookmarkEnd w:id="44"/>
      <w:bookmarkEnd w:id="45"/>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46" w:name="_Toc170464906"/>
      <w:bookmarkStart w:id="47" w:name="_Toc179268441"/>
      <w:r>
        <w:rPr>
          <w:rStyle w:val="CharSectno"/>
        </w:rPr>
        <w:t>407</w:t>
      </w:r>
      <w:r>
        <w:t>.</w:t>
      </w:r>
      <w:r>
        <w:tab/>
        <w:t>Delegations under 1973 Act</w:t>
      </w:r>
      <w:bookmarkEnd w:id="46"/>
      <w:bookmarkEnd w:id="47"/>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48" w:name="_Toc170464907"/>
      <w:bookmarkStart w:id="49" w:name="_Toc179268442"/>
      <w:r>
        <w:rPr>
          <w:rStyle w:val="CharSectno"/>
        </w:rPr>
        <w:t>408</w:t>
      </w:r>
      <w:r>
        <w:t>.</w:t>
      </w:r>
      <w:r>
        <w:tab/>
        <w:t>Directions about corresponding provisions and pending applications</w:t>
      </w:r>
      <w:bookmarkEnd w:id="48"/>
      <w:bookmarkEnd w:id="49"/>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lastRenderedPageBreak/>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50" w:name="_Toc170464908"/>
      <w:bookmarkStart w:id="51" w:name="_Toc179268443"/>
      <w:r>
        <w:rPr>
          <w:rStyle w:val="CharSectno"/>
        </w:rPr>
        <w:t>409</w:t>
      </w:r>
      <w:r>
        <w:t>.</w:t>
      </w:r>
      <w:r>
        <w:tab/>
        <w:t>Reference to compliance with this Act</w:t>
      </w:r>
      <w:bookmarkEnd w:id="50"/>
      <w:bookmarkEnd w:id="51"/>
    </w:p>
    <w:p>
      <w:pPr>
        <w:pStyle w:val="Subsection"/>
      </w:pPr>
      <w:r>
        <w:tab/>
      </w:r>
      <w:r>
        <w:tab/>
        <w:t>A reference in this Act to compliance with this Act includes compliance with the 1973 Act.</w:t>
      </w:r>
    </w:p>
    <w:p>
      <w:pPr>
        <w:pStyle w:val="Heading5"/>
      </w:pPr>
      <w:bookmarkStart w:id="52" w:name="_Toc170464909"/>
      <w:bookmarkStart w:id="53" w:name="_Toc179268444"/>
      <w:r>
        <w:rPr>
          <w:rStyle w:val="CharSectno"/>
        </w:rPr>
        <w:t>410</w:t>
      </w:r>
      <w:r>
        <w:t>.</w:t>
      </w:r>
      <w:r>
        <w:tab/>
        <w:t>Reference to contravention of 1973 Act or conditions</w:t>
      </w:r>
      <w:bookmarkEnd w:id="52"/>
      <w:bookmarkEnd w:id="53"/>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54" w:name="_Toc170464910"/>
      <w:bookmarkStart w:id="55" w:name="_Toc179268445"/>
      <w:r>
        <w:rPr>
          <w:rStyle w:val="CharSectno"/>
        </w:rPr>
        <w:t>411</w:t>
      </w:r>
      <w:r>
        <w:t>.</w:t>
      </w:r>
      <w:r>
        <w:tab/>
        <w:t>Decisions and other matters under 1973 Act</w:t>
      </w:r>
      <w:bookmarkEnd w:id="54"/>
      <w:bookmarkEnd w:id="55"/>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lastRenderedPageBreak/>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56" w:name="_Toc170463695"/>
      <w:bookmarkStart w:id="57" w:name="_Toc170464303"/>
      <w:bookmarkStart w:id="58" w:name="_Toc170464911"/>
      <w:bookmarkStart w:id="59" w:name="_Toc170472268"/>
      <w:bookmarkStart w:id="60" w:name="_Toc179268446"/>
      <w:r>
        <w:rPr>
          <w:rStyle w:val="CharDivNo"/>
        </w:rPr>
        <w:t>Division 2</w:t>
      </w:r>
      <w:r>
        <w:t> — </w:t>
      </w:r>
      <w:r>
        <w:rPr>
          <w:rStyle w:val="CharDivText"/>
        </w:rPr>
        <w:t>Transitional licences, permits and approvals</w:t>
      </w:r>
      <w:bookmarkEnd w:id="56"/>
      <w:bookmarkEnd w:id="57"/>
      <w:bookmarkEnd w:id="58"/>
      <w:bookmarkEnd w:id="59"/>
      <w:bookmarkEnd w:id="60"/>
    </w:p>
    <w:p>
      <w:pPr>
        <w:pStyle w:val="Heading5"/>
      </w:pPr>
      <w:bookmarkStart w:id="61" w:name="_Toc170464912"/>
      <w:bookmarkStart w:id="62" w:name="_Toc179268447"/>
      <w:r>
        <w:rPr>
          <w:rStyle w:val="CharSectno"/>
        </w:rPr>
        <w:t>412</w:t>
      </w:r>
      <w:r>
        <w:t>.</w:t>
      </w:r>
      <w:r>
        <w:tab/>
        <w:t>Term used: transitional authority</w:t>
      </w:r>
      <w:bookmarkEnd w:id="61"/>
      <w:bookmarkEnd w:id="62"/>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63" w:name="_Toc170464913"/>
      <w:bookmarkStart w:id="64" w:name="_Toc179268448"/>
      <w:r>
        <w:rPr>
          <w:rStyle w:val="CharSectno"/>
        </w:rPr>
        <w:t>413</w:t>
      </w:r>
      <w:r>
        <w:t>.</w:t>
      </w:r>
      <w:r>
        <w:tab/>
        <w:t>Continued operation of 1973 Act authority as transitional authority</w:t>
      </w:r>
      <w:bookmarkEnd w:id="63"/>
      <w:bookmarkEnd w:id="64"/>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65" w:name="_Toc170464914"/>
      <w:bookmarkStart w:id="66" w:name="_Toc179268449"/>
      <w:r>
        <w:rPr>
          <w:rStyle w:val="CharSectno"/>
        </w:rPr>
        <w:t>414</w:t>
      </w:r>
      <w:r>
        <w:t>.</w:t>
      </w:r>
      <w:r>
        <w:tab/>
        <w:t>Cancellation of transitional authority</w:t>
      </w:r>
      <w:bookmarkEnd w:id="65"/>
      <w:bookmarkEnd w:id="66"/>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lastRenderedPageBreak/>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67" w:name="_Toc170464915"/>
      <w:bookmarkStart w:id="68" w:name="_Toc179268450"/>
      <w:r>
        <w:rPr>
          <w:rStyle w:val="CharSectno"/>
        </w:rPr>
        <w:t>415</w:t>
      </w:r>
      <w:r>
        <w:t>.</w:t>
      </w:r>
      <w:r>
        <w:tab/>
        <w:t>Directions for appropriate grant of transitional authority</w:t>
      </w:r>
      <w:bookmarkEnd w:id="67"/>
      <w:bookmarkEnd w:id="68"/>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lastRenderedPageBreak/>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69" w:name="_Toc170464916"/>
      <w:bookmarkStart w:id="70" w:name="_Toc179268451"/>
      <w:r>
        <w:rPr>
          <w:rStyle w:val="CharSectno"/>
        </w:rPr>
        <w:t>416</w:t>
      </w:r>
      <w:r>
        <w:t>.</w:t>
      </w:r>
      <w:r>
        <w:tab/>
        <w:t>Term and renewal of transitional authority</w:t>
      </w:r>
      <w:bookmarkEnd w:id="69"/>
      <w:bookmarkEnd w:id="70"/>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71" w:name="_Toc170464917"/>
      <w:bookmarkStart w:id="72" w:name="_Toc179268452"/>
      <w:r>
        <w:rPr>
          <w:rStyle w:val="CharSectno"/>
        </w:rPr>
        <w:t>417</w:t>
      </w:r>
      <w:r>
        <w:t>.</w:t>
      </w:r>
      <w:r>
        <w:tab/>
        <w:t>Cancellation, suspension and conditions of transitional authority</w:t>
      </w:r>
      <w:bookmarkEnd w:id="71"/>
      <w:bookmarkEnd w:id="72"/>
    </w:p>
    <w:p>
      <w:pPr>
        <w:pStyle w:val="Subsection"/>
      </w:pPr>
      <w:r>
        <w:tab/>
        <w:t>(1)</w:t>
      </w:r>
      <w:r>
        <w:tab/>
        <w:t>A transitional authority is subject to the provisions of this Act that require or authorise the cancellation or suspension of a firearm authority.</w:t>
      </w:r>
    </w:p>
    <w:p>
      <w:pPr>
        <w:pStyle w:val="Subsection"/>
      </w:pPr>
      <w:r>
        <w:lastRenderedPageBreak/>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73" w:name="_Toc170464918"/>
      <w:bookmarkStart w:id="74" w:name="_Toc179268453"/>
      <w:r>
        <w:rPr>
          <w:rStyle w:val="CharSectno"/>
        </w:rPr>
        <w:t>418</w:t>
      </w:r>
      <w:r>
        <w:t>.</w:t>
      </w:r>
      <w:r>
        <w:tab/>
        <w:t>Action before commencement day for cancellation or suspension of transitional authority</w:t>
      </w:r>
      <w:bookmarkEnd w:id="73"/>
      <w:bookmarkEnd w:id="74"/>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75" w:name="_Toc170464919"/>
      <w:bookmarkStart w:id="76" w:name="_Toc179268454"/>
      <w:r>
        <w:rPr>
          <w:rStyle w:val="CharSectno"/>
        </w:rPr>
        <w:t>419</w:t>
      </w:r>
      <w:r>
        <w:t>.</w:t>
      </w:r>
      <w:r>
        <w:tab/>
        <w:t>Grant of firearm authority to replace transitional authority</w:t>
      </w:r>
      <w:bookmarkEnd w:id="75"/>
      <w:bookmarkEnd w:id="76"/>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77" w:name="_Toc170464920"/>
      <w:bookmarkStart w:id="78" w:name="_Toc179268455"/>
      <w:r>
        <w:rPr>
          <w:rStyle w:val="CharSectno"/>
        </w:rPr>
        <w:lastRenderedPageBreak/>
        <w:t>420</w:t>
      </w:r>
      <w:r>
        <w:t>.</w:t>
      </w:r>
      <w:r>
        <w:tab/>
        <w:t>Licence card for transitional authority</w:t>
      </w:r>
      <w:bookmarkEnd w:id="77"/>
      <w:bookmarkEnd w:id="78"/>
    </w:p>
    <w:p>
      <w:pPr>
        <w:pStyle w:val="Subsection"/>
      </w:pPr>
      <w:r>
        <w:tab/>
      </w:r>
      <w:r>
        <w:tab/>
        <w:t>The Commissioner may issue a licence card under this Act for a transitional authority before, on or after commencement day.</w:t>
      </w:r>
    </w:p>
    <w:p>
      <w:pPr>
        <w:pStyle w:val="Heading5"/>
      </w:pPr>
      <w:bookmarkStart w:id="79" w:name="_Toc170464921"/>
      <w:bookmarkStart w:id="80" w:name="_Toc179268456"/>
      <w:r>
        <w:rPr>
          <w:rStyle w:val="CharSectno"/>
        </w:rPr>
        <w:t>421</w:t>
      </w:r>
      <w:r>
        <w:t>.</w:t>
      </w:r>
      <w:r>
        <w:tab/>
        <w:t>Exemptions under 1973 Act</w:t>
      </w:r>
      <w:bookmarkEnd w:id="79"/>
      <w:bookmarkEnd w:id="80"/>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lastRenderedPageBreak/>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81" w:name="_Toc170464922"/>
      <w:bookmarkStart w:id="82" w:name="_Toc179268457"/>
      <w:r>
        <w:rPr>
          <w:rStyle w:val="CharSectno"/>
        </w:rPr>
        <w:t>422</w:t>
      </w:r>
      <w:r>
        <w:t>.</w:t>
      </w:r>
      <w:r>
        <w:tab/>
        <w:t>Pending applications</w:t>
      </w:r>
      <w:bookmarkEnd w:id="81"/>
      <w:bookmarkEnd w:id="82"/>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83" w:name="_Toc170464923"/>
      <w:bookmarkStart w:id="84" w:name="_Toc179268458"/>
      <w:r>
        <w:rPr>
          <w:rStyle w:val="CharSectno"/>
        </w:rPr>
        <w:lastRenderedPageBreak/>
        <w:t>423</w:t>
      </w:r>
      <w:r>
        <w:t>.</w:t>
      </w:r>
      <w:r>
        <w:tab/>
        <w:t>Authority for sound suppressor</w:t>
      </w:r>
      <w:bookmarkEnd w:id="83"/>
      <w:bookmarkEnd w:id="84"/>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85" w:name="_Toc170464924"/>
      <w:bookmarkStart w:id="86" w:name="_Toc179268459"/>
      <w:r>
        <w:rPr>
          <w:rStyle w:val="CharSectno"/>
        </w:rPr>
        <w:t>424</w:t>
      </w:r>
      <w:r>
        <w:t>.</w:t>
      </w:r>
      <w:r>
        <w:tab/>
        <w:t>Permits under 1973 Act</w:t>
      </w:r>
      <w:bookmarkEnd w:id="85"/>
      <w:bookmarkEnd w:id="86"/>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87" w:name="_Toc170464925"/>
      <w:bookmarkStart w:id="88" w:name="_Toc179268460"/>
      <w:r>
        <w:rPr>
          <w:rStyle w:val="CharSectno"/>
        </w:rPr>
        <w:t>425</w:t>
      </w:r>
      <w:r>
        <w:t>.</w:t>
      </w:r>
      <w:r>
        <w:tab/>
        <w:t>Effect of 1973 Act authorities after commencement day</w:t>
      </w:r>
      <w:bookmarkEnd w:id="87"/>
      <w:bookmarkEnd w:id="88"/>
    </w:p>
    <w:p>
      <w:pPr>
        <w:pStyle w:val="Subsection"/>
      </w:pPr>
      <w:r>
        <w:tab/>
      </w:r>
      <w:r>
        <w:tab/>
        <w:t>Except as provided by this Division, a 1973 Act authority ceases to have effect immediately before commencement day.</w:t>
      </w:r>
    </w:p>
    <w:p>
      <w:pPr>
        <w:pStyle w:val="Heading3"/>
      </w:pPr>
      <w:bookmarkStart w:id="89" w:name="_Toc170463710"/>
      <w:bookmarkStart w:id="90" w:name="_Toc170464318"/>
      <w:bookmarkStart w:id="91" w:name="_Toc170464926"/>
      <w:bookmarkStart w:id="92" w:name="_Toc170472283"/>
      <w:bookmarkStart w:id="93" w:name="_Toc179268461"/>
      <w:r>
        <w:rPr>
          <w:rStyle w:val="CharDivNo"/>
        </w:rPr>
        <w:t>Division 3</w:t>
      </w:r>
      <w:r>
        <w:t> — </w:t>
      </w:r>
      <w:r>
        <w:rPr>
          <w:rStyle w:val="CharDivText"/>
        </w:rPr>
        <w:t>Prohibited and disqualified persons</w:t>
      </w:r>
      <w:bookmarkEnd w:id="89"/>
      <w:bookmarkEnd w:id="90"/>
      <w:bookmarkEnd w:id="91"/>
      <w:bookmarkEnd w:id="92"/>
      <w:bookmarkEnd w:id="93"/>
    </w:p>
    <w:p>
      <w:pPr>
        <w:pStyle w:val="Heading5"/>
      </w:pPr>
      <w:bookmarkStart w:id="94" w:name="_Toc170464927"/>
      <w:bookmarkStart w:id="95" w:name="_Toc179268462"/>
      <w:r>
        <w:rPr>
          <w:rStyle w:val="CharSectno"/>
        </w:rPr>
        <w:t>426</w:t>
      </w:r>
      <w:r>
        <w:t>.</w:t>
      </w:r>
      <w:r>
        <w:tab/>
        <w:t>Firearms prohibition orders under 1973 Act</w:t>
      </w:r>
      <w:bookmarkEnd w:id="94"/>
      <w:bookmarkEnd w:id="95"/>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96" w:name="_Toc170464928"/>
      <w:bookmarkStart w:id="97" w:name="_Toc179268463"/>
      <w:r>
        <w:rPr>
          <w:rStyle w:val="CharSectno"/>
        </w:rPr>
        <w:lastRenderedPageBreak/>
        <w:t>427</w:t>
      </w:r>
      <w:r>
        <w:t>.</w:t>
      </w:r>
      <w:r>
        <w:tab/>
        <w:t>Disqualified persons</w:t>
      </w:r>
      <w:bookmarkEnd w:id="96"/>
      <w:bookmarkEnd w:id="97"/>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98" w:name="_Toc170464929"/>
      <w:bookmarkStart w:id="99" w:name="_Toc179268464"/>
      <w:r>
        <w:rPr>
          <w:rStyle w:val="CharSectno"/>
        </w:rPr>
        <w:t>428</w:t>
      </w:r>
      <w:r>
        <w:t>.</w:t>
      </w:r>
      <w:r>
        <w:tab/>
        <w:t>Notification of disqualifying offences and orders</w:t>
      </w:r>
      <w:bookmarkEnd w:id="98"/>
      <w:bookmarkEnd w:id="99"/>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100" w:name="_Toc170463714"/>
      <w:bookmarkStart w:id="101" w:name="_Toc170464322"/>
      <w:bookmarkStart w:id="102" w:name="_Toc170464930"/>
      <w:bookmarkStart w:id="103" w:name="_Toc170472287"/>
      <w:bookmarkStart w:id="104" w:name="_Toc179268465"/>
      <w:r>
        <w:rPr>
          <w:rStyle w:val="CharDivNo"/>
        </w:rPr>
        <w:t>Division 4</w:t>
      </w:r>
      <w:r>
        <w:t> — </w:t>
      </w:r>
      <w:r>
        <w:rPr>
          <w:rStyle w:val="CharDivText"/>
        </w:rPr>
        <w:t>Review of decisions under 1973 Act</w:t>
      </w:r>
      <w:bookmarkEnd w:id="100"/>
      <w:bookmarkEnd w:id="101"/>
      <w:bookmarkEnd w:id="102"/>
      <w:bookmarkEnd w:id="103"/>
      <w:bookmarkEnd w:id="104"/>
    </w:p>
    <w:p>
      <w:pPr>
        <w:pStyle w:val="Heading5"/>
      </w:pPr>
      <w:bookmarkStart w:id="105" w:name="_Toc170464931"/>
      <w:bookmarkStart w:id="106" w:name="_Toc179268466"/>
      <w:r>
        <w:rPr>
          <w:rStyle w:val="CharSectno"/>
        </w:rPr>
        <w:t>429</w:t>
      </w:r>
      <w:r>
        <w:t>.</w:t>
      </w:r>
      <w:r>
        <w:tab/>
        <w:t>Terms used</w:t>
      </w:r>
      <w:bookmarkEnd w:id="105"/>
      <w:bookmarkEnd w:id="106"/>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lastRenderedPageBreak/>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107" w:name="_Toc170464932"/>
      <w:bookmarkStart w:id="108" w:name="_Toc179268467"/>
      <w:r>
        <w:rPr>
          <w:rStyle w:val="CharSectno"/>
        </w:rPr>
        <w:t>430</w:t>
      </w:r>
      <w:r>
        <w:t>.</w:t>
      </w:r>
      <w:r>
        <w:tab/>
        <w:t>Review of decisions under 1973 Act</w:t>
      </w:r>
      <w:bookmarkEnd w:id="107"/>
      <w:bookmarkEnd w:id="108"/>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109" w:name="_Toc170464933"/>
      <w:bookmarkStart w:id="110" w:name="_Toc179268468"/>
      <w:r>
        <w:rPr>
          <w:rStyle w:val="CharSectno"/>
        </w:rPr>
        <w:t>431</w:t>
      </w:r>
      <w:r>
        <w:t>.</w:t>
      </w:r>
      <w:r>
        <w:tab/>
        <w:t>Supreme Court proceedings</w:t>
      </w:r>
      <w:bookmarkEnd w:id="109"/>
      <w:bookmarkEnd w:id="110"/>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lastRenderedPageBreak/>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111" w:name="_Toc170464934"/>
      <w:bookmarkStart w:id="112" w:name="_Toc179268469"/>
      <w:r>
        <w:rPr>
          <w:rStyle w:val="CharSectno"/>
        </w:rPr>
        <w:t>432</w:t>
      </w:r>
      <w:r>
        <w:t>.</w:t>
      </w:r>
      <w:r>
        <w:tab/>
        <w:t>Clause 5 matter</w:t>
      </w:r>
      <w:bookmarkEnd w:id="111"/>
      <w:bookmarkEnd w:id="112"/>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113" w:name="_Toc170463719"/>
      <w:bookmarkStart w:id="114" w:name="_Toc170464327"/>
      <w:bookmarkStart w:id="115" w:name="_Toc170464935"/>
      <w:bookmarkStart w:id="116" w:name="_Toc170472292"/>
      <w:bookmarkStart w:id="117" w:name="_Toc179268470"/>
      <w:r>
        <w:rPr>
          <w:rStyle w:val="CharDivNo"/>
        </w:rPr>
        <w:t>Division 5</w:t>
      </w:r>
      <w:r>
        <w:t> — </w:t>
      </w:r>
      <w:r>
        <w:rPr>
          <w:rStyle w:val="CharDivText"/>
        </w:rPr>
        <w:t>Miscellaneous</w:t>
      </w:r>
      <w:bookmarkEnd w:id="113"/>
      <w:bookmarkEnd w:id="114"/>
      <w:bookmarkEnd w:id="115"/>
      <w:bookmarkEnd w:id="116"/>
      <w:bookmarkEnd w:id="117"/>
    </w:p>
    <w:p>
      <w:pPr>
        <w:pStyle w:val="Heading5"/>
      </w:pPr>
      <w:bookmarkStart w:id="118" w:name="_Toc170464936"/>
      <w:bookmarkStart w:id="119" w:name="_Toc179268471"/>
      <w:r>
        <w:rPr>
          <w:rStyle w:val="CharSectno"/>
        </w:rPr>
        <w:t>433</w:t>
      </w:r>
      <w:r>
        <w:t>.</w:t>
      </w:r>
      <w:r>
        <w:tab/>
        <w:t>Grant of first licence: 42</w:t>
      </w:r>
      <w:r>
        <w:noBreakHyphen/>
        <w:t>day delay</w:t>
      </w:r>
      <w:bookmarkEnd w:id="118"/>
      <w:bookmarkEnd w:id="119"/>
    </w:p>
    <w:p>
      <w:pPr>
        <w:pStyle w:val="Subsection"/>
      </w:pPr>
      <w:r>
        <w:tab/>
      </w:r>
      <w:r>
        <w:tab/>
        <w:t>A reference in section 170 to a licence under this Act includes a licence under the 1973 Act.</w:t>
      </w:r>
    </w:p>
    <w:p>
      <w:pPr>
        <w:pStyle w:val="Heading5"/>
      </w:pPr>
      <w:bookmarkStart w:id="120" w:name="_Toc170464937"/>
      <w:bookmarkStart w:id="121" w:name="_Toc179268472"/>
      <w:r>
        <w:rPr>
          <w:rStyle w:val="CharSectno"/>
        </w:rPr>
        <w:t>434</w:t>
      </w:r>
      <w:r>
        <w:t>.</w:t>
      </w:r>
      <w:r>
        <w:tab/>
        <w:t>Firearm use by supervised young person under Individual Licence</w:t>
      </w:r>
      <w:bookmarkEnd w:id="120"/>
      <w:bookmarkEnd w:id="121"/>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122" w:name="_Toc170464938"/>
      <w:bookmarkStart w:id="123" w:name="_Toc179268473"/>
      <w:r>
        <w:rPr>
          <w:rStyle w:val="CharSectno"/>
        </w:rPr>
        <w:lastRenderedPageBreak/>
        <w:t>435</w:t>
      </w:r>
      <w:r>
        <w:t>.</w:t>
      </w:r>
      <w:r>
        <w:tab/>
        <w:t>Averments in prosecution documents</w:t>
      </w:r>
      <w:bookmarkEnd w:id="122"/>
      <w:bookmarkEnd w:id="123"/>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124" w:name="_Toc170464939"/>
      <w:bookmarkStart w:id="125" w:name="_Toc179268474"/>
      <w:r>
        <w:rPr>
          <w:rStyle w:val="CharSectno"/>
        </w:rPr>
        <w:t>436</w:t>
      </w:r>
      <w:r>
        <w:t>.</w:t>
      </w:r>
      <w:r>
        <w:tab/>
        <w:t>Accredited society of collectors</w:t>
      </w:r>
      <w:bookmarkEnd w:id="124"/>
      <w:bookmarkEnd w:id="125"/>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126" w:name="_Toc170464940"/>
      <w:bookmarkStart w:id="127" w:name="_Toc179268475"/>
      <w:r>
        <w:rPr>
          <w:rStyle w:val="CharSectno"/>
        </w:rPr>
        <w:t>437</w:t>
      </w:r>
      <w:r>
        <w:t>.</w:t>
      </w:r>
      <w:r>
        <w:tab/>
        <w:t>Search warrants</w:t>
      </w:r>
      <w:bookmarkEnd w:id="126"/>
      <w:bookmarkEnd w:id="127"/>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128" w:name="_Toc170464941"/>
      <w:bookmarkStart w:id="129" w:name="_Toc179268476"/>
      <w:r>
        <w:rPr>
          <w:rStyle w:val="CharSectno"/>
        </w:rPr>
        <w:t>438</w:t>
      </w:r>
      <w:r>
        <w:t>.</w:t>
      </w:r>
      <w:r>
        <w:tab/>
        <w:t>Surrendered firearms, major firearm parts and ammunition</w:t>
      </w:r>
      <w:bookmarkEnd w:id="128"/>
      <w:bookmarkEnd w:id="129"/>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130" w:name="_Toc170464942"/>
      <w:bookmarkStart w:id="131" w:name="_Toc179268477"/>
      <w:r>
        <w:rPr>
          <w:rStyle w:val="CharSectno"/>
        </w:rPr>
        <w:t>439</w:t>
      </w:r>
      <w:r>
        <w:t>.</w:t>
      </w:r>
      <w:r>
        <w:tab/>
        <w:t>Provision of information</w:t>
      </w:r>
      <w:bookmarkEnd w:id="130"/>
      <w:bookmarkEnd w:id="131"/>
    </w:p>
    <w:p>
      <w:pPr>
        <w:pStyle w:val="Subsection"/>
      </w:pPr>
      <w:r>
        <w:tab/>
        <w:t>(1)</w:t>
      </w:r>
      <w:r>
        <w:tab/>
        <w:t>Part 12 extends to the provision of information about matters occurring before commencement day.</w:t>
      </w:r>
    </w:p>
    <w:p>
      <w:pPr>
        <w:pStyle w:val="Subsection"/>
        <w:keepNext/>
      </w:pPr>
      <w:r>
        <w:tab/>
        <w:t>(2)</w:t>
      </w:r>
      <w:r>
        <w:tab/>
        <w:t xml:space="preserve">Section 378 extends to information (including information in the form of an opinion) provided to the Commissioner in good </w:t>
      </w:r>
      <w:r>
        <w:lastRenderedPageBreak/>
        <w:t>faith under the 1973 Act section 15B or 18(4c) or Part 6 as if the information had been provided under Part 12 of this Act.</w:t>
      </w:r>
    </w:p>
    <w:p>
      <w:pPr>
        <w:pStyle w:val="Ednotepart"/>
      </w:pPr>
      <w:r>
        <w:t>[Part 17 has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32" w:name="_Toc170467522"/>
      <w:bookmarkStart w:id="133" w:name="_Toc170467559"/>
      <w:bookmarkStart w:id="134" w:name="_Toc170472300"/>
      <w:bookmarkStart w:id="135" w:name="_Toc179268478"/>
      <w:bookmarkStart w:id="136" w:name="_Toc170463808"/>
      <w:bookmarkStart w:id="137" w:name="_Toc170464416"/>
      <w:bookmarkStart w:id="138" w:name="_Toc170465024"/>
      <w:r>
        <w:lastRenderedPageBreak/>
        <w:t>Notes</w:t>
      </w:r>
      <w:bookmarkEnd w:id="132"/>
      <w:bookmarkEnd w:id="133"/>
      <w:bookmarkEnd w:id="134"/>
      <w:bookmarkEnd w:id="135"/>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9" w:name="_Toc179268479"/>
      <w:r>
        <w:t>Compilation table</w:t>
      </w:r>
      <w:bookmarkEnd w:id="1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Cs/>
                <w:noProof/>
              </w:rPr>
              <w:t>Pt. 1 and 16</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Pt. 1: 27 Jun 2024 (see s. 2(a));</w:t>
            </w:r>
            <w:r>
              <w:br/>
              <w:t>Pt. 16: 28 Jun 2024 (see s. 2(b))</w:t>
            </w:r>
          </w:p>
        </w:tc>
      </w:tr>
    </w:tbl>
    <w:p>
      <w:pPr>
        <w:pStyle w:val="nHeading3"/>
      </w:pPr>
      <w:bookmarkStart w:id="140" w:name="_Toc179268480"/>
      <w:r>
        <w:t>Uncommenced provisions table</w:t>
      </w:r>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Firearms Act 2024</w:t>
            </w:r>
            <w:r>
              <w:rPr>
                <w:i/>
              </w:rPr>
              <w:t xml:space="preserve"> </w:t>
            </w:r>
            <w:r>
              <w:rPr>
                <w:iCs/>
              </w:rPr>
              <w:t>(other than Pt. 1 and 16)</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 xml:space="preserve">Pt. 17 Div. 3 Subdiv. 11: operative on commencement of the </w:t>
            </w:r>
            <w:r>
              <w:rPr>
                <w:i/>
              </w:rPr>
              <w:t>Criminal Law (Mental Impairment) Act 2023</w:t>
            </w:r>
            <w:r>
              <w:t xml:space="preserve"> s 412 (see s. 2(c));</w:t>
            </w:r>
            <w:r>
              <w:br/>
              <w:t>Act other than Pt. 1 and 16 and Pt. 17 Div. 3 Subdiv. 11: to be proclaimed (see s. 2(d))</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42" w:name="_Toc179268481"/>
      <w:bookmarkEnd w:id="136"/>
      <w:bookmarkEnd w:id="137"/>
      <w:bookmarkEnd w:id="138"/>
      <w:r>
        <w:rPr>
          <w:sz w:val="28"/>
        </w:rPr>
        <w:lastRenderedPageBreak/>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403</w:t>
      </w:r>
    </w:p>
    <w:p>
      <w:pPr>
        <w:pStyle w:val="DefinedTerms"/>
      </w:pPr>
      <w:r>
        <w:t>1973 Act authority</w:t>
      </w:r>
      <w:r>
        <w:tab/>
        <w:t>403</w:t>
      </w:r>
    </w:p>
    <w:p>
      <w:pPr>
        <w:pStyle w:val="DefinedTerms"/>
      </w:pPr>
      <w:r>
        <w:t>1973 Act exemption</w:t>
      </w:r>
      <w:r>
        <w:tab/>
        <w:t>421(1)</w:t>
      </w:r>
    </w:p>
    <w:p>
      <w:pPr>
        <w:pStyle w:val="DefinedTerms"/>
      </w:pPr>
      <w:r>
        <w:t>acquire</w:t>
      </w:r>
      <w:r>
        <w:tab/>
        <w:t>5</w:t>
      </w:r>
    </w:p>
    <w:p>
      <w:pPr>
        <w:pStyle w:val="DefinedTerms"/>
      </w:pPr>
      <w:r>
        <w:t>administrative action</w:t>
      </w:r>
      <w:r>
        <w:tab/>
        <w:t>411(1)</w:t>
      </w:r>
    </w:p>
    <w:p>
      <w:pPr>
        <w:pStyle w:val="DefinedTerms"/>
      </w:pPr>
      <w:r>
        <w:t>ammunition</w:t>
      </w:r>
      <w:r>
        <w:tab/>
        <w:t>5</w:t>
      </w:r>
    </w:p>
    <w:p>
      <w:pPr>
        <w:pStyle w:val="DefinedTerms"/>
      </w:pPr>
      <w:r>
        <w:t>antique firearm</w:t>
      </w:r>
      <w:r>
        <w:tab/>
        <w:t>18(1)</w:t>
      </w:r>
    </w:p>
    <w:p>
      <w:pPr>
        <w:pStyle w:val="DefinedTerms"/>
      </w:pPr>
      <w:r>
        <w:t>approval</w:t>
      </w:r>
      <w:r>
        <w:tab/>
        <w:t>5</w:t>
      </w:r>
    </w:p>
    <w:p>
      <w:pPr>
        <w:pStyle w:val="DefinedTerms"/>
      </w:pPr>
      <w:r>
        <w:t>approved</w:t>
      </w:r>
      <w:r>
        <w:tab/>
        <w:t>5</w:t>
      </w:r>
    </w:p>
    <w:p>
      <w:pPr>
        <w:pStyle w:val="DefinedTerms"/>
      </w:pPr>
      <w:r>
        <w:t>approved firearms trainer</w:t>
      </w:r>
      <w:r>
        <w:tab/>
        <w:t>5</w:t>
      </w:r>
    </w:p>
    <w:p>
      <w:pPr>
        <w:pStyle w:val="DefinedTerms"/>
      </w:pPr>
      <w:r>
        <w:t>assent day</w:t>
      </w:r>
      <w:r>
        <w:tab/>
        <w:t>2</w:t>
      </w:r>
    </w:p>
    <w:p>
      <w:pPr>
        <w:pStyle w:val="DefinedTerms"/>
      </w:pPr>
      <w:r>
        <w:t>authorised action</w:t>
      </w:r>
      <w:r>
        <w:tab/>
        <w:t>418(1)</w:t>
      </w:r>
    </w:p>
    <w:p>
      <w:pPr>
        <w:pStyle w:val="DefinedTerms"/>
      </w:pPr>
      <w:r>
        <w:t>authorised firearm</w:t>
      </w:r>
      <w:r>
        <w:tab/>
        <w:t>14(2)</w:t>
      </w:r>
    </w:p>
    <w:p>
      <w:pPr>
        <w:pStyle w:val="DefinedTerms"/>
      </w:pPr>
      <w:r>
        <w:t>authorised person</w:t>
      </w:r>
      <w:r>
        <w:tab/>
        <w:t>5</w:t>
      </w:r>
    </w:p>
    <w:p>
      <w:pPr>
        <w:pStyle w:val="DefinedTerms"/>
      </w:pPr>
      <w:r>
        <w:t>calibre</w:t>
      </w:r>
      <w:r>
        <w:tab/>
        <w:t>5</w:t>
      </w:r>
    </w:p>
    <w:p>
      <w:pPr>
        <w:pStyle w:val="DefinedTerms"/>
      </w:pPr>
      <w:r>
        <w:t>category</w:t>
      </w:r>
      <w:r>
        <w:tab/>
        <w:t>5, 8(3)</w:t>
      </w:r>
    </w:p>
    <w:p>
      <w:pPr>
        <w:pStyle w:val="DefinedTerms"/>
      </w:pPr>
      <w:r>
        <w:t>clause 5 matter</w:t>
      </w:r>
      <w:r>
        <w:tab/>
        <w:t>432(1)</w:t>
      </w:r>
    </w:p>
    <w:p>
      <w:pPr>
        <w:pStyle w:val="DefinedTerms"/>
      </w:pPr>
      <w:r>
        <w:t>commencement day</w:t>
      </w:r>
      <w:r>
        <w:tab/>
        <w:t>403</w:t>
      </w:r>
    </w:p>
    <w:p>
      <w:pPr>
        <w:pStyle w:val="DefinedTerms"/>
      </w:pPr>
      <w:r>
        <w:t>Commissioner</w:t>
      </w:r>
      <w:r>
        <w:tab/>
        <w:t>5</w:t>
      </w:r>
    </w:p>
    <w:p>
      <w:pPr>
        <w:pStyle w:val="DefinedTerms"/>
      </w:pPr>
      <w:r>
        <w:t>Commissioner’s decision</w:t>
      </w:r>
      <w:r>
        <w:tab/>
        <w:t>429</w:t>
      </w:r>
    </w:p>
    <w:p>
      <w:pPr>
        <w:pStyle w:val="DefinedTerms"/>
      </w:pPr>
      <w:r>
        <w:t>deal in</w:t>
      </w:r>
      <w:r>
        <w:tab/>
        <w:t>5</w:t>
      </w:r>
    </w:p>
    <w:p>
      <w:pPr>
        <w:pStyle w:val="DefinedTerms"/>
      </w:pPr>
      <w:r>
        <w:t>Department</w:t>
      </w:r>
      <w:r>
        <w:tab/>
        <w:t>5</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w:t>
      </w:r>
    </w:p>
    <w:p>
      <w:pPr>
        <w:pStyle w:val="DefinedTerms"/>
      </w:pPr>
      <w:r>
        <w:t>excluded firearm</w:t>
      </w:r>
      <w:r>
        <w:tab/>
        <w:t>18(1)</w:t>
      </w:r>
    </w:p>
    <w:p>
      <w:pPr>
        <w:pStyle w:val="DefinedTerms"/>
      </w:pPr>
      <w:r>
        <w:t>exempt person</w:t>
      </w:r>
      <w:r>
        <w:tab/>
        <w:t>17(1)</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standards</w:t>
      </w:r>
      <w:r>
        <w:tab/>
        <w:t>5</w:t>
      </w:r>
    </w:p>
    <w:p>
      <w:pPr>
        <w:pStyle w:val="DefinedTerms"/>
      </w:pPr>
      <w:r>
        <w:t>firearm authority requirement</w:t>
      </w:r>
      <w:r>
        <w:tab/>
        <w:t>415(1)</w:t>
      </w:r>
    </w:p>
    <w:p>
      <w:pPr>
        <w:pStyle w:val="DefinedTerms"/>
      </w:pPr>
      <w:r>
        <w:t>firearms prohibition order</w:t>
      </w:r>
      <w:r>
        <w:tab/>
        <w:t>5</w:t>
      </w:r>
    </w:p>
    <w:p>
      <w:pPr>
        <w:pStyle w:val="DefinedTerms"/>
      </w:pPr>
      <w:r>
        <w:t>firearms training</w:t>
      </w:r>
      <w:r>
        <w:tab/>
        <w:t>5</w:t>
      </w:r>
    </w:p>
    <w:p>
      <w:pPr>
        <w:pStyle w:val="DefinedTerms"/>
      </w:pPr>
      <w:r>
        <w:t>firearm technology</w:t>
      </w:r>
      <w:r>
        <w:tab/>
        <w:t>5</w:t>
      </w:r>
    </w:p>
    <w:p>
      <w:pPr>
        <w:pStyle w:val="DefinedTerms"/>
      </w:pPr>
      <w:r>
        <w:t>give possession</w:t>
      </w:r>
      <w:r>
        <w:tab/>
        <w:t>5</w:t>
      </w:r>
    </w:p>
    <w:p>
      <w:pPr>
        <w:pStyle w:val="DefinedTerms"/>
      </w:pPr>
      <w:r>
        <w:lastRenderedPageBreak/>
        <w:t>Government entity</w:t>
      </w:r>
      <w:r>
        <w:tab/>
        <w:t>5</w:t>
      </w:r>
    </w:p>
    <w:p>
      <w:pPr>
        <w:pStyle w:val="DefinedTerms"/>
      </w:pPr>
      <w:r>
        <w:t>handgun</w:t>
      </w:r>
      <w:r>
        <w:tab/>
        <w:t>5</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licence</w:t>
      </w:r>
      <w:r>
        <w:tab/>
        <w:t>5</w:t>
      </w:r>
    </w:p>
    <w:p>
      <w:pPr>
        <w:pStyle w:val="DefinedTerms"/>
      </w:pPr>
      <w:r>
        <w:t>licence card</w:t>
      </w:r>
      <w:r>
        <w:tab/>
        <w:t>5</w:t>
      </w:r>
    </w:p>
    <w:p>
      <w:pPr>
        <w:pStyle w:val="DefinedTerms"/>
      </w:pPr>
      <w:r>
        <w:t>licensed firearm club</w:t>
      </w:r>
      <w:r>
        <w:tab/>
        <w:t>5</w:t>
      </w:r>
    </w:p>
    <w:p>
      <w:pPr>
        <w:pStyle w:val="DefinedTerms"/>
      </w:pPr>
      <w:r>
        <w:t>licensed firearm range</w:t>
      </w:r>
      <w:r>
        <w:tab/>
        <w:t>5</w:t>
      </w:r>
    </w:p>
    <w:p>
      <w:pPr>
        <w:pStyle w:val="DefinedTerms"/>
      </w:pPr>
      <w:r>
        <w:t>major firearm part</w:t>
      </w:r>
      <w:r>
        <w:tab/>
        <w:t>5, 14(1)</w:t>
      </w:r>
    </w:p>
    <w:p>
      <w:pPr>
        <w:pStyle w:val="DefinedTerms"/>
      </w:pPr>
      <w:r>
        <w:t>member</w:t>
      </w:r>
      <w:r>
        <w:tab/>
        <w:t>10(2)</w:t>
      </w:r>
    </w:p>
    <w:p>
      <w:pPr>
        <w:pStyle w:val="DefinedTerms"/>
      </w:pPr>
      <w:r>
        <w:t>member of a disqualifying organisation</w:t>
      </w:r>
      <w:r>
        <w:tab/>
        <w:t>4(3), 10(1)</w:t>
      </w:r>
    </w:p>
    <w:p>
      <w:pPr>
        <w:pStyle w:val="DefinedTerms"/>
      </w:pPr>
      <w:r>
        <w:t>new provision</w:t>
      </w:r>
      <w:r>
        <w:tab/>
        <w:t>406(2)</w:t>
      </w:r>
    </w:p>
    <w:p>
      <w:pPr>
        <w:pStyle w:val="DefinedTerms"/>
      </w:pPr>
      <w:r>
        <w:t>notified exempt material</w:t>
      </w:r>
      <w:r>
        <w:tab/>
        <w:t>432(1)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old provision</w:t>
      </w:r>
      <w:r>
        <w:tab/>
        <w:t>406(2)</w:t>
      </w:r>
    </w:p>
    <w:p>
      <w:pPr>
        <w:pStyle w:val="DefinedTerms"/>
      </w:pPr>
      <w:r>
        <w:t>paintball</w:t>
      </w:r>
      <w:r>
        <w:tab/>
        <w:t>5</w:t>
      </w:r>
    </w:p>
    <w:p>
      <w:pPr>
        <w:pStyle w:val="DefinedTerms"/>
      </w:pPr>
      <w:r>
        <w:t>paintball gun</w:t>
      </w:r>
      <w:r>
        <w:tab/>
        <w:t>5</w:t>
      </w:r>
    </w:p>
    <w:p>
      <w:pPr>
        <w:pStyle w:val="DefinedTerms"/>
      </w:pPr>
      <w:r>
        <w:t>paintball pellet</w:t>
      </w:r>
      <w:r>
        <w:tab/>
        <w:t>4(3)</w:t>
      </w:r>
    </w:p>
    <w:p>
      <w:pPr>
        <w:pStyle w:val="DefinedTerms"/>
      </w:pPr>
      <w:r>
        <w:t>pending application</w:t>
      </w:r>
      <w:r>
        <w:tab/>
        <w:t>403</w:t>
      </w:r>
    </w:p>
    <w:p>
      <w:pPr>
        <w:pStyle w:val="DefinedTerms"/>
      </w:pPr>
      <w:r>
        <w:t>pending Tribunal proceedings</w:t>
      </w:r>
      <w:r>
        <w:tab/>
        <w:t>429</w:t>
      </w:r>
    </w:p>
    <w:p>
      <w:pPr>
        <w:pStyle w:val="DefinedTerms"/>
      </w:pPr>
      <w:r>
        <w:t>permit</w:t>
      </w:r>
      <w:r>
        <w:tab/>
        <w:t>5</w:t>
      </w:r>
    </w:p>
    <w:p>
      <w:pPr>
        <w:pStyle w:val="DefinedTerms"/>
      </w:pPr>
      <w:r>
        <w:t>place</w:t>
      </w:r>
      <w:r>
        <w:tab/>
        <w:t>5</w:t>
      </w:r>
    </w:p>
    <w:p>
      <w:pPr>
        <w:pStyle w:val="DefinedTerms"/>
      </w:pPr>
      <w:r>
        <w:t>possession</w:t>
      </w:r>
      <w:r>
        <w:tab/>
        <w:t>5, 12(1), (2), (3), (4) and (5)</w:t>
      </w:r>
    </w:p>
    <w:p>
      <w:pPr>
        <w:pStyle w:val="DefinedTerms"/>
      </w:pPr>
      <w:r>
        <w:t>possession in compliant storage</w:t>
      </w:r>
      <w:r>
        <w:tab/>
        <w:t>5</w:t>
      </w:r>
    </w:p>
    <w:p>
      <w:pPr>
        <w:pStyle w:val="DefinedTerms"/>
      </w:pPr>
      <w:r>
        <w:t>prescribed paintball gun</w:t>
      </w:r>
      <w:r>
        <w:tab/>
        <w:t>5</w:t>
      </w:r>
    </w:p>
    <w:p>
      <w:pPr>
        <w:pStyle w:val="DefinedTerms"/>
      </w:pPr>
      <w:r>
        <w:t>prescribed paintball pellet</w:t>
      </w:r>
      <w:r>
        <w:tab/>
        <w:t>5</w:t>
      </w:r>
    </w:p>
    <w:p>
      <w:pPr>
        <w:pStyle w:val="DefinedTerms"/>
      </w:pPr>
      <w:r>
        <w:t>prohibited accessory</w:t>
      </w:r>
      <w:r>
        <w:tab/>
        <w:t>5</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publication day</w:t>
      </w:r>
      <w:r>
        <w:tab/>
        <w:t>404(1)</w:t>
      </w:r>
    </w:p>
    <w:p>
      <w:pPr>
        <w:pStyle w:val="DefinedTerms"/>
      </w:pPr>
      <w:r>
        <w:t>reasonably suspects</w:t>
      </w:r>
      <w:r>
        <w:tab/>
        <w:t>5</w:t>
      </w:r>
    </w:p>
    <w:p>
      <w:pPr>
        <w:pStyle w:val="DefinedTerms"/>
      </w:pPr>
      <w:r>
        <w:t>related thing</w:t>
      </w:r>
      <w:r>
        <w:tab/>
        <w:t>5</w:t>
      </w:r>
    </w:p>
    <w:p>
      <w:pPr>
        <w:pStyle w:val="DefinedTerms"/>
      </w:pPr>
      <w:r>
        <w:t>relevant management position</w:t>
      </w:r>
      <w:r>
        <w:tab/>
        <w:t>5, 15(1) and (2)</w:t>
      </w:r>
    </w:p>
    <w:p>
      <w:pPr>
        <w:pStyle w:val="DefinedTerms"/>
      </w:pPr>
      <w:r>
        <w:t>replacement authority</w:t>
      </w:r>
      <w:r>
        <w:tab/>
        <w:t>418(1), 421(4)</w:t>
      </w:r>
    </w:p>
    <w:p>
      <w:pPr>
        <w:pStyle w:val="DefinedTerms"/>
      </w:pPr>
      <w:r>
        <w:t>responsible person</w:t>
      </w:r>
      <w:r>
        <w:tab/>
        <w:t>5</w:t>
      </w:r>
    </w:p>
    <w:p>
      <w:pPr>
        <w:pStyle w:val="DefinedTerms"/>
      </w:pPr>
      <w:r>
        <w:t>review provisions of this Act</w:t>
      </w:r>
      <w:r>
        <w:tab/>
        <w:t>429</w:t>
      </w:r>
    </w:p>
    <w:p>
      <w:pPr>
        <w:pStyle w:val="DefinedTerms"/>
      </w:pPr>
      <w:r>
        <w:t>serial number</w:t>
      </w:r>
      <w:r>
        <w:tab/>
        <w:t>5</w:t>
      </w:r>
    </w:p>
    <w:p>
      <w:pPr>
        <w:pStyle w:val="DefinedTerms"/>
      </w:pPr>
      <w:r>
        <w:t>sound suppressor</w:t>
      </w:r>
      <w:r>
        <w:tab/>
        <w:t>5</w:t>
      </w:r>
    </w:p>
    <w:p>
      <w:pPr>
        <w:pStyle w:val="DefinedTerms"/>
      </w:pPr>
      <w:r>
        <w:t>specified</w:t>
      </w:r>
      <w:r>
        <w:tab/>
        <w:t>404(1)</w:t>
      </w:r>
    </w:p>
    <w:p>
      <w:pPr>
        <w:pStyle w:val="DefinedTerms"/>
      </w:pPr>
      <w:r>
        <w:lastRenderedPageBreak/>
        <w:t>supply</w:t>
      </w:r>
      <w:r>
        <w:tab/>
        <w:t>5</w:t>
      </w:r>
    </w:p>
    <w:p>
      <w:pPr>
        <w:pStyle w:val="DefinedTerms"/>
      </w:pPr>
      <w:r>
        <w:t>Supreme Court proceeding</w:t>
      </w:r>
      <w:r>
        <w:tab/>
        <w:t>429</w:t>
      </w:r>
    </w:p>
    <w:p>
      <w:pPr>
        <w:pStyle w:val="DefinedTerms"/>
      </w:pPr>
      <w:r>
        <w:t>the supervisor</w:t>
      </w:r>
      <w:r>
        <w:tab/>
        <w:t>12(5)</w:t>
      </w:r>
    </w:p>
    <w:p>
      <w:pPr>
        <w:pStyle w:val="DefinedTerms"/>
      </w:pPr>
      <w:r>
        <w:t>thing relevant to an offence</w:t>
      </w:r>
      <w:r>
        <w:tab/>
        <w:t>5</w:t>
      </w:r>
    </w:p>
    <w:p>
      <w:pPr>
        <w:pStyle w:val="DefinedTerms"/>
      </w:pPr>
      <w:r>
        <w:t>transitional authority</w:t>
      </w:r>
      <w:r>
        <w:tab/>
        <w:t>412, 413(1)</w:t>
      </w:r>
    </w:p>
    <w:p>
      <w:pPr>
        <w:pStyle w:val="DefinedTerms"/>
      </w:pPr>
      <w:r>
        <w:t>transitional matter</w:t>
      </w:r>
      <w:r>
        <w:tab/>
        <w:t>404(1)</w:t>
      </w:r>
    </w:p>
    <w:p>
      <w:pPr>
        <w:pStyle w:val="DefinedTerms"/>
      </w:pPr>
      <w:r>
        <w:t>Tribunal</w:t>
      </w:r>
      <w:r>
        <w:tab/>
        <w:t>429</w:t>
      </w:r>
    </w:p>
    <w:p>
      <w:pPr>
        <w:pStyle w:val="DefinedTerms"/>
      </w:pPr>
      <w:r>
        <w:t>use a firearm</w:t>
      </w:r>
      <w:r>
        <w:tab/>
        <w:t>5</w:t>
      </w:r>
    </w:p>
    <w:p>
      <w:pPr>
        <w:pStyle w:val="DefinedTerms"/>
      </w:pPr>
      <w:r>
        <w:t>uses a firearm</w:t>
      </w:r>
      <w:r>
        <w:tab/>
        <w:t>7(1)</w:t>
      </w:r>
    </w:p>
    <w:p>
      <w:pPr>
        <w:pStyle w:val="DefinedTerms"/>
      </w:pPr>
      <w:r>
        <w:t>vehicle</w:t>
      </w:r>
      <w:r>
        <w:tab/>
        <w:t>5</w:t>
      </w:r>
    </w:p>
    <w:p>
      <w:pPr>
        <w:pStyle w:val="DefinedTerms"/>
      </w:pPr>
      <w:r>
        <w:t>young person</w:t>
      </w:r>
      <w:r>
        <w:tab/>
        <w:t>5</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592DE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AC37568" w14:textId="57CA65E2" w:rsidR="00992C8A" w:rsidRDefault="00992C8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D6BDC">
                        <w:rPr>
                          <w:sz w:val="16"/>
                        </w:rPr>
                        <w:t>2024</w:t>
                      </w:r>
                      <w:r>
                        <w:rPr>
                          <w:sz w:val="16"/>
                        </w:rPr>
                        <w:fldChar w:fldCharType="end"/>
                      </w:r>
                      <w:r>
                        <w:rPr>
                          <w:sz w:val="16"/>
                        </w:rPr>
                        <w:t>.</w:t>
                      </w:r>
                    </w:p>
                    <w:p w14:paraId="177C0CDF" w14:textId="77777777" w:rsidR="00992C8A" w:rsidRDefault="00992C8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0684AE" w14:textId="212C6772" w:rsidR="00992C8A" w:rsidRDefault="00992C8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D6BDC">
                        <w:rPr>
                          <w:sz w:val="16"/>
                        </w:rPr>
                        <w:t>2024</w:t>
                      </w:r>
                      <w:r>
                        <w:rPr>
                          <w:sz w:val="16"/>
                        </w:rPr>
                        <w:fldChar w:fldCharType="end"/>
                      </w:r>
                      <w:r>
                        <w:rPr>
                          <w:sz w:val="16"/>
                        </w:rPr>
                        <w:t>.</w:t>
                      </w:r>
                    </w:p>
                    <w:p w14:paraId="4E1CCD7E" w14:textId="77777777" w:rsidR="00992C8A" w:rsidRDefault="00992C8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81030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9295</Words>
  <Characters>46386</Characters>
  <Application>Microsoft Office Word</Application>
  <DocSecurity>0</DocSecurity>
  <Lines>1325</Lines>
  <Paragraphs>843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54838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2024 - 00-b0-01</dc:title>
  <dc:subject/>
  <dc:creator/>
  <cp:keywords/>
  <dc:description/>
  <cp:lastModifiedBy>Master Repository Process</cp:lastModifiedBy>
  <cp:revision>4</cp:revision>
  <cp:lastPrinted>2024-06-28T01:30:00Z</cp:lastPrinted>
  <dcterms:created xsi:type="dcterms:W3CDTF">2025-06-20T04:30:00Z</dcterms:created>
  <dcterms:modified xsi:type="dcterms:W3CDTF">2025-06-20T04:30:00Z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28 Jun 2024</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20240628</vt:lpwstr>
  </property>
  <property fmtid="{D5CDD505-2E9C-101B-9397-08002B2CF9AE}" pid="8" name="CommencementAsAt">
    <vt:filetime>2024-06-27T16:00:00Z</vt:filetime>
  </property>
  <property fmtid="{D5CDD505-2E9C-101B-9397-08002B2CF9AE}" pid="9" name="CommencementYear">
    <vt:lpwstr>2024</vt:lpwstr>
  </property>
</Properties>
</file>