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Biosecurity and Agriculture Management Act 2007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Regulations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Regulations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_Toc171415713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_Toc171415714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Biosecurity and Agriculture Management (Aerial Application) Regulations 2018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_Toc171415716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_Toc171415717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Biosecurity and Agriculture Management (Agriculture Standards) Regulations 2013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_Toc171415719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_Toc171415720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Biosecurity and Agriculture Management Act 2007</w:t>
      </w:r>
    </w:p>
    <w:p>
      <w:pPr>
        <w:pStyle w:val="NameofActReg"/>
      </w:pPr>
      <w:r>
        <w:t>Biosecurity and Agriculture Management Regulations Amendment Regulations 2024</w:t>
      </w:r>
    </w:p>
    <w:p>
      <w:pPr>
        <w:pStyle w:val="MadeBy"/>
      </w:pPr>
      <w:r>
        <w:t>Made by the deputy of the Governor in Executive Council.</w:t>
      </w:r>
    </w:p>
    <w:p>
      <w:pPr>
        <w:pStyle w:val="Heading2"/>
        <w:pageBreakBefore w:val="0"/>
        <w:spacing w:before="240"/>
      </w:pPr>
      <w:bookmarkStart w:id="2" w:name="_Toc170990190"/>
      <w:bookmarkStart w:id="3" w:name="_Toc170990244"/>
      <w:bookmarkStart w:id="4" w:name="_Toc170990275"/>
      <w:bookmarkStart w:id="5" w:name="_Toc170990319"/>
      <w:bookmarkStart w:id="6" w:name="_Toc17141571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</w:p>
    <w:p>
      <w:pPr>
        <w:pStyle w:val="Heading5"/>
      </w:pPr>
      <w:bookmarkStart w:id="7" w:name="_Toc170990191"/>
      <w:bookmarkStart w:id="8" w:name="_Toc171415713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Biosecurity and Agriculture Management Regulations Amendment Regulations 2024</w:t>
      </w:r>
      <w:r>
        <w:t>.</w:t>
      </w:r>
    </w:p>
    <w:p>
      <w:pPr>
        <w:pStyle w:val="Heading5"/>
        <w:rPr>
          <w:spacing w:val="-2"/>
        </w:rPr>
      </w:pPr>
      <w:bookmarkStart w:id="10" w:name="_Toc170990192"/>
      <w:bookmarkStart w:id="11" w:name="_Toc17141571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2" w:name="_Toc170990193"/>
      <w:bookmarkStart w:id="13" w:name="_Toc170990247"/>
      <w:bookmarkStart w:id="14" w:name="_Toc170990278"/>
      <w:bookmarkStart w:id="15" w:name="_Toc170990322"/>
      <w:bookmarkStart w:id="16" w:name="_Toc17141571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Biosecurity and Agriculture Management (Aerial Application) Regulations 2018</w:t>
      </w:r>
      <w:r>
        <w:rPr>
          <w:rStyle w:val="CharPartText"/>
        </w:rPr>
        <w:t xml:space="preserve"> amended</w:t>
      </w:r>
      <w:bookmarkEnd w:id="12"/>
      <w:bookmarkEnd w:id="13"/>
      <w:bookmarkEnd w:id="14"/>
      <w:bookmarkEnd w:id="15"/>
      <w:bookmarkEnd w:id="16"/>
    </w:p>
    <w:p>
      <w:pPr>
        <w:pStyle w:val="Heading5"/>
      </w:pPr>
      <w:bookmarkStart w:id="17" w:name="_Toc170990194"/>
      <w:bookmarkStart w:id="18" w:name="_Toc171415716"/>
      <w:r>
        <w:rPr>
          <w:rStyle w:val="CharSectno"/>
        </w:rPr>
        <w:t>3</w:t>
      </w:r>
      <w:r>
        <w:t>.</w:t>
      </w:r>
      <w:r>
        <w:tab/>
        <w:t>Regulations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Biosecurity and Agriculture Management (Aerial Application) Regulations 2018</w:t>
      </w:r>
      <w:r>
        <w:t>.</w:t>
      </w:r>
    </w:p>
    <w:p>
      <w:pPr>
        <w:pStyle w:val="Heading5"/>
      </w:pPr>
      <w:bookmarkStart w:id="19" w:name="_Toc170990195"/>
      <w:bookmarkStart w:id="20" w:name="_Toc171415717"/>
      <w:r>
        <w:rPr>
          <w:rStyle w:val="CharSectno"/>
        </w:rPr>
        <w:t>4</w:t>
      </w:r>
      <w:r>
        <w:t>.</w:t>
      </w:r>
      <w:r>
        <w:tab/>
        <w:t>Regulation 5 amended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>Before regulation 5(1)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approved training organisation</w:t>
      </w:r>
      <w:r>
        <w:t xml:space="preserve"> means — </w:t>
      </w:r>
    </w:p>
    <w:p>
      <w:pPr>
        <w:pStyle w:val="zDefpar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  <w:t xml:space="preserve">an NVR registered training organisation as defined in the </w:t>
      </w:r>
      <w:r>
        <w:rPr>
          <w:i/>
          <w:iCs/>
        </w:rPr>
        <w:t>National Vocational Education and Training Regulator Act 2011</w:t>
      </w:r>
      <w:r>
        <w:t xml:space="preserve"> (Commonwealth) section 3; or</w:t>
      </w:r>
    </w:p>
    <w:p>
      <w:pPr>
        <w:pStyle w:val="zDefpara"/>
      </w:pPr>
      <w:r>
        <w:tab/>
        <w:t>(b)</w:t>
      </w:r>
      <w:r>
        <w:tab/>
        <w:t xml:space="preserve">a registered training provider as defined in the </w:t>
      </w:r>
      <w:r>
        <w:rPr>
          <w:i/>
        </w:rPr>
        <w:t>Vocational Education and Training Act 1996</w:t>
      </w:r>
      <w:r>
        <w:t xml:space="preserve"> section 5(1); or</w:t>
      </w:r>
    </w:p>
    <w:p>
      <w:pPr>
        <w:pStyle w:val="zDefpara"/>
      </w:pPr>
      <w:r>
        <w:tab/>
        <w:t>(c)</w:t>
      </w:r>
      <w:r>
        <w:tab/>
        <w:t xml:space="preserve">a registered education and training organisation as defined in the </w:t>
      </w:r>
      <w:r>
        <w:rPr>
          <w:i/>
          <w:iCs/>
        </w:rPr>
        <w:t xml:space="preserve">Education and Training Reform Act 2006 </w:t>
      </w:r>
      <w:r>
        <w:t>(Victoria) section 1.1.3(1).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5(3) delete “a training organisation registered by the Australian Skills Quality Authority (the National VET Regulator) established under the </w:t>
      </w:r>
      <w:r>
        <w:rPr>
          <w:i/>
          <w:iCs/>
        </w:rPr>
        <w:t>National Vocational Education and Training Regulator Act 2011</w:t>
      </w:r>
      <w:r>
        <w:t xml:space="preserve"> (Commonwealth) section 155”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an approved training organisation</w:t>
      </w:r>
    </w:p>
    <w:p>
      <w:pPr>
        <w:pStyle w:val="BlankClose"/>
      </w:pPr>
    </w:p>
    <w:p>
      <w:pPr>
        <w:pStyle w:val="Heading2"/>
      </w:pPr>
      <w:bookmarkStart w:id="21" w:name="_Toc170990196"/>
      <w:bookmarkStart w:id="22" w:name="_Toc170990250"/>
      <w:bookmarkStart w:id="23" w:name="_Toc170990281"/>
      <w:bookmarkStart w:id="24" w:name="_Toc170990325"/>
      <w:bookmarkStart w:id="25" w:name="_Toc171415718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Biosecurity and Agriculture Management (Agriculture Standards) Regulations 2013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  <w:bookmarkEnd w:id="25"/>
    </w:p>
    <w:p>
      <w:pPr>
        <w:pStyle w:val="Heading5"/>
        <w:rPr>
          <w:snapToGrid w:val="0"/>
        </w:rPr>
      </w:pPr>
      <w:bookmarkStart w:id="26" w:name="_Toc170990197"/>
      <w:bookmarkStart w:id="27" w:name="_Toc171415719"/>
      <w:r>
        <w:rPr>
          <w:rStyle w:val="CharSectno"/>
        </w:rPr>
        <w:t>5.</w:t>
      </w:r>
      <w:r>
        <w:rPr>
          <w:snapToGrid w:val="0"/>
        </w:rPr>
        <w:tab/>
        <w:t>Regulations amended</w:t>
      </w:r>
      <w:bookmarkEnd w:id="26"/>
      <w:bookmarkEnd w:id="2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Biosecurity and Agriculture Management (Agriculture Standards) Regulations 2013</w:t>
      </w:r>
      <w:r>
        <w:t>.</w:t>
      </w:r>
    </w:p>
    <w:p>
      <w:pPr>
        <w:pStyle w:val="Heading5"/>
      </w:pPr>
      <w:bookmarkStart w:id="28" w:name="_Toc170990198"/>
      <w:bookmarkStart w:id="29" w:name="_Toc171415720"/>
      <w:r>
        <w:rPr>
          <w:rStyle w:val="CharSectno"/>
        </w:rPr>
        <w:t>6</w:t>
      </w:r>
      <w:r>
        <w:t>.</w:t>
      </w:r>
      <w:r>
        <w:tab/>
        <w:t>Regulation 6 amended</w:t>
      </w:r>
      <w:bookmarkEnd w:id="28"/>
      <w:bookmarkEnd w:id="29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In regulation 6 in the definition of </w:t>
      </w:r>
      <w:r>
        <w:rPr>
          <w:b/>
          <w:bCs/>
          <w:i/>
          <w:iCs/>
        </w:rPr>
        <w:t>MRL Standard</w:t>
      </w:r>
      <w:r>
        <w:t xml:space="preserve"> delete “</w:t>
      </w:r>
      <w:r>
        <w:rPr>
          <w:i/>
          <w:iCs/>
        </w:rPr>
        <w:t>Agricultural and Veterinary Chemicals Code Instrument No. 4 (MRL Standard) 2012</w:t>
      </w:r>
      <w:r>
        <w:t xml:space="preserve"> (Commonwealth) clause 5(2), as amended from time to time;”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i/>
          <w:iCs/>
        </w:rPr>
        <w:t xml:space="preserve">Agricultural and Veterinary Chemicals (MRL Standard for Residues of Chemical Products) Instrument 2023 </w:t>
      </w:r>
      <w:r>
        <w:t>(Commonwealth) clause IV(2);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B3E22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0506692" w14:textId="4D6BF85B" w:rsidR="00D72B05" w:rsidRDefault="00D72B0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3250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7BD850" w14:textId="77777777" w:rsidR="00D72B05" w:rsidRDefault="00D72B0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26647B" w14:textId="15DBE6CE" w:rsidR="00D72B05" w:rsidRDefault="00D72B0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3250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E9A057" w14:textId="77777777" w:rsidR="00D72B05" w:rsidRDefault="00D72B0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Regulations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Regulations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Regulations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Regulations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70412224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403061101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306110113_GUID" w:val="cf0146a6-e6eb-4c19-807d-408d08c8624f"/>
    <w:docVar w:name="WAFER_202405091035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09103523_GUID" w:val="178622be-7293-4e16-adbd-0cbd8ebb7cd3"/>
    <w:docVar w:name="WAFER_202405161019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16101942_GUID" w:val="97dfd817-49c0-458d-bcfa-807f072706b2"/>
    <w:docVar w:name="WAFER_202407041222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704122244_GUID" w:val="327e14f2-8954-4fe6-a108-cc6ffac7d3b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5:docId w15:val="{2BAF1345-3D0E-4C83-BAAC-2422A04D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1319A-20E8-4890-8547-B2ED202C5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2975</Characters>
  <Application>Microsoft Office Word</Application>
  <DocSecurity>0</DocSecurity>
  <Lines>106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and Agriculture Management Regulations Amendment Regulations 2024 - 00-00-00</dc:title>
  <dc:subject/>
  <dc:creator/>
  <cp:keywords/>
  <dc:description/>
  <cp:lastModifiedBy>Master Repository Process</cp:lastModifiedBy>
  <cp:revision>4</cp:revision>
  <cp:lastPrinted>2024-02-15T06:13:00Z</cp:lastPrinted>
  <dcterms:created xsi:type="dcterms:W3CDTF">2025-06-18T02:39:00Z</dcterms:created>
  <dcterms:modified xsi:type="dcterms:W3CDTF">2025-06-18T02:39:00Z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54583</vt:lpwstr>
  </property>
  <property fmtid="{D5CDD505-2E9C-101B-9397-08002B2CF9AE}" pid="3" name="DocumentType">
    <vt:lpwstr>Reg</vt:lpwstr>
  </property>
  <property fmtid="{D5CDD505-2E9C-101B-9397-08002B2CF9AE}" pid="4" name="CommencementAsAt">
    <vt:filetime>2024-07-09T16:00:00Z</vt:filetime>
  </property>
  <property fmtid="{D5CDD505-2E9C-101B-9397-08002B2CF9AE}" pid="5" name="CommencementYear">
    <vt:lpwstr>2024</vt:lpwstr>
  </property>
  <property fmtid="{D5CDD505-2E9C-101B-9397-08002B2CF9AE}" pid="6" name="SLAPId">
    <vt:lpwstr>2024/150</vt:lpwstr>
  </property>
  <property fmtid="{D5CDD505-2E9C-101B-9397-08002B2CF9AE}" pid="7" name="PublishDate">
    <vt:lpwstr>10 Jul 2024</vt:lpwstr>
  </property>
  <property fmtid="{D5CDD505-2E9C-101B-9397-08002B2CF9AE}" pid="8" name="CommencementDate">
    <vt:lpwstr>20240710</vt:lpwstr>
  </property>
  <property fmtid="{D5CDD505-2E9C-101B-9397-08002B2CF9AE}" pid="9" name="AsAtDate">
    <vt:lpwstr>10 Jul 2024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