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First Home Owner Grant Act 2000</w:t>
      </w:r>
      <w:r>
        <w:rPr>
          <w:noProof/>
        </w:rPr>
        <w:br/>
        <w:t>Taxation Administration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(Disclosure of Information)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(Disclosure of Information)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_Toc172634867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_Toc172634868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First Home Owner Grant Regulations 2000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_Toc172634870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_Toc172634871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Taxation Administration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_Toc172634873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14B inserted</w:t>
      </w:r>
      <w:r>
        <w:tab/>
      </w:r>
      <w:r>
        <w:fldChar w:fldCharType="begin"/>
      </w:r>
      <w:r>
        <w:instrText xml:space="preserve"> PAGEREF _Toc172634874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14B.</w:t>
      </w:r>
      <w:r>
        <w:rPr>
          <w:noProof/>
        </w:rPr>
        <w:tab/>
        <w:t>Disclosure of information for purposes of administering schemes (s. 114(3)(g))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_Toc172634875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First Home Owner Grant Act 2000</w:t>
      </w:r>
      <w:r>
        <w:br/>
        <w:t>Taxation Administration Act 2003</w:t>
      </w:r>
    </w:p>
    <w:p>
      <w:pPr>
        <w:pStyle w:val="NameofActReg"/>
      </w:pPr>
      <w:r>
        <w:t>Finance Regulations Amendment (Disclosure of Information)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72197965"/>
      <w:bookmarkStart w:id="3" w:name="_Toc172198025"/>
      <w:bookmarkStart w:id="4" w:name="_Toc172198155"/>
      <w:bookmarkStart w:id="5" w:name="_Toc17263486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2197966"/>
      <w:bookmarkStart w:id="7" w:name="_Toc172634867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Finance Regulations Amendment (Disclosure of Information)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72197967"/>
      <w:bookmarkStart w:id="10" w:name="_Toc1726348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  <w:rPr>
          <w:rStyle w:val="DraftersNotes"/>
          <w:b/>
          <w:i w:val="0"/>
          <w:sz w:val="30"/>
        </w:rPr>
      </w:pPr>
      <w:bookmarkStart w:id="11" w:name="_Toc172197968"/>
      <w:bookmarkStart w:id="12" w:name="_Toc172198028"/>
      <w:bookmarkStart w:id="13" w:name="_Toc172198158"/>
      <w:bookmarkStart w:id="14" w:name="_Toc17263486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First Home Owner Grant Regulations 2000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2197969"/>
      <w:bookmarkStart w:id="16" w:name="_Toc1726348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First Home Owner Grant Regulations 2000</w:t>
      </w:r>
      <w:r>
        <w:t>.</w:t>
      </w:r>
    </w:p>
    <w:p>
      <w:pPr>
        <w:pStyle w:val="Heading5"/>
      </w:pPr>
      <w:bookmarkStart w:id="17" w:name="_Toc172197970"/>
      <w:bookmarkStart w:id="18" w:name="_Toc172634871"/>
      <w:r>
        <w:rPr>
          <w:rStyle w:val="CharSectno"/>
        </w:rPr>
        <w:t>4</w:t>
      </w:r>
      <w:r>
        <w:t>.</w:t>
      </w:r>
      <w:r>
        <w:tab/>
        <w:t>Regulation 11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After regulation 11(2)(d) insert:</w:t>
      </w:r>
    </w:p>
    <w:p>
      <w:pPr>
        <w:pStyle w:val="BlankOpen"/>
      </w:pPr>
    </w:p>
    <w:p>
      <w:pPr>
        <w:pStyle w:val="zIndenta"/>
      </w:pPr>
      <w:r>
        <w:tab/>
        <w:t>(da)</w:t>
      </w:r>
      <w:r>
        <w:tab/>
        <w:t>a person involved in the administration of a relevant scheme, if the disclosure is made for the purposes of the administration of the scheme;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 11(3)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relevant scheme</w:t>
      </w:r>
      <w:r>
        <w:t xml:space="preserve"> means a scheme administered by the department of the Public Service principally assisting the Minister in the administration of the Act — </w:t>
      </w:r>
    </w:p>
    <w:p>
      <w:pPr>
        <w:pStyle w:val="zDefpara"/>
      </w:pPr>
      <w:r>
        <w:tab/>
        <w:t>(a)</w:t>
      </w:r>
      <w:r>
        <w:tab/>
        <w:t>to provide financial assistance by way of the payment of grants, subsidies or rebates; and</w:t>
      </w:r>
    </w:p>
    <w:p>
      <w:pPr>
        <w:pStyle w:val="zDefpara"/>
      </w:pPr>
      <w:r>
        <w:tab/>
        <w:t>(b)</w:t>
      </w:r>
      <w:r>
        <w:tab/>
        <w:t>under principles approved by the Minister.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regulation 11(3) in the definition of </w:t>
      </w:r>
      <w:r>
        <w:rPr>
          <w:b/>
          <w:bCs/>
          <w:i/>
          <w:iCs/>
        </w:rPr>
        <w:t>protected web site</w:t>
      </w:r>
      <w:r>
        <w:t xml:space="preserve"> delete “Commissioner.”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Commissioner;</w:t>
      </w:r>
    </w:p>
    <w:p>
      <w:pPr>
        <w:pStyle w:val="BlankClose"/>
      </w:pPr>
    </w:p>
    <w:p>
      <w:pPr>
        <w:pStyle w:val="Heading2"/>
        <w:rPr>
          <w:rStyle w:val="DraftersNotes"/>
          <w:b/>
          <w:i w:val="0"/>
          <w:sz w:val="30"/>
        </w:rPr>
      </w:pPr>
      <w:bookmarkStart w:id="19" w:name="_Toc172197971"/>
      <w:bookmarkStart w:id="20" w:name="_Toc172198031"/>
      <w:bookmarkStart w:id="21" w:name="_Toc172198161"/>
      <w:bookmarkStart w:id="22" w:name="_Toc17263487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Taxation Administration Regulations 2003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72197972"/>
      <w:bookmarkStart w:id="24" w:name="_Toc17263487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Taxation Administration Regulations 2003</w:t>
      </w:r>
      <w:r>
        <w:t>.</w:t>
      </w:r>
    </w:p>
    <w:p>
      <w:pPr>
        <w:pStyle w:val="Heading5"/>
      </w:pPr>
      <w:bookmarkStart w:id="25" w:name="_Toc172197973"/>
      <w:bookmarkStart w:id="26" w:name="_Toc172634874"/>
      <w:r>
        <w:rPr>
          <w:rStyle w:val="CharSectno"/>
        </w:rPr>
        <w:t>6</w:t>
      </w:r>
      <w:r>
        <w:t>.</w:t>
      </w:r>
      <w:r>
        <w:tab/>
        <w:t>Regulation 14B inserted</w:t>
      </w:r>
      <w:bookmarkEnd w:id="25"/>
      <w:bookmarkEnd w:id="26"/>
    </w:p>
    <w:p>
      <w:pPr>
        <w:pStyle w:val="Subsection"/>
      </w:pPr>
      <w:r>
        <w:tab/>
      </w:r>
      <w:r>
        <w:tab/>
        <w:t>After regulation 14A insert:</w:t>
      </w:r>
    </w:p>
    <w:p>
      <w:pPr>
        <w:pStyle w:val="BlankOpen"/>
      </w:pPr>
    </w:p>
    <w:p>
      <w:pPr>
        <w:pStyle w:val="zHeading5"/>
        <w:rPr>
          <w:rStyle w:val="DraftersNotes"/>
          <w:b/>
          <w:i w:val="0"/>
          <w:sz w:val="24"/>
        </w:rPr>
      </w:pPr>
      <w:bookmarkStart w:id="27" w:name="_Toc172197974"/>
      <w:bookmarkStart w:id="28" w:name="_Toc172634875"/>
      <w:r>
        <w:t>14B.</w:t>
      </w:r>
      <w:r>
        <w:tab/>
        <w:t>Disclosure of information for purposes of administering schemes (s. 114(3)(g))</w:t>
      </w:r>
      <w:bookmarkEnd w:id="27"/>
      <w:bookmarkEnd w:id="28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relevant scheme</w:t>
      </w:r>
      <w:r>
        <w:t xml:space="preserve"> means a scheme administered by the department of the Public Service principally assisting the Minister to administer the Act — </w:t>
      </w:r>
    </w:p>
    <w:p>
      <w:pPr>
        <w:pStyle w:val="zDefpara"/>
      </w:pPr>
      <w:r>
        <w:tab/>
        <w:t>(a)</w:t>
      </w:r>
      <w:r>
        <w:tab/>
        <w:t>to provide financial assistance by way of the payment of grants, subsidies or rebates; and</w:t>
      </w:r>
    </w:p>
    <w:p>
      <w:pPr>
        <w:pStyle w:val="zDefpara"/>
      </w:pPr>
      <w:r>
        <w:tab/>
        <w:t>(b)</w:t>
      </w:r>
      <w:r>
        <w:tab/>
        <w:t>under principles approved by the Minister.</w:t>
      </w:r>
    </w:p>
    <w:p>
      <w:pPr>
        <w:pStyle w:val="zSubsection"/>
      </w:pPr>
      <w:r>
        <w:tab/>
        <w:t>(2)</w:t>
      </w:r>
      <w:r>
        <w:tab/>
        <w:t>For the purposes of section 114(3)(g) of the Act, the Commissioner may disclose tax information to a person involved in the administration of a relevant scheme if the disclosure is made for the purposes of the administration of the scheme.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C8A31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09AF4FE" w14:textId="5E521C8D" w:rsidR="00064F05" w:rsidRDefault="00064F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D53C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B5A005" w14:textId="77777777" w:rsidR="00064F05" w:rsidRDefault="00064F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C8C14C" w14:textId="1767ED77" w:rsidR="00064F05" w:rsidRDefault="00064F0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D53C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AC6683" w14:textId="77777777" w:rsidR="00064F05" w:rsidRDefault="00064F0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(Disclosure of Information)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(Disclosure of Information)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(Disclosure of Information)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(Disclosure of Information)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181224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05092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05092758_GUID" w:val="0873cd72-b49a-4f85-bfad-61cf281c1557"/>
    <w:docVar w:name="WAFER_202407091536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09153646_GUID" w:val="7fd9fbca-2d52-4356-8073-60f7062d3cd6"/>
    <w:docVar w:name="WAFER_20240718122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18122442_GUID" w:val="b6fec74b-539a-47fd-a8da-4e787a55b5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CAA6233C-C353-4F57-A2AC-D2D94844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3004</Characters>
  <Application>Microsoft Office Word</Application>
  <DocSecurity>0</DocSecurity>
  <Lines>115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Regulations Amendment (Disclosure of Information)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2025-06-25T02:42:00Z</dcterms:created>
  <dcterms:modified xsi:type="dcterms:W3CDTF">2025-06-25T02:42:00Z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54960</vt:lpwstr>
  </property>
  <property fmtid="{D5CDD505-2E9C-101B-9397-08002B2CF9AE}" pid="3" name="DocumentType">
    <vt:lpwstr>Reg</vt:lpwstr>
  </property>
  <property fmtid="{D5CDD505-2E9C-101B-9397-08002B2CF9AE}" pid="4" name="AsAtDate">
    <vt:lpwstr>24 Jul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2024-07-23T16:00:00Z</vt:filetime>
  </property>
  <property fmtid="{D5CDD505-2E9C-101B-9397-08002B2CF9AE}" pid="8" name="CommencementYear">
    <vt:lpwstr>2024</vt:lpwstr>
  </property>
  <property fmtid="{D5CDD505-2E9C-101B-9397-08002B2CF9AE}" pid="9" name="SLAPId">
    <vt:lpwstr>2024/151</vt:lpwstr>
  </property>
  <property fmtid="{D5CDD505-2E9C-101B-9397-08002B2CF9AE}" pid="10" name="PublishDate">
    <vt:lpwstr>24 Jul 2024</vt:lpwstr>
  </property>
  <property fmtid="{D5CDD505-2E9C-101B-9397-08002B2CF9AE}" pid="11" name="CommencementDate">
    <vt:lpwstr>20240724</vt:lpwstr>
  </property>
</Properties>
</file>