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Supreme Court Act 1935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Supreme Court Amendment Rules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Supreme Court Amendment Rules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_Toc173842147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_Toc173842148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_Toc173842149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Order 4 rule 2A inserted</w:t>
      </w:r>
      <w:r>
        <w:tab/>
      </w:r>
      <w:r>
        <w:fldChar w:fldCharType="begin"/>
      </w:r>
      <w:r>
        <w:instrText xml:space="preserve"> PAGEREF _Toc173842150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2A.</w:t>
      </w:r>
      <w:r>
        <w:rPr>
          <w:noProof/>
        </w:rPr>
        <w:tab/>
        <w:t xml:space="preserve">Civil proceedings under </w:t>
      </w:r>
      <w:r>
        <w:rPr>
          <w:i/>
          <w:noProof/>
        </w:rPr>
        <w:t>Criminal Law (Mental Impairment) Act 2023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_Toc173842151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Order 75A heading amended</w:t>
      </w:r>
      <w:r>
        <w:tab/>
      </w:r>
      <w:r>
        <w:fldChar w:fldCharType="begin"/>
      </w:r>
      <w:r>
        <w:instrText xml:space="preserve"> PAGEREF _Toc173842152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Order 75A rule 1 amended</w:t>
      </w:r>
      <w:r>
        <w:tab/>
      </w:r>
      <w:r>
        <w:fldChar w:fldCharType="begin"/>
      </w:r>
      <w:r>
        <w:instrText xml:space="preserve"> PAGEREF _Toc173842153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Order 75A rule 3 amended</w:t>
      </w:r>
      <w:r>
        <w:tab/>
      </w:r>
      <w:r>
        <w:fldChar w:fldCharType="begin"/>
      </w:r>
      <w:r>
        <w:instrText xml:space="preserve"> PAGEREF _Toc173842154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Order 75A rule 5 inserted</w:t>
      </w:r>
      <w:r>
        <w:tab/>
      </w:r>
      <w:r>
        <w:fldChar w:fldCharType="begin"/>
      </w:r>
      <w:r>
        <w:instrText xml:space="preserve"> PAGEREF _Toc173842155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Removal from roll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_Toc173842156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_Toc173842157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109.</w:t>
      </w:r>
      <w:r>
        <w:rPr>
          <w:noProof/>
        </w:rPr>
        <w:tab/>
        <w:t xml:space="preserve">Application in civil proceeding under </w:t>
      </w:r>
      <w:r>
        <w:rPr>
          <w:bCs/>
          <w:i/>
          <w:iCs/>
          <w:noProof/>
        </w:rPr>
        <w:t>Criminal Law (Mental Impairment) Act 2023</w:t>
      </w:r>
      <w:r>
        <w:rPr>
          <w:bCs/>
          <w:noProof/>
        </w:rPr>
        <w:t xml:space="preserve"> (O. 4 r. 2A(1))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_Toc173842158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110.</w:t>
      </w:r>
      <w:r>
        <w:rPr>
          <w:noProof/>
        </w:rPr>
        <w:tab/>
        <w:t xml:space="preserve">Application in pending or finalised civil proceeding under </w:t>
      </w:r>
      <w:r>
        <w:rPr>
          <w:bCs/>
          <w:i/>
          <w:iCs/>
          <w:noProof/>
        </w:rPr>
        <w:t>Criminal Law (Mental Impairment) Act 2023</w:t>
      </w:r>
      <w:r>
        <w:rPr>
          <w:bCs/>
          <w:noProof/>
        </w:rPr>
        <w:t xml:space="preserve"> (O. 4 r. 2A(2))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_Toc173842159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Supreme Court Act 1935</w:t>
      </w:r>
    </w:p>
    <w:p>
      <w:pPr>
        <w:pStyle w:val="NameofActReg"/>
      </w:pPr>
      <w:r>
        <w:t>Supreme Court Amendment Rules (No. 3) 2024</w:t>
      </w:r>
    </w:p>
    <w:p>
      <w:pPr>
        <w:pStyle w:val="MadeBy"/>
      </w:pPr>
      <w:r>
        <w:t>Made by the judges of the Supreme Court.</w:t>
      </w:r>
    </w:p>
    <w:p>
      <w:pPr>
        <w:pStyle w:val="Heading5"/>
      </w:pPr>
      <w:bookmarkStart w:id="2" w:name="_Toc173841983"/>
      <w:bookmarkStart w:id="3" w:name="_Toc17384214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Supreme Court Amendment Rules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73841984"/>
      <w:bookmarkStart w:id="6" w:name="_Toc1738421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September 2024.</w:t>
      </w:r>
    </w:p>
    <w:p>
      <w:pPr>
        <w:pStyle w:val="Heading5"/>
        <w:rPr>
          <w:snapToGrid w:val="0"/>
        </w:rPr>
      </w:pPr>
      <w:bookmarkStart w:id="7" w:name="_Toc173841985"/>
      <w:bookmarkStart w:id="8" w:name="_Toc1738421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Rules of the Supreme Court 1971</w:t>
      </w:r>
      <w:r>
        <w:t>.</w:t>
      </w:r>
    </w:p>
    <w:p>
      <w:pPr>
        <w:pStyle w:val="Heading5"/>
      </w:pPr>
      <w:bookmarkStart w:id="9" w:name="_Toc173841986"/>
      <w:bookmarkStart w:id="10" w:name="_Toc173842150"/>
      <w:r>
        <w:rPr>
          <w:rStyle w:val="CharSectno"/>
        </w:rPr>
        <w:t>4</w:t>
      </w:r>
      <w:r>
        <w:t>.</w:t>
      </w:r>
      <w:r>
        <w:tab/>
        <w:t>Order 4 rule 2A inserted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Order 4 rule 2 insert:</w:t>
      </w:r>
    </w:p>
    <w:p>
      <w:pPr>
        <w:pStyle w:val="BlankOpen"/>
      </w:pPr>
    </w:p>
    <w:p>
      <w:pPr>
        <w:pStyle w:val="zHeading5"/>
        <w:rPr>
          <w:i/>
        </w:rPr>
      </w:pPr>
      <w:bookmarkStart w:id="11" w:name="_Toc173841987"/>
      <w:bookmarkStart w:id="12" w:name="_Toc173842151"/>
      <w:r>
        <w:t>2A.</w:t>
      </w:r>
      <w:r>
        <w:tab/>
        <w:t xml:space="preserve">Civil proceedings under </w:t>
      </w:r>
      <w:r>
        <w:rPr>
          <w:i/>
        </w:rPr>
        <w:t>Criminal Law (Mental Impairment) Act 2023</w:t>
      </w:r>
      <w:bookmarkEnd w:id="11"/>
      <w:bookmarkEnd w:id="12"/>
    </w:p>
    <w:p>
      <w:pPr>
        <w:pStyle w:val="zSubsection"/>
      </w:pPr>
      <w:r>
        <w:tab/>
        <w:t>(1)</w:t>
      </w:r>
      <w:r>
        <w:tab/>
        <w:t xml:space="preserve">Civil proceedings under the </w:t>
      </w:r>
      <w:r>
        <w:rPr>
          <w:i/>
        </w:rPr>
        <w:t>Criminal Law (Mental Impairment) Act</w:t>
      </w:r>
      <w:r>
        <w:rPr>
          <w:i/>
          <w:iCs/>
        </w:rPr>
        <w:t> 2023</w:t>
      </w:r>
      <w:r>
        <w:t xml:space="preserve"> must be commenced by application in the form of Form 109.</w:t>
      </w:r>
    </w:p>
    <w:p>
      <w:pPr>
        <w:pStyle w:val="zSubsection"/>
        <w:keepNext/>
      </w:pPr>
      <w:r>
        <w:lastRenderedPageBreak/>
        <w:tab/>
        <w:t>(2)</w:t>
      </w:r>
      <w:r>
        <w:tab/>
        <w:t>Applications in proceedings commenced in accordance with subrule (1) that are pending or finalised must be made in the form of Form 110.</w:t>
      </w:r>
    </w:p>
    <w:p>
      <w:pPr>
        <w:pStyle w:val="zSubsection"/>
      </w:pPr>
      <w:r>
        <w:tab/>
        <w:t>(3)</w:t>
      </w:r>
      <w:r>
        <w:tab/>
        <w:t>This rule applies despite rules 1 and 2.</w:t>
      </w:r>
    </w:p>
    <w:p>
      <w:pPr>
        <w:pStyle w:val="BlankClose"/>
      </w:pPr>
    </w:p>
    <w:p>
      <w:pPr>
        <w:pStyle w:val="Heading5"/>
      </w:pPr>
      <w:bookmarkStart w:id="13" w:name="_Toc173841988"/>
      <w:bookmarkStart w:id="14" w:name="_Toc173842152"/>
      <w:r>
        <w:rPr>
          <w:rStyle w:val="CharSectno"/>
        </w:rPr>
        <w:t>5</w:t>
      </w:r>
      <w:r>
        <w:t>.</w:t>
      </w:r>
      <w:r>
        <w:tab/>
        <w:t>Order 75A heading amended</w:t>
      </w:r>
      <w:bookmarkEnd w:id="13"/>
      <w:bookmarkEnd w:id="14"/>
    </w:p>
    <w:p>
      <w:pPr>
        <w:pStyle w:val="Subsection"/>
      </w:pPr>
      <w:r>
        <w:tab/>
      </w:r>
      <w:r>
        <w:tab/>
        <w:t>In the heading to Order 75A delete “</w:t>
      </w:r>
      <w:r>
        <w:rPr>
          <w:rStyle w:val="CharPartText"/>
          <w:b/>
          <w:bCs/>
          <w:sz w:val="30"/>
          <w:szCs w:val="30"/>
        </w:rPr>
        <w:t>rules</w:t>
      </w:r>
      <w:r>
        <w:t>” and insert:</w:t>
      </w:r>
    </w:p>
    <w:p>
      <w:pPr>
        <w:pStyle w:val="BlankOpen"/>
      </w:pPr>
    </w:p>
    <w:p>
      <w:pPr>
        <w:pStyle w:val="Subsection"/>
        <w:rPr>
          <w:b/>
          <w:bCs/>
          <w:sz w:val="30"/>
          <w:szCs w:val="30"/>
        </w:rPr>
      </w:pPr>
      <w:r>
        <w:tab/>
      </w:r>
      <w:r>
        <w:tab/>
      </w:r>
      <w:r>
        <w:rPr>
          <w:b/>
          <w:bCs/>
          <w:sz w:val="30"/>
          <w:szCs w:val="30"/>
        </w:rPr>
        <w:t>and removal</w:t>
      </w:r>
    </w:p>
    <w:p>
      <w:pPr>
        <w:pStyle w:val="BlankClose"/>
      </w:pPr>
    </w:p>
    <w:p>
      <w:pPr>
        <w:pStyle w:val="Heading5"/>
      </w:pPr>
      <w:bookmarkStart w:id="15" w:name="_Toc173841989"/>
      <w:bookmarkStart w:id="16" w:name="_Toc173842153"/>
      <w:r>
        <w:rPr>
          <w:rStyle w:val="CharSectno"/>
        </w:rPr>
        <w:t>6</w:t>
      </w:r>
      <w:r>
        <w:t>.</w:t>
      </w:r>
      <w:r>
        <w:tab/>
        <w:t>Order 75A rule 1 amended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In Order 75A rule 1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Supreme Court roll</w:t>
      </w:r>
      <w:r>
        <w:t xml:space="preserve"> means the roll of Australian lawyers maintained under the </w:t>
      </w:r>
      <w:r>
        <w:rPr>
          <w:i/>
        </w:rPr>
        <w:t>Legal Profession Uniform Law (WA)</w:t>
      </w:r>
      <w:r>
        <w:t xml:space="preserve"> section 22(1).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Order 75A rule 1 in the definition of </w:t>
      </w:r>
      <w:r>
        <w:rPr>
          <w:b/>
          <w:bCs/>
          <w:i/>
          <w:iCs/>
        </w:rPr>
        <w:t>Supreme Court (full bench)</w:t>
      </w:r>
      <w:r>
        <w:t xml:space="preserve"> delete “judges.”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judges;</w:t>
      </w:r>
    </w:p>
    <w:p>
      <w:pPr>
        <w:pStyle w:val="BlankClose"/>
      </w:pPr>
    </w:p>
    <w:p>
      <w:pPr>
        <w:pStyle w:val="Heading5"/>
      </w:pPr>
      <w:bookmarkStart w:id="17" w:name="_Toc173841990"/>
      <w:bookmarkStart w:id="18" w:name="_Toc173842154"/>
      <w:r>
        <w:rPr>
          <w:rStyle w:val="CharSectno"/>
        </w:rPr>
        <w:t>7</w:t>
      </w:r>
      <w:r>
        <w:t>.</w:t>
      </w:r>
      <w:r>
        <w:tab/>
        <w:t>Order 75A rule 3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Order 75A rule 3(4) delete “maintained under the </w:t>
      </w:r>
      <w:r>
        <w:rPr>
          <w:i/>
        </w:rPr>
        <w:t>Legal Profession Uniform Law (WA)</w:t>
      </w:r>
      <w:r>
        <w:t xml:space="preserve"> section 22(1)”.</w:t>
      </w:r>
    </w:p>
    <w:p>
      <w:pPr>
        <w:pStyle w:val="Heading5"/>
      </w:pPr>
      <w:bookmarkStart w:id="19" w:name="_Toc173841991"/>
      <w:bookmarkStart w:id="20" w:name="_Toc173842155"/>
      <w:r>
        <w:rPr>
          <w:rStyle w:val="CharSectno"/>
        </w:rPr>
        <w:lastRenderedPageBreak/>
        <w:t>8</w:t>
      </w:r>
      <w:r>
        <w:t>.</w:t>
      </w:r>
      <w:r>
        <w:tab/>
        <w:t>Order 75A rule 5 inserted</w:t>
      </w:r>
      <w:bookmarkEnd w:id="19"/>
      <w:bookmarkEnd w:id="20"/>
    </w:p>
    <w:p>
      <w:pPr>
        <w:pStyle w:val="Subsection"/>
        <w:keepNext/>
      </w:pPr>
      <w:r>
        <w:tab/>
      </w:r>
      <w:r>
        <w:tab/>
        <w:t>After Order 75A rule 4 insert:</w:t>
      </w:r>
    </w:p>
    <w:p>
      <w:pPr>
        <w:pStyle w:val="BlankOpen"/>
      </w:pPr>
    </w:p>
    <w:p>
      <w:pPr>
        <w:pStyle w:val="zHeading5"/>
      </w:pPr>
      <w:bookmarkStart w:id="21" w:name="_Toc173841992"/>
      <w:bookmarkStart w:id="22" w:name="_Toc173842156"/>
      <w:r>
        <w:t>5.</w:t>
      </w:r>
      <w:r>
        <w:tab/>
        <w:t>Removal from roll</w:t>
      </w:r>
      <w:bookmarkEnd w:id="21"/>
      <w:bookmarkEnd w:id="22"/>
    </w:p>
    <w:p>
      <w:pPr>
        <w:pStyle w:val="zSubsection"/>
      </w:pPr>
      <w:r>
        <w:tab/>
      </w:r>
      <w:r>
        <w:tab/>
        <w:t xml:space="preserve">A proceeding under the </w:t>
      </w:r>
      <w:r>
        <w:rPr>
          <w:i/>
          <w:iCs/>
        </w:rPr>
        <w:t xml:space="preserve">Legal Profession Uniform Law (WA) </w:t>
      </w:r>
      <w:r>
        <w:t>section 23 must be heard by the Supreme Court (full bench) unless the Chief Justice directs otherwise.</w:t>
      </w:r>
    </w:p>
    <w:p>
      <w:pPr>
        <w:pStyle w:val="BlankClose"/>
      </w:pPr>
    </w:p>
    <w:p>
      <w:pPr>
        <w:pStyle w:val="Heading5"/>
      </w:pPr>
      <w:bookmarkStart w:id="23" w:name="_Toc173841993"/>
      <w:bookmarkStart w:id="24" w:name="_Toc173842157"/>
      <w:r>
        <w:rPr>
          <w:rStyle w:val="CharSectno"/>
        </w:rPr>
        <w:t>9</w:t>
      </w:r>
      <w:r>
        <w:t>.</w:t>
      </w:r>
      <w:r>
        <w:tab/>
        <w:t>Schedule 2 amended</w:t>
      </w:r>
      <w:bookmarkEnd w:id="23"/>
      <w:bookmarkEnd w:id="24"/>
    </w:p>
    <w:p>
      <w:pPr>
        <w:pStyle w:val="Subsection"/>
      </w:pPr>
      <w:r>
        <w:tab/>
      </w:r>
      <w:r>
        <w:tab/>
        <w:t>At the end of Schedule 2 insert:</w:t>
      </w:r>
    </w:p>
    <w:p>
      <w:pPr>
        <w:pStyle w:val="BlankOpen"/>
      </w:pPr>
    </w:p>
    <w:p>
      <w:pPr>
        <w:pStyle w:val="zyHeading5"/>
        <w:spacing w:after="120"/>
        <w:rPr>
          <w:bCs/>
          <w:szCs w:val="22"/>
        </w:rPr>
      </w:pPr>
      <w:bookmarkStart w:id="25" w:name="_Toc173841994"/>
      <w:bookmarkStart w:id="26" w:name="_Toc173842158"/>
      <w:r>
        <w:t>109.</w:t>
      </w:r>
      <w:r>
        <w:tab/>
        <w:t xml:space="preserve">Application in civil </w:t>
      </w:r>
      <w:r>
        <w:rPr>
          <w:szCs w:val="22"/>
        </w:rPr>
        <w:t xml:space="preserve">proceeding under </w:t>
      </w:r>
      <w:r>
        <w:rPr>
          <w:bCs/>
          <w:i/>
          <w:iCs/>
          <w:szCs w:val="22"/>
        </w:rPr>
        <w:t>Criminal Law (Mental Impairment) Act 2023</w:t>
      </w:r>
      <w:r>
        <w:rPr>
          <w:bCs/>
          <w:szCs w:val="22"/>
        </w:rPr>
        <w:t xml:space="preserve"> (O. 4 r. 2A(1))</w:t>
      </w:r>
      <w:bookmarkEnd w:id="25"/>
      <w:bookmarkEnd w:id="26"/>
    </w:p>
    <w:tbl>
      <w:tblPr>
        <w:tblW w:w="7064" w:type="dxa"/>
        <w:tblInd w:w="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7"/>
        <w:gridCol w:w="2348"/>
        <w:gridCol w:w="1133"/>
        <w:gridCol w:w="1456"/>
      </w:tblGrid>
      <w:tr>
        <w:trPr>
          <w:cantSplit/>
          <w:trHeight w:val="329"/>
        </w:trPr>
        <w:tc>
          <w:tcPr>
            <w:tcW w:w="4475" w:type="dxa"/>
            <w:gridSpan w:val="2"/>
            <w:vMerge w:val="restart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to commence a civil proceeding</w:t>
            </w:r>
          </w:p>
          <w:p>
            <w:pPr>
              <w:pStyle w:val="zyTableNAm"/>
              <w:rPr>
                <w:b/>
                <w:i/>
                <w:iCs/>
                <w:szCs w:val="22"/>
              </w:rPr>
            </w:pPr>
            <w:r>
              <w:rPr>
                <w:b/>
                <w:i/>
                <w:iCs/>
                <w:szCs w:val="22"/>
              </w:rPr>
              <w:t>Criminal Law (Mental Impairment) Act 2023</w:t>
            </w:r>
          </w:p>
        </w:tc>
        <w:tc>
          <w:tcPr>
            <w:tcW w:w="2589" w:type="dxa"/>
            <w:gridSpan w:val="2"/>
            <w:tcBorders>
              <w:bottom w:val="nil"/>
            </w:tcBorders>
            <w:vAlign w:val="center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Supreme Court of Western Australia</w:t>
            </w:r>
          </w:p>
        </w:tc>
      </w:tr>
      <w:tr>
        <w:trPr>
          <w:cantSplit/>
          <w:trHeight w:val="328"/>
        </w:trPr>
        <w:tc>
          <w:tcPr>
            <w:tcW w:w="4475" w:type="dxa"/>
            <w:gridSpan w:val="2"/>
            <w:vMerge/>
            <w:tcBorders>
              <w:bottom w:val="nil"/>
            </w:tcBorders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2589" w:type="dxa"/>
            <w:gridSpan w:val="2"/>
            <w:tcBorders>
              <w:bottom w:val="nil"/>
            </w:tcBorders>
            <w:vAlign w:val="center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No:</w:t>
            </w:r>
          </w:p>
        </w:tc>
      </w:tr>
      <w:tr>
        <w:trPr>
          <w:cantSplit/>
        </w:trPr>
        <w:tc>
          <w:tcPr>
            <w:tcW w:w="7064" w:type="dxa"/>
            <w:gridSpan w:val="4"/>
            <w:tcBorders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Parties to the application</w:t>
            </w:r>
          </w:p>
        </w:tc>
      </w:tr>
      <w:tr>
        <w:trPr>
          <w:cantSplit/>
          <w:trHeight w:val="621"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Applicant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  <w:trHeight w:val="621"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Respondent/s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64" w:type="dxa"/>
            <w:gridSpan w:val="4"/>
            <w:tcBorders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Original decision details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Matter number or prosecution notice number(s)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Parties to the original matter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Date of decision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lastRenderedPageBreak/>
              <w:t>Judicial officer who made the decision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Place order was made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Details of existing order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Expiry date of order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64" w:type="dxa"/>
            <w:gridSpan w:val="4"/>
            <w:tcBorders>
              <w:bottom w:val="nil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Supervised person’s legal representative’s details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Is the supervised person legally represented?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Name and service address</w:t>
            </w:r>
          </w:p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(if applicable)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Application details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Act and section(s) which allow the application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Grounds for application</w:t>
            </w:r>
          </w:p>
        </w:tc>
        <w:tc>
          <w:tcPr>
            <w:tcW w:w="49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shd w:val="clear" w:color="auto" w:fill="auto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>Order(s) sought</w:t>
            </w:r>
          </w:p>
        </w:tc>
        <w:tc>
          <w:tcPr>
            <w:tcW w:w="4937" w:type="dxa"/>
            <w:gridSpan w:val="3"/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Is an affidavit in support attached?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64" w:type="dxa"/>
            <w:gridSpan w:val="4"/>
            <w:tcBorders>
              <w:bottom w:val="nil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Applicant’s details for service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Name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Service address</w:t>
            </w:r>
            <w:r>
              <w:rPr>
                <w:szCs w:val="22"/>
              </w:rPr>
              <w:br/>
              <w:t>(if applicable)</w:t>
            </w:r>
          </w:p>
        </w:tc>
        <w:tc>
          <w:tcPr>
            <w:tcW w:w="4937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Contact details</w:t>
            </w:r>
          </w:p>
        </w:tc>
        <w:tc>
          <w:tcPr>
            <w:tcW w:w="4937" w:type="dxa"/>
            <w:gridSpan w:val="3"/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Signature of applicant or applicant’s legal representative</w:t>
            </w:r>
          </w:p>
        </w:tc>
        <w:tc>
          <w:tcPr>
            <w:tcW w:w="348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</w:tbl>
    <w:p>
      <w:pPr>
        <w:pStyle w:val="zyHeading5"/>
        <w:spacing w:after="120"/>
      </w:pPr>
      <w:bookmarkStart w:id="27" w:name="_Toc173841995"/>
      <w:bookmarkStart w:id="28" w:name="_Toc173842159"/>
      <w:r>
        <w:lastRenderedPageBreak/>
        <w:t>110.</w:t>
      </w:r>
      <w:r>
        <w:tab/>
        <w:t xml:space="preserve">Application in pending or finalised civil </w:t>
      </w:r>
      <w:r>
        <w:rPr>
          <w:szCs w:val="22"/>
        </w:rPr>
        <w:t xml:space="preserve">proceeding under </w:t>
      </w:r>
      <w:r>
        <w:rPr>
          <w:bCs/>
          <w:i/>
          <w:iCs/>
          <w:szCs w:val="22"/>
        </w:rPr>
        <w:t>Criminal Law (Mental Impairment) Act 2023</w:t>
      </w:r>
      <w:r>
        <w:rPr>
          <w:bCs/>
          <w:szCs w:val="22"/>
        </w:rPr>
        <w:t xml:space="preserve"> (O. 4 r. 2A(2))</w:t>
      </w:r>
      <w:bookmarkEnd w:id="27"/>
      <w:bookmarkEnd w:id="28"/>
    </w:p>
    <w:tbl>
      <w:tblPr>
        <w:tblW w:w="7050" w:type="dxa"/>
        <w:tblInd w:w="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7"/>
        <w:gridCol w:w="2306"/>
        <w:gridCol w:w="1175"/>
        <w:gridCol w:w="1442"/>
      </w:tblGrid>
      <w:tr>
        <w:trPr>
          <w:cantSplit/>
          <w:trHeight w:val="329"/>
        </w:trPr>
        <w:tc>
          <w:tcPr>
            <w:tcW w:w="4433" w:type="dxa"/>
            <w:gridSpan w:val="2"/>
            <w:vMerge w:val="restart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in a pending or finalised civil proceeding</w:t>
            </w:r>
          </w:p>
          <w:p>
            <w:pPr>
              <w:pStyle w:val="zyTableNAm"/>
              <w:rPr>
                <w:b/>
                <w:i/>
                <w:iCs/>
                <w:szCs w:val="22"/>
              </w:rPr>
            </w:pPr>
            <w:r>
              <w:rPr>
                <w:b/>
                <w:i/>
                <w:iCs/>
                <w:szCs w:val="22"/>
              </w:rPr>
              <w:t>Criminal Law (Mental Impairment) Act 2023</w:t>
            </w:r>
          </w:p>
        </w:tc>
        <w:tc>
          <w:tcPr>
            <w:tcW w:w="2617" w:type="dxa"/>
            <w:gridSpan w:val="2"/>
            <w:tcBorders>
              <w:bottom w:val="nil"/>
            </w:tcBorders>
            <w:vAlign w:val="center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Supreme Court of Western Australia</w:t>
            </w:r>
          </w:p>
        </w:tc>
      </w:tr>
      <w:tr>
        <w:trPr>
          <w:cantSplit/>
          <w:trHeight w:val="328"/>
        </w:trPr>
        <w:tc>
          <w:tcPr>
            <w:tcW w:w="4433" w:type="dxa"/>
            <w:gridSpan w:val="2"/>
            <w:vMerge/>
            <w:tcBorders>
              <w:bottom w:val="nil"/>
            </w:tcBorders>
          </w:tcPr>
          <w:p>
            <w:pPr>
              <w:pStyle w:val="zyMiscellaneousBody"/>
              <w:rPr>
                <w:szCs w:val="22"/>
              </w:rPr>
            </w:pPr>
          </w:p>
        </w:tc>
        <w:tc>
          <w:tcPr>
            <w:tcW w:w="2617" w:type="dxa"/>
            <w:gridSpan w:val="2"/>
            <w:tcBorders>
              <w:bottom w:val="nil"/>
            </w:tcBorders>
            <w:vAlign w:val="center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No:</w:t>
            </w:r>
          </w:p>
        </w:tc>
      </w:tr>
      <w:tr>
        <w:trPr>
          <w:cantSplit/>
        </w:trPr>
        <w:tc>
          <w:tcPr>
            <w:tcW w:w="7050" w:type="dxa"/>
            <w:gridSpan w:val="4"/>
            <w:tcBorders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Parties to the application</w:t>
            </w:r>
          </w:p>
        </w:tc>
      </w:tr>
      <w:tr>
        <w:trPr>
          <w:cantSplit/>
          <w:trHeight w:val="621"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Applicant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  <w:trHeight w:val="621"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Respondent/s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50" w:type="dxa"/>
            <w:gridSpan w:val="4"/>
            <w:tcBorders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Decision details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Details of relevant order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Expiry date of order 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50" w:type="dxa"/>
            <w:gridSpan w:val="4"/>
            <w:tcBorders>
              <w:bottom w:val="nil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Supervised person’s legal representative’s details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Is the supervised person legally represented?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Name and service address </w:t>
            </w:r>
          </w:p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(if applicable)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Application details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Act and section(s) which allow the application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Grounds for application</w:t>
            </w:r>
          </w:p>
        </w:tc>
        <w:tc>
          <w:tcPr>
            <w:tcW w:w="4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Order(s) sought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Is an affidavit in support attached?</w:t>
            </w:r>
          </w:p>
        </w:tc>
        <w:tc>
          <w:tcPr>
            <w:tcW w:w="4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7050" w:type="dxa"/>
            <w:gridSpan w:val="4"/>
            <w:tcBorders>
              <w:bottom w:val="nil"/>
            </w:tcBorders>
          </w:tcPr>
          <w:p>
            <w:pPr>
              <w:pStyle w:val="zyTableNAm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Applicant’s details for service</w:t>
            </w: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Name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Service address</w:t>
            </w:r>
            <w:r>
              <w:rPr>
                <w:szCs w:val="22"/>
              </w:rPr>
              <w:br/>
              <w:t>(if applicable)</w:t>
            </w:r>
          </w:p>
        </w:tc>
        <w:tc>
          <w:tcPr>
            <w:tcW w:w="4923" w:type="dxa"/>
            <w:gridSpan w:val="3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Contact details</w:t>
            </w:r>
          </w:p>
        </w:tc>
        <w:tc>
          <w:tcPr>
            <w:tcW w:w="4923" w:type="dxa"/>
            <w:gridSpan w:val="3"/>
          </w:tcPr>
          <w:p>
            <w:pPr>
              <w:pStyle w:val="zyTableNAm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Signature of applicant or applicant’s legal representative</w:t>
            </w:r>
          </w:p>
        </w:tc>
        <w:tc>
          <w:tcPr>
            <w:tcW w:w="3481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</w:tbl>
    <w:p>
      <w:pPr>
        <w:pStyle w:val="BlankClose"/>
      </w:pPr>
    </w:p>
    <w:p>
      <w:pPr>
        <w:pStyle w:val="MadeBy"/>
      </w:pPr>
      <w:r>
        <w:t>Date: 6 August 2024</w:t>
      </w:r>
    </w:p>
    <w:p>
      <w:pPr>
        <w:pStyle w:val="MadeBy"/>
        <w:spacing w:before="120"/>
      </w:pPr>
      <w:r>
        <w:t>The Hon. Chief Justice Peter Quinlan</w:t>
      </w:r>
    </w:p>
    <w:p>
      <w:pPr>
        <w:pStyle w:val="MadeBy"/>
        <w:spacing w:before="0"/>
      </w:pPr>
      <w:r>
        <w:t>Chief Justice of Western Australia</w:t>
      </w:r>
    </w:p>
    <w:p>
      <w:pPr>
        <w:pStyle w:val="MadeBy"/>
        <w:spacing w:before="0"/>
      </w:pPr>
      <w:r>
        <w:t>Supreme Court of Western Australia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27F2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FD82B7E" w14:textId="28FE89AD" w:rsidR="0011779F" w:rsidRDefault="001177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A6B3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09865F" w14:textId="77777777" w:rsidR="0011779F" w:rsidRDefault="001177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74BF42" w14:textId="6B6B948B" w:rsidR="0011779F" w:rsidRDefault="001177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A6B3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DA0B28" w14:textId="77777777" w:rsidR="0011779F" w:rsidRDefault="0011779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Amendment Rules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Amendment Rules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Amendment Rules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Amendment Rules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061258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91517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9151707_GUID" w:val="4fad8f70-4d38-4668-be1f-9dedd468257c"/>
    <w:docVar w:name="WAFER_20240628110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8110804_GUID" w:val="4184cce8-fa8d-49c1-8708-de5b51a879ed"/>
    <w:docVar w:name="WAFER_20240722114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2114414_GUID" w:val="88b85ea4-9a3a-4c24-946d-5690e127f419"/>
    <w:docVar w:name="WAFER_202408061258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6125841_GUID" w:val="ac8cec7c-5080-446a-983c-96ef34e948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C75A31F4-3CC0-4CDC-AE99-C4F55914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1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845</Words>
  <Characters>4412</Characters>
  <Application>Microsoft Office Word</Application>
  <DocSecurity>0</DocSecurity>
  <Lines>275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Amendment Rules (No. 3) 2024 - 00-00-00</dc:title>
  <dc:subject/>
  <dc:creator/>
  <cp:keywords/>
  <dc:description/>
  <cp:lastModifiedBy>Master Repository Process</cp:lastModifiedBy>
  <cp:revision>4</cp:revision>
  <cp:lastPrinted>2024-06-28T02:48:00Z</cp:lastPrinted>
  <dcterms:created xsi:type="dcterms:W3CDTF">2025-06-17T01:58:00Z</dcterms:created>
  <dcterms:modified xsi:type="dcterms:W3CDTF">2025-06-17T01:58:00Z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54908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2024/165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