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Freedom of Information Act 1992</w:t>
      </w:r>
      <w:r>
        <w:rPr>
          <w:noProof/>
        </w:rPr>
        <w:br/>
        <w:t>Legal Profession Uniform Law Application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(Criminal Law Mental Impairment)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(Criminal Law Mental Impairment)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_Toc175043068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_Toc175043069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Freedom of Information Regulations 1993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_Toc175043071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_Toc175043072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Legal Profession Uniform Law Application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_Toc175043074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35 amended</w:t>
      </w:r>
      <w:r>
        <w:tab/>
      </w:r>
      <w:r>
        <w:fldChar w:fldCharType="begin"/>
      </w:r>
      <w:r>
        <w:instrText xml:space="preserve"> PAGEREF _Toc175043075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Freedom of Information Act 1992</w:t>
      </w:r>
      <w:r>
        <w:br/>
        <w:t>Legal Profession Uniform Law Application Act 2022</w:t>
      </w:r>
    </w:p>
    <w:p>
      <w:pPr>
        <w:pStyle w:val="NameofActReg"/>
      </w:pPr>
      <w:r>
        <w:t>Attorney General Regulations Amendment (Criminal Law Mental Impairment)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74616543"/>
      <w:bookmarkStart w:id="3" w:name="_Toc174616590"/>
      <w:bookmarkStart w:id="4" w:name="_Toc174616686"/>
      <w:bookmarkStart w:id="5" w:name="_Toc17504306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4616544"/>
      <w:bookmarkStart w:id="7" w:name="_Toc17504306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(Criminal Law Mental Impairment)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74616545"/>
      <w:bookmarkStart w:id="10" w:name="_Toc1750430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2024.</w:t>
      </w:r>
    </w:p>
    <w:p>
      <w:pPr>
        <w:pStyle w:val="Heading2"/>
      </w:pPr>
      <w:bookmarkStart w:id="11" w:name="_Toc174616546"/>
      <w:bookmarkStart w:id="12" w:name="_Toc174616593"/>
      <w:bookmarkStart w:id="13" w:name="_Toc174616689"/>
      <w:bookmarkStart w:id="14" w:name="_Toc17504307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Freedom of Information Regulations 1993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4616547"/>
      <w:bookmarkStart w:id="16" w:name="_Toc1750430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Freedom of Information Regulations 1993</w:t>
      </w:r>
      <w:r>
        <w:t>.</w:t>
      </w:r>
    </w:p>
    <w:p>
      <w:pPr>
        <w:pStyle w:val="Heading5"/>
      </w:pPr>
      <w:bookmarkStart w:id="17" w:name="_Toc174616548"/>
      <w:bookmarkStart w:id="18" w:name="_Toc175043072"/>
      <w:r>
        <w:rPr>
          <w:rStyle w:val="CharSectno"/>
        </w:rPr>
        <w:t>4</w:t>
      </w:r>
      <w:r>
        <w:t>.</w:t>
      </w:r>
      <w:r>
        <w:tab/>
        <w:t>Schedule 2 amended</w:t>
      </w:r>
      <w:bookmarkEnd w:id="17"/>
      <w:bookmarkEnd w:id="18"/>
    </w:p>
    <w:p>
      <w:pPr>
        <w:pStyle w:val="Subsection"/>
      </w:pPr>
      <w:r>
        <w:tab/>
      </w:r>
      <w:r>
        <w:tab/>
        <w:t>In Schedule 2 column 2 delete “</w:t>
      </w:r>
      <w:r>
        <w:rPr>
          <w:sz w:val="20"/>
        </w:rPr>
        <w:t>Mentally Impaired Accused Review Board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0"/>
        </w:rPr>
      </w:pPr>
      <w:r>
        <w:tab/>
      </w:r>
      <w:r>
        <w:tab/>
      </w:r>
      <w:r>
        <w:rPr>
          <w:sz w:val="20"/>
        </w:rPr>
        <w:t>Mental Impairment Review Tribunal</w:t>
      </w:r>
    </w:p>
    <w:p>
      <w:pPr>
        <w:pStyle w:val="BlankClose"/>
      </w:pPr>
    </w:p>
    <w:p>
      <w:pPr>
        <w:pStyle w:val="Heading2"/>
      </w:pPr>
      <w:bookmarkStart w:id="19" w:name="_Toc174616549"/>
      <w:bookmarkStart w:id="20" w:name="_Toc174616596"/>
      <w:bookmarkStart w:id="21" w:name="_Toc174616692"/>
      <w:bookmarkStart w:id="22" w:name="_Toc17504307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Legal Profession Uniform Law Application Regulations 2022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74616550"/>
      <w:bookmarkStart w:id="24" w:name="_Toc17504307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Legal Profession Uniform Law Application Regulations 2022</w:t>
      </w:r>
      <w:r>
        <w:t>.</w:t>
      </w:r>
    </w:p>
    <w:p>
      <w:pPr>
        <w:pStyle w:val="Heading5"/>
      </w:pPr>
      <w:bookmarkStart w:id="25" w:name="_Toc174616551"/>
      <w:bookmarkStart w:id="26" w:name="_Toc175043075"/>
      <w:r>
        <w:rPr>
          <w:rStyle w:val="CharSectno"/>
        </w:rPr>
        <w:t>6</w:t>
      </w:r>
      <w:r>
        <w:t>.</w:t>
      </w:r>
      <w:r>
        <w:tab/>
        <w:t>Regulation 35 amended</w:t>
      </w:r>
      <w:bookmarkEnd w:id="25"/>
      <w:bookmarkEnd w:id="26"/>
    </w:p>
    <w:p>
      <w:pPr>
        <w:pStyle w:val="Subsection"/>
      </w:pPr>
      <w:r>
        <w:tab/>
      </w:r>
      <w:r>
        <w:tab/>
        <w:t>Delete regulation 35(3)(e)(ix) and insert:</w:t>
      </w:r>
    </w:p>
    <w:p>
      <w:pPr>
        <w:pStyle w:val="BlankOpen"/>
      </w:pPr>
    </w:p>
    <w:p>
      <w:pPr>
        <w:pStyle w:val="zIndenti"/>
        <w:rPr>
          <w:rStyle w:val="DraftersNotes"/>
          <w:b w:val="0"/>
          <w:i w:val="0"/>
          <w:sz w:val="24"/>
        </w:rPr>
      </w:pPr>
      <w:r>
        <w:tab/>
        <w:t>(ix)</w:t>
      </w:r>
      <w:r>
        <w:tab/>
        <w:t xml:space="preserve">the office of the Mental Impairment Review Tribunal established by the </w:t>
      </w:r>
      <w:r>
        <w:rPr>
          <w:i/>
          <w:iCs/>
        </w:rPr>
        <w:t>Criminal Law (Mental Impairment) Act 2023</w:t>
      </w:r>
      <w:r>
        <w:t>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6570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3552DC" w14:textId="7037D1A2" w:rsidR="00237BDD" w:rsidRDefault="00237B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1F0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B88941" w14:textId="77777777" w:rsidR="00237BDD" w:rsidRDefault="00237B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765975" w14:textId="5DB4D160" w:rsidR="00237BDD" w:rsidRDefault="00237B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1F0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52A4FC" w14:textId="77777777" w:rsidR="00237BDD" w:rsidRDefault="00237BD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C753203"/>
    <w:multiLevelType w:val="hybridMultilevel"/>
    <w:tmpl w:val="AB1CE436"/>
    <w:lvl w:ilvl="0" w:tplc="202CBE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13"/>
  </w:num>
  <w:num w:numId="5">
    <w:abstractNumId w:val="19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159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231040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23104018_GUID" w:val="77622326-c7a5-477b-90a8-e12274527bdd"/>
    <w:docVar w:name="WAFER_20240725090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5090217_GUID" w:val="958ccc30-e6dd-4eef-b27e-40809982c220"/>
    <w:docVar w:name="WAFER_202407251211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RemoveAutoUpdateStyle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25121139_GUID" w:val="911ef133-a468-42ad-add0-d2820f61409f"/>
    <w:docVar w:name="WAFER_202408151159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15115924_GUID" w:val="484fa8c4-0342-4a3b-b74f-3c7ec12679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668B61CF-6E0F-4F98-B385-EF3FA40F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2129</Characters>
  <Application>Microsoft Office Word</Application>
  <DocSecurity>0</DocSecurity>
  <Lines>96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(Criminal Law Mental Impairment)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2025-06-05T03:17:00Z</dcterms:created>
  <dcterms:modified xsi:type="dcterms:W3CDTF">2025-06-05T03:17:00Z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54916</vt:lpwstr>
  </property>
  <property fmtid="{D5CDD505-2E9C-101B-9397-08002B2CF9AE}" pid="3" name="DocumentType">
    <vt:lpwstr>Reg</vt:lpwstr>
  </property>
  <property fmtid="{D5CDD505-2E9C-101B-9397-08002B2CF9AE}" pid="4" name="AsAtDate">
    <vt:lpwstr>21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2024/173</vt:lpwstr>
  </property>
  <property fmtid="{D5CDD505-2E9C-101B-9397-08002B2CF9AE}" pid="8" name="PublishDate">
    <vt:lpwstr>21 Aug 2024</vt:lpwstr>
  </property>
  <property fmtid="{D5CDD505-2E9C-101B-9397-08002B2CF9AE}" pid="9" name="CommencementDate">
    <vt:lpwstr>20240821</vt:lpwstr>
  </property>
  <property fmtid="{D5CDD505-2E9C-101B-9397-08002B2CF9AE}" pid="10" name="CommencementAsAt">
    <vt:filetime>2024-08-20T16:00:00Z</vt:filetime>
  </property>
  <property fmtid="{D5CDD505-2E9C-101B-9397-08002B2CF9AE}" pid="11" name="CommencementYear">
    <vt:lpwstr>2024</vt:lpwstr>
  </property>
</Properties>
</file>