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Animal Resources Authority Amendment and Repeal Act 2022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Animal Resources Authority Amendment and Repeal Act 2022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Animal Resources Authority Amendment and Repeal Act 2022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_Toc175042983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_Toc175042984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Animal Resources Authority Amendment and Repeal Act 2022</w:t>
      </w:r>
    </w:p>
    <w:p>
      <w:pPr>
        <w:pStyle w:val="NameofActReg"/>
      </w:pPr>
      <w:r>
        <w:t>Animal Resources Authority Amendment and Repeal Act 2022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Animal Resources Authority Amendment and Repeal Act 2022</w:t>
      </w:r>
      <w:r>
        <w:t xml:space="preserve"> section 2(1)(c) by the Governor in Executive Council.</w:t>
      </w:r>
    </w:p>
    <w:p>
      <w:pPr>
        <w:pStyle w:val="Heading5"/>
      </w:pPr>
      <w:bookmarkStart w:id="2" w:name="_Toc174617465"/>
      <w:bookmarkStart w:id="3" w:name="_Toc17504298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Animal Resources Authority Amendment and Repeal Act 2022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74617466"/>
      <w:bookmarkStart w:id="6" w:name="_Toc17504298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Animal Resources Authority Amendment and Repeal Act 2022</w:t>
      </w:r>
      <w:r>
        <w:rPr>
          <w:spacing w:val="-2"/>
        </w:rPr>
        <w:t xml:space="preserve"> Part 3 comes into operation on the day after the day on which this proclamation is published on the WA legislation website</w:t>
      </w:r>
      <w:r>
        <w:t>.</w:t>
      </w:r>
    </w:p>
    <w:p>
      <w:pPr>
        <w:pStyle w:val="ByCommand"/>
        <w:keepNext/>
        <w:spacing w:before="860"/>
      </w:pPr>
      <w:r>
        <w:t>C. DAWSON, Governor</w:t>
      </w:r>
      <w:r>
        <w:tab/>
        <w:t>L.S.</w:t>
      </w:r>
    </w:p>
    <w:p>
      <w:pPr>
        <w:pStyle w:val="ByCommand"/>
        <w:spacing w:before="960"/>
      </w:pPr>
      <w:r>
        <w:t>S. DAWSON, Minister for Science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</w:rPr>
        <w:t>Animal Resources Authority Amendment and Repeal Act 2022</w:t>
      </w:r>
      <w:r>
        <w:t>.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BAA48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B7725A4" w14:textId="454916EB" w:rsidR="00F222F5" w:rsidRDefault="00F222F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9747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EBD666" w14:textId="77777777" w:rsidR="00F222F5" w:rsidRDefault="00F222F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68CEE61" w14:textId="66889B91" w:rsidR="00F222F5" w:rsidRDefault="00F222F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9747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A1EB96" w14:textId="77777777" w:rsidR="00F222F5" w:rsidRDefault="00F222F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Animal Resources Authority Amendment and Repeal Act 2022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Animal Resources Authority Amendment and Repeal Act 2022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Animal Resources Authority Amendment and Repeal Act 2022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Animal Resources Authority Amendment and Repeal Act 2022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15115913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8151159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esetPageFooter.ResetPageFooter,RunningHeaders.Run"/>
    <w:docVar w:name="WAFER_20240815115913_GUID" w:val="89f5ec6a-2d4a-4d74-855b-42367f56669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DB11A9B4-B0C5-43CE-9810-336DC51D6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</Words>
  <Characters>1354</Characters>
  <Application>Microsoft Office Word</Application>
  <DocSecurity>0</DocSecurity>
  <Lines>54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Resources Authority Amendment and Repeal Act 2022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2025-06-18T02:44:00Z</dcterms:created>
  <dcterms:modified xsi:type="dcterms:W3CDTF">2025-06-18T02:44:00Z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54797</vt:lpwstr>
  </property>
  <property fmtid="{D5CDD505-2E9C-101B-9397-08002B2CF9AE}" pid="3" name="ActNo">
    <vt:lpwstr>12 of 2022</vt:lpwstr>
  </property>
  <property fmtid="{D5CDD505-2E9C-101B-9397-08002B2CF9AE}" pid="4" name="DocumentType">
    <vt:lpwstr>Reg</vt:lpwstr>
  </property>
  <property fmtid="{D5CDD505-2E9C-101B-9397-08002B2CF9AE}" pid="5" name="AsAtDate">
    <vt:lpwstr>21 Aug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2024/176</vt:lpwstr>
  </property>
  <property fmtid="{D5CDD505-2E9C-101B-9397-08002B2CF9AE}" pid="9" name="PublishDate">
    <vt:lpwstr>21 Aug 2024</vt:lpwstr>
  </property>
  <property fmtid="{D5CDD505-2E9C-101B-9397-08002B2CF9AE}" pid="10" name="CommencementDate">
    <vt:lpwstr>20240821</vt:lpwstr>
  </property>
  <property fmtid="{D5CDD505-2E9C-101B-9397-08002B2CF9AE}" pid="11" name="CommencementAsAt">
    <vt:filetime>2024-08-20T16:00:00Z</vt:filetime>
  </property>
  <property fmtid="{D5CDD505-2E9C-101B-9397-08002B2CF9AE}" pid="12" name="CommencementYear">
    <vt:lpwstr>2024</vt:lpwstr>
  </property>
</Properties>
</file>