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_Toc175654395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_Toc175654396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_Toc175654397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_Toc175654398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_Toc175654399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_Toc175654400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_Toc175654402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_Toc175654403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_Toc175654404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_Toc175654407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_Toc175654408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_Toc175654410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_Toc175654411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_Toc175654412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_Toc175654415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_Toc175654417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_Toc175654418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_Toc175654419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_Toc175654420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_Toc175654421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_Toc175654422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_Toc175654424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_Toc175654425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_Toc175654426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_Toc175654427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_Toc175654428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_Toc175654429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_Toc175654430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_Toc175654431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_Toc175654432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_Toc175654433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_Toc175654434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_Toc175654436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_Toc175654437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_Toc175654438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_Toc175654439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_Toc175654441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_Toc175654442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_Toc175654443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_Toc175654444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_Toc175654445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_Toc175654446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_Toc175654447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_Toc175654448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_Toc175654449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_Toc175654450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_Toc175654451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_Toc175654452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_Toc175654453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_Toc175654454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_Toc175654455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_Toc175654457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_Toc175654458 \h </w:instrText>
      </w:r>
      <w:r>
        <w:fldChar w:fldCharType="separate"/>
      </w:r>
      <w:r>
        <w:t>50</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_Toc175654459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_Toc175654460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_Toc175654462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_Toc175654463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_Toc175654464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_Toc175654465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_Toc175654468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_Toc175654469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_Toc175654470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_Toc175654471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_Toc175654472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_Toc175654473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_Toc175654475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_Toc175654476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_Toc175654477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_Toc175654478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_Toc175654479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_Toc175654480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_Toc175654481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_Toc175654482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_Toc175654483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_Toc175654484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_Toc175654485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_Toc175654487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_Toc175654488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_Toc175654489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_Toc175654490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_Toc175654491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_Toc175654492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_Toc175654493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_Toc175654495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_Toc175654496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_Toc175654497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_Toc175654498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_Toc175654499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_Toc175654502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_Toc175654503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_Toc175654504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_Toc175654505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_Toc175654506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_Toc175654507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_Toc175654508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_Toc175654509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_Toc175654510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_Toc175654511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_Toc175654512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_Toc175654513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_Toc175654514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_Toc175654515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_Toc175654516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_Toc175654517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_Toc175654518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_Toc175654519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_Toc175654520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_Toc175654521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_Toc175654522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_Toc175654523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_Toc175654524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_Toc175654525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_Toc175654527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_Toc175654529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_Toc175654530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_Toc175654532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_Toc175654533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_Toc175654535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_Toc175654536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_Toc175654538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_Toc175654539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_Toc175654540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_Toc175654541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_Toc175654542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_Toc175654543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_Toc175654544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_Toc175654545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_Toc175654546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_Toc175654547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_Toc175654548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_Toc175654549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_Toc175654550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_Toc175654551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_Toc175654552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_Toc175654554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_Toc175654556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_Toc175654557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_Toc175654558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_Toc175654559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_Toc175654560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_Toc175654561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_Toc175654563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_Toc175654564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_Toc175654565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_Toc175654567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_Toc175654568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_Toc175654569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_Toc175654570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_Toc175654571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_Toc175654572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_Toc175654573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_Toc175654574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_Toc175654575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_Toc175654576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_Toc175654577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_Toc175654578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_Toc175654579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_Toc175654580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_Toc175654581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_Toc175654582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_Toc175654583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_Toc175654584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_Toc175654585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_Toc175654586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_Toc175654587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_Toc175654588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_Toc175654590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_Toc175654591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_Toc175654592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_Toc175654593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_Toc175654594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_Toc175654595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_Toc175654596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_Toc175654597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_Toc175654599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_Toc175654600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_Toc175654601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_Toc175654602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_Toc175654603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_Toc175654604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_Toc175654605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_Toc175654608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_Toc175654610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_Toc175654611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_Toc175654612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_Toc175654613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_Toc175654614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_Toc175654615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_Toc175654616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_Toc175654617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_Toc175654618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_Toc175654619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_Toc175654620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_Toc175654621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_Toc175654622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_Toc175654623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_Toc175654624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_Toc175654625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_Toc175654626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_Toc175654627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_Toc175654628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_Toc175654629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_Toc175654630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_Toc175654631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_Toc175654632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_Toc175654633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_Toc175654636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_Toc175654638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_Toc175654639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_Toc175654640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_Toc175654641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_Toc175654643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_Toc175654645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_Toc175654647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_Toc175654648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_Toc175654649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_Toc175654650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_Toc175654651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_Toc175654652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_Toc175654653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_Toc175654654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_Toc175654655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_Toc175654656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_Toc175654657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_Toc175654658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_Toc175654659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_Toc175654660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_Toc175654661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_Toc175654662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_Toc175654664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_Toc175654665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_Toc175654666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_Toc175654667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_Toc175654668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_Toc175654669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_Toc175654670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_Toc175654671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_Toc175654672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_Toc175654673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_Toc175654674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_Toc175654675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_Toc175654676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_Toc175654677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_Toc175654678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_Toc175654679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_Toc175654680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_Toc175654682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_Toc175654683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_Toc175654684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_Toc175654685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_Toc175654686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_Toc175654687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_Toc175654688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_Toc175654689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_Toc175654690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_Toc175654691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_Toc175654692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_Toc175654693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_Toc175654694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_Toc175654695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_Toc175654696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_Toc175654697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_Toc175654698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_Toc175654699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_Toc175654703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_Toc175654704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_Toc175654705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_Toc175654706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_Toc175654707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_Toc175654709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_Toc175654710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_Toc175654711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_Toc175654712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_Toc175654714 \h </w:instrText>
      </w:r>
      <w:r>
        <w:fldChar w:fldCharType="separate"/>
      </w:r>
      <w:r>
        <w:t>180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_Toc175654718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_Toc175654719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_Toc175654720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_Toc175654721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_Toc175654722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_Toc175654723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_Toc175654725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_Toc175654726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_Toc175654727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75219219"/>
      <w:bookmarkStart w:id="3" w:name="_Toc175220617"/>
      <w:bookmarkStart w:id="4" w:name="_Toc17565439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5654395"/>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6" w:name="_Toc17565439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75654397"/>
      <w:r>
        <w:rPr>
          <w:rStyle w:val="CharSectno"/>
        </w:rPr>
        <w:t>3</w:t>
      </w:r>
      <w:r>
        <w:rPr>
          <w:snapToGrid w:val="0"/>
        </w:rPr>
        <w:t>.</w:t>
      </w:r>
      <w:r>
        <w:rPr>
          <w:snapToGrid w:val="0"/>
        </w:rPr>
        <w:tab/>
        <w:t>Terms used</w:t>
      </w:r>
      <w:bookmarkEnd w:id="7"/>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175654398"/>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175654399"/>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0" w:name="_Toc175654400"/>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 w:name="_Toc175219226"/>
      <w:bookmarkStart w:id="12" w:name="_Toc175220624"/>
      <w:bookmarkStart w:id="13" w:name="_Toc175654401"/>
      <w:r>
        <w:rPr>
          <w:rStyle w:val="CharPartNo"/>
        </w:rPr>
        <w:lastRenderedPageBreak/>
        <w:t>Part 2</w:t>
      </w:r>
      <w:r>
        <w:rPr>
          <w:rStyle w:val="CharDivNo"/>
        </w:rPr>
        <w:t> </w:t>
      </w:r>
      <w:r>
        <w:t>—</w:t>
      </w:r>
      <w:r>
        <w:rPr>
          <w:rStyle w:val="CharDivText"/>
        </w:rPr>
        <w:t> </w:t>
      </w:r>
      <w:r>
        <w:rPr>
          <w:rStyle w:val="CharPartText"/>
        </w:rPr>
        <w:t>Objectives and principles</w:t>
      </w:r>
      <w:bookmarkEnd w:id="11"/>
      <w:bookmarkEnd w:id="12"/>
      <w:bookmarkEnd w:id="13"/>
      <w:r>
        <w:rPr>
          <w:rStyle w:val="CharPartText"/>
        </w:rPr>
        <w:t xml:space="preserve"> </w:t>
      </w:r>
    </w:p>
    <w:p>
      <w:pPr>
        <w:pStyle w:val="Heading5"/>
        <w:rPr>
          <w:snapToGrid w:val="0"/>
        </w:rPr>
      </w:pPr>
      <w:bookmarkStart w:id="14" w:name="_Toc175654402"/>
      <w:r>
        <w:rPr>
          <w:rStyle w:val="CharSectno"/>
        </w:rPr>
        <w:t>6</w:t>
      </w:r>
      <w:r>
        <w:rPr>
          <w:snapToGrid w:val="0"/>
        </w:rPr>
        <w:t>.</w:t>
      </w:r>
      <w:r>
        <w:rPr>
          <w:snapToGrid w:val="0"/>
        </w:rPr>
        <w:tab/>
        <w:t>Objectives</w:t>
      </w:r>
      <w:bookmarkEnd w:id="1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 w:name="_Toc175654403"/>
      <w:r>
        <w:rPr>
          <w:rStyle w:val="CharSectno"/>
        </w:rPr>
        <w:t>7</w:t>
      </w:r>
      <w:r>
        <w:rPr>
          <w:snapToGrid w:val="0"/>
        </w:rPr>
        <w:t>.</w:t>
      </w:r>
      <w:r>
        <w:rPr>
          <w:snapToGrid w:val="0"/>
        </w:rPr>
        <w:tab/>
        <w:t>General principles of juvenile justice</w:t>
      </w:r>
      <w:bookmarkEnd w:id="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6" w:name="_Toc175654404"/>
      <w:r>
        <w:rPr>
          <w:rStyle w:val="CharSectno"/>
        </w:rPr>
        <w:t>8</w:t>
      </w:r>
      <w:r>
        <w:rPr>
          <w:snapToGrid w:val="0"/>
        </w:rPr>
        <w:t>.</w:t>
      </w:r>
      <w:r>
        <w:rPr>
          <w:snapToGrid w:val="0"/>
        </w:rPr>
        <w:tab/>
        <w:t>Responsible adults, role of</w:t>
      </w:r>
      <w:bookmarkEnd w:id="1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 w:name="_Toc175219230"/>
      <w:bookmarkStart w:id="18" w:name="_Toc175220628"/>
      <w:bookmarkStart w:id="19" w:name="_Toc175654405"/>
      <w:r>
        <w:rPr>
          <w:rStyle w:val="CharPartNo"/>
        </w:rPr>
        <w:lastRenderedPageBreak/>
        <w:t>Part 3</w:t>
      </w:r>
      <w:r>
        <w:t> — </w:t>
      </w:r>
      <w:r>
        <w:rPr>
          <w:rStyle w:val="CharPartText"/>
        </w:rPr>
        <w:t>Administration</w:t>
      </w:r>
      <w:bookmarkEnd w:id="17"/>
      <w:bookmarkEnd w:id="18"/>
      <w:bookmarkEnd w:id="19"/>
      <w:r>
        <w:rPr>
          <w:rStyle w:val="CharPartText"/>
        </w:rPr>
        <w:t xml:space="preserve"> </w:t>
      </w:r>
    </w:p>
    <w:p>
      <w:pPr>
        <w:pStyle w:val="Heading3"/>
        <w:spacing w:before="260"/>
      </w:pPr>
      <w:bookmarkStart w:id="20" w:name="_Toc175219231"/>
      <w:bookmarkStart w:id="21" w:name="_Toc175220629"/>
      <w:bookmarkStart w:id="22" w:name="_Toc175654406"/>
      <w:r>
        <w:rPr>
          <w:rStyle w:val="CharDivNo"/>
        </w:rPr>
        <w:t>Division 1</w:t>
      </w:r>
      <w:r>
        <w:t> — </w:t>
      </w:r>
      <w:r>
        <w:rPr>
          <w:rStyle w:val="CharDivText"/>
        </w:rPr>
        <w:t>Chief executive officer</w:t>
      </w:r>
      <w:bookmarkEnd w:id="20"/>
      <w:bookmarkEnd w:id="21"/>
      <w:bookmarkEnd w:id="22"/>
    </w:p>
    <w:p>
      <w:pPr>
        <w:pStyle w:val="Footnoteheading"/>
        <w:tabs>
          <w:tab w:val="left" w:pos="851"/>
        </w:tabs>
      </w:pPr>
      <w:r>
        <w:tab/>
        <w:t>[Heading inserted: No. 29 of 2014 s. 12.]</w:t>
      </w:r>
    </w:p>
    <w:p>
      <w:pPr>
        <w:pStyle w:val="Heading5"/>
        <w:spacing w:before="240"/>
        <w:rPr>
          <w:snapToGrid w:val="0"/>
        </w:rPr>
      </w:pPr>
      <w:bookmarkStart w:id="23" w:name="_Toc175654407"/>
      <w:r>
        <w:rPr>
          <w:rStyle w:val="CharSectno"/>
        </w:rPr>
        <w:t>9</w:t>
      </w:r>
      <w:r>
        <w:rPr>
          <w:snapToGrid w:val="0"/>
        </w:rPr>
        <w:t>.</w:t>
      </w:r>
      <w:r>
        <w:rPr>
          <w:snapToGrid w:val="0"/>
        </w:rPr>
        <w:tab/>
        <w:t>Chief executive officer, functions of</w:t>
      </w:r>
      <w:bookmarkEnd w:id="2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4" w:name="_Toc175654408"/>
      <w:r>
        <w:rPr>
          <w:rStyle w:val="CharSectno"/>
        </w:rPr>
        <w:t>10</w:t>
      </w:r>
      <w:r>
        <w:rPr>
          <w:snapToGrid w:val="0"/>
        </w:rPr>
        <w:t>.</w:t>
      </w:r>
      <w:r>
        <w:rPr>
          <w:snapToGrid w:val="0"/>
        </w:rPr>
        <w:tab/>
        <w:t>Chief executive officer may delegate</w:t>
      </w:r>
      <w:bookmarkEnd w:id="24"/>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5" w:name="_Toc175219234"/>
      <w:bookmarkStart w:id="26" w:name="_Toc175220632"/>
      <w:bookmarkStart w:id="27" w:name="_Toc175654409"/>
      <w:r>
        <w:rPr>
          <w:rStyle w:val="CharDivNo"/>
        </w:rPr>
        <w:t>Division 2</w:t>
      </w:r>
      <w:r>
        <w:t> — </w:t>
      </w:r>
      <w:r>
        <w:rPr>
          <w:rStyle w:val="CharDivText"/>
        </w:rPr>
        <w:t>Other officers and employees</w:t>
      </w:r>
      <w:bookmarkEnd w:id="25"/>
      <w:bookmarkEnd w:id="26"/>
      <w:bookmarkEnd w:id="27"/>
    </w:p>
    <w:p>
      <w:pPr>
        <w:pStyle w:val="Footnoteheading"/>
        <w:tabs>
          <w:tab w:val="left" w:pos="851"/>
        </w:tabs>
      </w:pPr>
      <w:r>
        <w:tab/>
        <w:t>[Heading inserted: No. 29 of 2014 s. 13.]</w:t>
      </w:r>
    </w:p>
    <w:p>
      <w:pPr>
        <w:pStyle w:val="Heading5"/>
        <w:spacing w:before="240"/>
        <w:rPr>
          <w:snapToGrid w:val="0"/>
        </w:rPr>
      </w:pPr>
      <w:bookmarkStart w:id="28" w:name="_Toc175654410"/>
      <w:r>
        <w:rPr>
          <w:rStyle w:val="CharSectno"/>
        </w:rPr>
        <w:t>11</w:t>
      </w:r>
      <w:r>
        <w:rPr>
          <w:snapToGrid w:val="0"/>
        </w:rPr>
        <w:t>.</w:t>
      </w:r>
      <w:r>
        <w:rPr>
          <w:snapToGrid w:val="0"/>
        </w:rPr>
        <w:tab/>
        <w:t>Officers and employees, appointment of</w:t>
      </w:r>
      <w:bookmarkEnd w:id="2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 w:name="_Toc175654411"/>
      <w:r>
        <w:rPr>
          <w:rStyle w:val="CharSectno"/>
        </w:rPr>
        <w:lastRenderedPageBreak/>
        <w:t>11A</w:t>
      </w:r>
      <w:r>
        <w:t>.</w:t>
      </w:r>
      <w:r>
        <w:tab/>
        <w:t>Duties of all officers and employees</w:t>
      </w:r>
      <w:bookmarkEnd w:id="2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0" w:name="_Toc175654412"/>
      <w:r>
        <w:rPr>
          <w:rStyle w:val="CharSectno"/>
        </w:rPr>
        <w:t>11B</w:t>
      </w:r>
      <w:r>
        <w:t>.</w:t>
      </w:r>
      <w:r>
        <w:tab/>
        <w:t>Powers and duties of custodial officers</w:t>
      </w:r>
      <w:bookmarkEnd w:id="3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1" w:name="_Toc175219238"/>
      <w:bookmarkStart w:id="32" w:name="_Toc175220636"/>
      <w:bookmarkStart w:id="33" w:name="_Toc175654413"/>
      <w:r>
        <w:rPr>
          <w:rStyle w:val="CharDivNo"/>
        </w:rPr>
        <w:t>Division 3</w:t>
      </w:r>
      <w:r>
        <w:t> — </w:t>
      </w:r>
      <w:r>
        <w:rPr>
          <w:rStyle w:val="CharDivText"/>
        </w:rPr>
        <w:t>Removal of custodial officers due to loss of confidence</w:t>
      </w:r>
      <w:bookmarkEnd w:id="31"/>
      <w:bookmarkEnd w:id="32"/>
      <w:bookmarkEnd w:id="33"/>
    </w:p>
    <w:p>
      <w:pPr>
        <w:pStyle w:val="Footnoteheading"/>
      </w:pPr>
      <w:r>
        <w:tab/>
        <w:t>[Heading inserted: No. 29 of 2014 s. 16.]</w:t>
      </w:r>
    </w:p>
    <w:p>
      <w:pPr>
        <w:pStyle w:val="Heading4"/>
      </w:pPr>
      <w:bookmarkStart w:id="34" w:name="_Toc175219239"/>
      <w:bookmarkStart w:id="35" w:name="_Toc175220637"/>
      <w:bookmarkStart w:id="36" w:name="_Toc175654414"/>
      <w:r>
        <w:t>Subdivision 1 — Preliminary</w:t>
      </w:r>
      <w:bookmarkEnd w:id="34"/>
      <w:bookmarkEnd w:id="35"/>
      <w:bookmarkEnd w:id="36"/>
    </w:p>
    <w:p>
      <w:pPr>
        <w:pStyle w:val="Footnoteheading"/>
      </w:pPr>
      <w:r>
        <w:tab/>
        <w:t>[Heading inserted: No. 29 of 2014 s. 16.]</w:t>
      </w:r>
    </w:p>
    <w:p>
      <w:pPr>
        <w:pStyle w:val="Heading5"/>
        <w:spacing w:before="180"/>
      </w:pPr>
      <w:bookmarkStart w:id="37" w:name="_Toc175654415"/>
      <w:r>
        <w:rPr>
          <w:rStyle w:val="CharSectno"/>
        </w:rPr>
        <w:t>11CA</w:t>
      </w:r>
      <w:r>
        <w:t>.</w:t>
      </w:r>
      <w:r>
        <w:tab/>
        <w:t>Terms used</w:t>
      </w:r>
      <w:bookmarkEnd w:id="3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8" w:name="_Toc175219241"/>
      <w:bookmarkStart w:id="39" w:name="_Toc175220639"/>
      <w:bookmarkStart w:id="40" w:name="_Toc175654416"/>
      <w:r>
        <w:t>Subdivision 2 — Removal of custodial officers</w:t>
      </w:r>
      <w:bookmarkEnd w:id="38"/>
      <w:bookmarkEnd w:id="39"/>
      <w:bookmarkEnd w:id="40"/>
    </w:p>
    <w:p>
      <w:pPr>
        <w:pStyle w:val="Footnoteheading"/>
      </w:pPr>
      <w:r>
        <w:tab/>
        <w:t>[Heading inserted: No. 29 of 2014 s. 16.]</w:t>
      </w:r>
    </w:p>
    <w:p>
      <w:pPr>
        <w:pStyle w:val="Heading5"/>
      </w:pPr>
      <w:bookmarkStart w:id="41" w:name="_Toc175654417"/>
      <w:r>
        <w:rPr>
          <w:rStyle w:val="CharSectno"/>
        </w:rPr>
        <w:t>11CB</w:t>
      </w:r>
      <w:r>
        <w:t>.</w:t>
      </w:r>
      <w:r>
        <w:tab/>
        <w:t>Application of Subdivision</w:t>
      </w:r>
      <w:bookmarkEnd w:id="4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2" w:name="_Toc175654418"/>
      <w:r>
        <w:rPr>
          <w:rStyle w:val="CharSectno"/>
        </w:rPr>
        <w:t>11CC</w:t>
      </w:r>
      <w:r>
        <w:t>.</w:t>
      </w:r>
      <w:r>
        <w:tab/>
        <w:t>Removal action</w:t>
      </w:r>
      <w:bookmarkEnd w:id="4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3" w:name="_Toc175654419"/>
      <w:r>
        <w:rPr>
          <w:rStyle w:val="CharSectno"/>
        </w:rPr>
        <w:t>11CD</w:t>
      </w:r>
      <w:r>
        <w:t>.</w:t>
      </w:r>
      <w:r>
        <w:tab/>
        <w:t>Notice of loss of confidence</w:t>
      </w:r>
      <w:bookmarkEnd w:id="4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4" w:name="_Toc175654420"/>
      <w:r>
        <w:rPr>
          <w:rStyle w:val="CharSectno"/>
        </w:rPr>
        <w:t>11CE</w:t>
      </w:r>
      <w:r>
        <w:t>.</w:t>
      </w:r>
      <w:r>
        <w:tab/>
        <w:t>Maintenance payment</w:t>
      </w:r>
      <w:bookmarkEnd w:id="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5" w:name="_Toc175654421"/>
      <w:r>
        <w:rPr>
          <w:rStyle w:val="CharSectno"/>
        </w:rPr>
        <w:t>11CF</w:t>
      </w:r>
      <w:r>
        <w:t>.</w:t>
      </w:r>
      <w:r>
        <w:tab/>
        <w:t>Withdrawal of removal action and revocation of removal</w:t>
      </w:r>
      <w:bookmarkEnd w:id="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6" w:name="_Toc175654422"/>
      <w:r>
        <w:rPr>
          <w:rStyle w:val="CharSectno"/>
        </w:rPr>
        <w:t>11CG</w:t>
      </w:r>
      <w:r>
        <w:t>.</w:t>
      </w:r>
      <w:r>
        <w:tab/>
        <w:t>Resignation of custodial officer who has been removed</w:t>
      </w:r>
      <w:bookmarkEnd w:id="46"/>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7" w:name="_Toc175219248"/>
      <w:bookmarkStart w:id="48" w:name="_Toc175220646"/>
      <w:bookmarkStart w:id="49" w:name="_Toc175654423"/>
      <w:r>
        <w:t>Subdivision 3 — Appeal against removal of custodial officer</w:t>
      </w:r>
      <w:bookmarkEnd w:id="47"/>
      <w:bookmarkEnd w:id="48"/>
      <w:bookmarkEnd w:id="49"/>
    </w:p>
    <w:p>
      <w:pPr>
        <w:pStyle w:val="Footnoteheading"/>
      </w:pPr>
      <w:r>
        <w:tab/>
        <w:t>[Heading inserted: No. 29 of 2014 s. 16.]</w:t>
      </w:r>
    </w:p>
    <w:p>
      <w:pPr>
        <w:pStyle w:val="Heading5"/>
      </w:pPr>
      <w:bookmarkStart w:id="50" w:name="_Toc175654424"/>
      <w:r>
        <w:rPr>
          <w:rStyle w:val="CharSectno"/>
        </w:rPr>
        <w:t>11CH</w:t>
      </w:r>
      <w:r>
        <w:t>.</w:t>
      </w:r>
      <w:r>
        <w:tab/>
        <w:t>Appeal right</w:t>
      </w:r>
      <w:bookmarkEnd w:id="5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1" w:name="_Toc175654425"/>
      <w:r>
        <w:rPr>
          <w:rStyle w:val="CharSectno"/>
        </w:rPr>
        <w:t>11CI</w:t>
      </w:r>
      <w:r>
        <w:t>.</w:t>
      </w:r>
      <w:r>
        <w:tab/>
        <w:t>Proceedings on appeal</w:t>
      </w:r>
      <w:bookmarkEnd w:id="5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2" w:name="_Toc175654426"/>
      <w:r>
        <w:rPr>
          <w:rStyle w:val="CharSectno"/>
        </w:rPr>
        <w:t>11CJ</w:t>
      </w:r>
      <w:r>
        <w:t>.</w:t>
      </w:r>
      <w:r>
        <w:tab/>
        <w:t>Leave to tender new evidence on appeal</w:t>
      </w:r>
      <w:bookmarkEnd w:id="5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3" w:name="_Toc175654427"/>
      <w:r>
        <w:rPr>
          <w:rStyle w:val="CharSectno"/>
        </w:rPr>
        <w:lastRenderedPageBreak/>
        <w:t>11CK</w:t>
      </w:r>
      <w:r>
        <w:t>.</w:t>
      </w:r>
      <w:r>
        <w:tab/>
        <w:t>Opportunity to consider new evidence</w:t>
      </w:r>
      <w:bookmarkEnd w:id="5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4" w:name="_Toc175654428"/>
      <w:r>
        <w:rPr>
          <w:rStyle w:val="CharSectno"/>
        </w:rPr>
        <w:t>11CL</w:t>
      </w:r>
      <w:r>
        <w:t>.</w:t>
      </w:r>
      <w:r>
        <w:tab/>
        <w:t>Revocation of removal after consideration of new evidence</w:t>
      </w:r>
      <w:bookmarkEnd w:id="5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5" w:name="_Toc175654429"/>
      <w:r>
        <w:rPr>
          <w:rStyle w:val="CharSectno"/>
        </w:rPr>
        <w:t>11CM</w:t>
      </w:r>
      <w:r>
        <w:t>.</w:t>
      </w:r>
      <w:r>
        <w:tab/>
        <w:t xml:space="preserve">Application of </w:t>
      </w:r>
      <w:r>
        <w:rPr>
          <w:i/>
        </w:rPr>
        <w:t>Industrial Relations Act 1979</w:t>
      </w:r>
      <w:r>
        <w:t xml:space="preserve"> to appeals</w:t>
      </w:r>
      <w:bookmarkEnd w:id="5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6" w:name="_Toc175654430"/>
      <w:r>
        <w:rPr>
          <w:rStyle w:val="CharSectno"/>
        </w:rPr>
        <w:t>11CN</w:t>
      </w:r>
      <w:r>
        <w:t>.</w:t>
      </w:r>
      <w:r>
        <w:tab/>
        <w:t>Adjournment of appeal if appellant charged with offence</w:t>
      </w:r>
      <w:bookmarkEnd w:id="5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7" w:name="_Toc175654431"/>
      <w:r>
        <w:rPr>
          <w:rStyle w:val="CharSectno"/>
        </w:rPr>
        <w:t>11CO</w:t>
      </w:r>
      <w:r>
        <w:t>.</w:t>
      </w:r>
      <w:r>
        <w:tab/>
        <w:t>Resumption of appeal before end of adjournment</w:t>
      </w:r>
      <w:bookmarkEnd w:id="5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8" w:name="_Toc175654432"/>
      <w:r>
        <w:rPr>
          <w:rStyle w:val="CharSectno"/>
        </w:rPr>
        <w:t>11CP</w:t>
      </w:r>
      <w:r>
        <w:t>.</w:t>
      </w:r>
      <w:r>
        <w:tab/>
        <w:t>Decision by WAIRC</w:t>
      </w:r>
      <w:bookmarkEnd w:id="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59" w:name="_Toc175654433"/>
      <w:r>
        <w:rPr>
          <w:rStyle w:val="CharSectno"/>
        </w:rPr>
        <w:t>11CQ</w:t>
      </w:r>
      <w:r>
        <w:t>.</w:t>
      </w:r>
      <w:r>
        <w:tab/>
        <w:t>Determining amount of compensation</w:t>
      </w:r>
      <w:bookmarkEnd w:id="5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0" w:name="_Toc175654434"/>
      <w:r>
        <w:rPr>
          <w:rStyle w:val="CharSectno"/>
        </w:rPr>
        <w:lastRenderedPageBreak/>
        <w:t>11CR</w:t>
      </w:r>
      <w:r>
        <w:t>.</w:t>
      </w:r>
      <w:r>
        <w:tab/>
        <w:t>Restriction on publication</w:t>
      </w:r>
      <w:bookmarkEnd w:id="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1" w:name="_Toc175219260"/>
      <w:bookmarkStart w:id="62" w:name="_Toc175220658"/>
      <w:bookmarkStart w:id="63" w:name="_Toc175654435"/>
      <w:r>
        <w:t>Subdivision 4 — General</w:t>
      </w:r>
      <w:bookmarkEnd w:id="61"/>
      <w:bookmarkEnd w:id="62"/>
      <w:bookmarkEnd w:id="63"/>
    </w:p>
    <w:p>
      <w:pPr>
        <w:pStyle w:val="Footnoteheading"/>
      </w:pPr>
      <w:r>
        <w:tab/>
        <w:t>[Heading inserted: No. 29 of 2014 s. 16.]</w:t>
      </w:r>
    </w:p>
    <w:p>
      <w:pPr>
        <w:pStyle w:val="Heading5"/>
        <w:spacing w:before="180"/>
      </w:pPr>
      <w:bookmarkStart w:id="64" w:name="_Toc175654436"/>
      <w:r>
        <w:rPr>
          <w:rStyle w:val="CharSectno"/>
        </w:rPr>
        <w:t>11CS</w:t>
      </w:r>
      <w:r>
        <w:t>.</w:t>
      </w:r>
      <w:r>
        <w:tab/>
        <w:t>Effect of charge for, or conviction or acquittal of, offence</w:t>
      </w:r>
      <w:bookmarkEnd w:id="6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5" w:name="_Toc175654437"/>
      <w:r>
        <w:rPr>
          <w:rStyle w:val="CharSectno"/>
        </w:rPr>
        <w:t>11CT</w:t>
      </w:r>
      <w:r>
        <w:t>.</w:t>
      </w:r>
      <w:r>
        <w:tab/>
        <w:t>Failure to comply with procedure</w:t>
      </w:r>
      <w:bookmarkEnd w:id="6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66" w:name="_Toc175654438"/>
      <w:r>
        <w:rPr>
          <w:rStyle w:val="CharSectno"/>
        </w:rPr>
        <w:t>11CU</w:t>
      </w:r>
      <w:r>
        <w:t>.</w:t>
      </w:r>
      <w:r>
        <w:tab/>
        <w:t>Transfer, standing down and leave of custodial officer</w:t>
      </w:r>
      <w:bookmarkEnd w:id="6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7" w:name="_Toc175654439"/>
      <w:r>
        <w:rPr>
          <w:rStyle w:val="CharSectno"/>
        </w:rPr>
        <w:t>11CV</w:t>
      </w:r>
      <w:r>
        <w:t>.</w:t>
      </w:r>
      <w:r>
        <w:tab/>
        <w:t>Review of Division</w:t>
      </w:r>
      <w:bookmarkEnd w:id="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8" w:name="_Toc175219265"/>
      <w:bookmarkStart w:id="69" w:name="_Toc175220663"/>
      <w:bookmarkStart w:id="70" w:name="_Toc175654440"/>
      <w:r>
        <w:rPr>
          <w:rStyle w:val="CharDivNo"/>
        </w:rPr>
        <w:t>Division 4</w:t>
      </w:r>
      <w:r>
        <w:t> — </w:t>
      </w:r>
      <w:r>
        <w:rPr>
          <w:rStyle w:val="CharDivText"/>
        </w:rPr>
        <w:t>Management, control, security and wellbeing of young offenders</w:t>
      </w:r>
      <w:bookmarkEnd w:id="68"/>
      <w:bookmarkEnd w:id="69"/>
      <w:bookmarkEnd w:id="70"/>
    </w:p>
    <w:p>
      <w:pPr>
        <w:pStyle w:val="Footnoteheading"/>
      </w:pPr>
      <w:r>
        <w:tab/>
        <w:t>[Heading inserted: No. 29 of 2014 s. 17.]</w:t>
      </w:r>
    </w:p>
    <w:p>
      <w:pPr>
        <w:pStyle w:val="Heading5"/>
      </w:pPr>
      <w:bookmarkStart w:id="71" w:name="_Toc175654441"/>
      <w:r>
        <w:rPr>
          <w:rStyle w:val="CharSectno"/>
        </w:rPr>
        <w:t>11C</w:t>
      </w:r>
      <w:r>
        <w:t>.</w:t>
      </w:r>
      <w:r>
        <w:tab/>
        <w:t>Use of force</w:t>
      </w:r>
      <w:bookmarkEnd w:id="7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2" w:name="_Toc175654442"/>
      <w:r>
        <w:rPr>
          <w:rStyle w:val="CharSectno"/>
        </w:rPr>
        <w:lastRenderedPageBreak/>
        <w:t>11D</w:t>
      </w:r>
      <w:r>
        <w:t>.</w:t>
      </w:r>
      <w:r>
        <w:tab/>
        <w:t>Use of restraints</w:t>
      </w:r>
      <w:bookmarkEnd w:id="7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3" w:name="_Toc175654443"/>
      <w:r>
        <w:rPr>
          <w:rStyle w:val="CharSectno"/>
        </w:rPr>
        <w:t>11E</w:t>
      </w:r>
      <w:r>
        <w:t>.</w:t>
      </w:r>
      <w:r>
        <w:tab/>
        <w:t>Assistance by prison officers</w:t>
      </w:r>
      <w:bookmarkEnd w:id="7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4" w:name="_Toc175654444"/>
      <w:r>
        <w:rPr>
          <w:rStyle w:val="CharSectno"/>
        </w:rPr>
        <w:t>11F</w:t>
      </w:r>
      <w:r>
        <w:t>.</w:t>
      </w:r>
      <w:r>
        <w:tab/>
        <w:t>Assistance by police officers</w:t>
      </w:r>
      <w:bookmarkEnd w:id="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5" w:name="_Toc175654445"/>
      <w:r>
        <w:rPr>
          <w:rStyle w:val="CharSectno"/>
        </w:rPr>
        <w:t>12</w:t>
      </w:r>
      <w:r>
        <w:rPr>
          <w:snapToGrid w:val="0"/>
        </w:rPr>
        <w:t>.</w:t>
      </w:r>
      <w:r>
        <w:rPr>
          <w:snapToGrid w:val="0"/>
        </w:rPr>
        <w:tab/>
        <w:t>Departmental and subsidised facilities, establishment of</w:t>
      </w:r>
      <w:bookmarkEnd w:id="7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6" w:name="_Toc175654446"/>
      <w:r>
        <w:rPr>
          <w:rStyle w:val="CharSectno"/>
        </w:rPr>
        <w:t>13</w:t>
      </w:r>
      <w:r>
        <w:rPr>
          <w:snapToGrid w:val="0"/>
        </w:rPr>
        <w:t>.</w:t>
      </w:r>
      <w:r>
        <w:rPr>
          <w:snapToGrid w:val="0"/>
        </w:rPr>
        <w:tab/>
        <w:t>Detention centres, establishing</w:t>
      </w:r>
      <w:bookmarkEnd w:id="7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7" w:name="_Toc175654447"/>
      <w:r>
        <w:rPr>
          <w:rStyle w:val="CharSectno"/>
        </w:rPr>
        <w:t>14</w:t>
      </w:r>
      <w:r>
        <w:rPr>
          <w:snapToGrid w:val="0"/>
        </w:rPr>
        <w:t>.</w:t>
      </w:r>
      <w:r>
        <w:rPr>
          <w:snapToGrid w:val="0"/>
        </w:rPr>
        <w:tab/>
        <w:t>Records of young offenders, duty to keep</w:t>
      </w:r>
      <w:bookmarkEnd w:id="7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8" w:name="_Toc175654448"/>
      <w:r>
        <w:rPr>
          <w:rStyle w:val="CharSectno"/>
        </w:rPr>
        <w:t>15</w:t>
      </w:r>
      <w:r>
        <w:rPr>
          <w:snapToGrid w:val="0"/>
        </w:rPr>
        <w:t>.</w:t>
      </w:r>
      <w:r>
        <w:rPr>
          <w:snapToGrid w:val="0"/>
        </w:rPr>
        <w:tab/>
        <w:t>Records of young offenders, access to</w:t>
      </w:r>
      <w:bookmarkEnd w:id="7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79" w:name="_Toc175654449"/>
      <w:r>
        <w:rPr>
          <w:rStyle w:val="CharSectno"/>
        </w:rPr>
        <w:t>15A</w:t>
      </w:r>
      <w:r>
        <w:t>.</w:t>
      </w:r>
      <w:r>
        <w:tab/>
        <w:t>Disclosure of personal information relating to young offenders</w:t>
      </w:r>
      <w:bookmarkEnd w:id="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w:t>
      </w:r>
      <w:r>
        <w:rPr>
          <w:i/>
        </w:rPr>
        <w:lastRenderedPageBreak/>
        <w:t>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80" w:name="_Toc175654450"/>
      <w:r>
        <w:rPr>
          <w:rStyle w:val="CharSectno"/>
        </w:rPr>
        <w:t>16</w:t>
      </w:r>
      <w:r>
        <w:t>.</w:t>
      </w:r>
      <w:r>
        <w:tab/>
        <w:t>Exchange of information</w:t>
      </w:r>
      <w:bookmarkEnd w:id="80"/>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lastRenderedPageBreak/>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lastRenderedPageBreak/>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81" w:name="_Toc175654451"/>
      <w:r>
        <w:rPr>
          <w:rStyle w:val="CharSectno"/>
        </w:rPr>
        <w:t>16A</w:t>
      </w:r>
      <w:r>
        <w:t>.</w:t>
      </w:r>
      <w:r>
        <w:tab/>
        <w:t>Disclosure authorised</w:t>
      </w:r>
      <w:bookmarkEnd w:id="81"/>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2" w:name="_Toc175654452"/>
      <w:r>
        <w:rPr>
          <w:rStyle w:val="CharSectno"/>
        </w:rPr>
        <w:t>16B</w:t>
      </w:r>
      <w:r>
        <w:t>.</w:t>
      </w:r>
      <w:r>
        <w:tab/>
        <w:t>Protection of Commissioner of Police reports that may be withdrawn</w:t>
      </w:r>
      <w:bookmarkEnd w:id="8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3" w:name="_Toc175654453"/>
      <w:r>
        <w:rPr>
          <w:rStyle w:val="CharSectno"/>
        </w:rPr>
        <w:t>16C</w:t>
      </w:r>
      <w:r>
        <w:t>.</w:t>
      </w:r>
      <w:r>
        <w:tab/>
        <w:t>Protection of Commissioner of Police reports containing terrorist intelligence information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4" w:name="_Toc175654454"/>
      <w:r>
        <w:rPr>
          <w:rStyle w:val="CharSectno"/>
        </w:rPr>
        <w:t>16D</w:t>
      </w:r>
      <w:r>
        <w:t>.</w:t>
      </w:r>
      <w:r>
        <w:tab/>
        <w:t>Protection of terrorist intelligence information in legal proceedings</w:t>
      </w:r>
      <w:bookmarkEnd w:id="8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5" w:name="_Toc175654455"/>
      <w:r>
        <w:rPr>
          <w:rStyle w:val="CharSectno"/>
        </w:rPr>
        <w:t>17</w:t>
      </w:r>
      <w:r>
        <w:rPr>
          <w:snapToGrid w:val="0"/>
        </w:rPr>
        <w:t>.</w:t>
      </w:r>
      <w:r>
        <w:rPr>
          <w:snapToGrid w:val="0"/>
        </w:rPr>
        <w:tab/>
        <w:t>Confidentiality</w:t>
      </w:r>
      <w:bookmarkEnd w:id="8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lastRenderedPageBreak/>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6" w:name="_Toc175219281"/>
      <w:bookmarkStart w:id="87" w:name="_Toc175220679"/>
      <w:bookmarkStart w:id="88" w:name="_Toc175654456"/>
      <w:r>
        <w:rPr>
          <w:rStyle w:val="CharDivNo"/>
        </w:rPr>
        <w:t>Division 5</w:t>
      </w:r>
      <w:r>
        <w:t> — </w:t>
      </w:r>
      <w:r>
        <w:rPr>
          <w:rStyle w:val="CharDivText"/>
        </w:rPr>
        <w:t>Arrangements with councils of Aboriginal communities</w:t>
      </w:r>
      <w:bookmarkEnd w:id="86"/>
      <w:bookmarkEnd w:id="87"/>
      <w:bookmarkEnd w:id="88"/>
    </w:p>
    <w:p>
      <w:pPr>
        <w:pStyle w:val="Footnotesection"/>
      </w:pPr>
      <w:r>
        <w:tab/>
        <w:t>[Division 5 heading, formerly Division 2 heading inserted: No. 29 of 2014 s. 21.]</w:t>
      </w:r>
    </w:p>
    <w:p>
      <w:pPr>
        <w:pStyle w:val="Heading5"/>
        <w:spacing w:before="180"/>
      </w:pPr>
      <w:bookmarkStart w:id="89" w:name="_Toc175654457"/>
      <w:r>
        <w:rPr>
          <w:rStyle w:val="CharSectno"/>
        </w:rPr>
        <w:t>17A</w:t>
      </w:r>
      <w:r>
        <w:t>.</w:t>
      </w:r>
      <w:r>
        <w:tab/>
        <w:t>Terms used</w:t>
      </w:r>
      <w:bookmarkEnd w:id="8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lastRenderedPageBreak/>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0" w:name="_Toc175654458"/>
      <w:r>
        <w:rPr>
          <w:rStyle w:val="CharSectno"/>
        </w:rPr>
        <w:t>17B</w:t>
      </w:r>
      <w:r>
        <w:t>.</w:t>
      </w:r>
      <w:r>
        <w:tab/>
        <w:t>Community supervision agreement</w:t>
      </w:r>
      <w:bookmarkEnd w:id="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1" w:name="_Toc175654459"/>
      <w:r>
        <w:rPr>
          <w:rStyle w:val="CharSectno"/>
        </w:rPr>
        <w:t>17C</w:t>
      </w:r>
      <w:r>
        <w:t>.</w:t>
      </w:r>
      <w:r>
        <w:tab/>
        <w:t>Appointment of monitor</w:t>
      </w:r>
      <w:bookmarkEnd w:id="91"/>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lastRenderedPageBreak/>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2" w:name="_Toc175654460"/>
      <w:r>
        <w:rPr>
          <w:rStyle w:val="CharSectno"/>
        </w:rPr>
        <w:t>17D</w:t>
      </w:r>
      <w:r>
        <w:t>.</w:t>
      </w:r>
      <w:r>
        <w:tab/>
        <w:t>Compensation for injury</w:t>
      </w:r>
      <w:bookmarkEnd w:id="9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93" w:name="_Toc175219286"/>
      <w:bookmarkStart w:id="94" w:name="_Toc175220684"/>
      <w:bookmarkStart w:id="95" w:name="_Toc175654461"/>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3"/>
      <w:bookmarkEnd w:id="94"/>
      <w:bookmarkEnd w:id="9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6" w:name="_Toc175654462"/>
      <w:r>
        <w:rPr>
          <w:rStyle w:val="CharSectno"/>
        </w:rPr>
        <w:t>19</w:t>
      </w:r>
      <w:r>
        <w:rPr>
          <w:snapToGrid w:val="0"/>
        </w:rPr>
        <w:t>.</w:t>
      </w:r>
      <w:r>
        <w:rPr>
          <w:snapToGrid w:val="0"/>
        </w:rPr>
        <w:tab/>
      </w:r>
      <w:r>
        <w:t>Detention of young persons apprehended by police</w:t>
      </w:r>
      <w:bookmarkEnd w:id="9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97" w:name="_Toc175654463"/>
      <w:r>
        <w:rPr>
          <w:rStyle w:val="CharSectno"/>
        </w:rPr>
        <w:t>20</w:t>
      </w:r>
      <w:r>
        <w:rPr>
          <w:snapToGrid w:val="0"/>
        </w:rPr>
        <w:t>.</w:t>
      </w:r>
      <w:r>
        <w:rPr>
          <w:snapToGrid w:val="0"/>
        </w:rPr>
        <w:tab/>
        <w:t>Responsible adult to be notified</w:t>
      </w:r>
      <w:bookmarkEnd w:id="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8" w:name="_Toc175654464"/>
      <w:r>
        <w:rPr>
          <w:rStyle w:val="CharSectno"/>
        </w:rPr>
        <w:lastRenderedPageBreak/>
        <w:t>21</w:t>
      </w:r>
      <w:r>
        <w:rPr>
          <w:snapToGrid w:val="0"/>
        </w:rPr>
        <w:t>.</w:t>
      </w:r>
      <w:r>
        <w:rPr>
          <w:snapToGrid w:val="0"/>
        </w:rPr>
        <w:tab/>
        <w:t>Young person in custody awaiting trial</w:t>
      </w:r>
      <w:bookmarkEnd w:id="9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99" w:name="_Toc175654465"/>
      <w:r>
        <w:rPr>
          <w:rStyle w:val="CharSectno"/>
        </w:rPr>
        <w:lastRenderedPageBreak/>
        <w:t>21A</w:t>
      </w:r>
      <w:r>
        <w:rPr>
          <w:snapToGrid w:val="0"/>
        </w:rPr>
        <w:t>.</w:t>
      </w:r>
      <w:r>
        <w:rPr>
          <w:snapToGrid w:val="0"/>
        </w:rPr>
        <w:tab/>
        <w:t>Chief executive officer may direct that mandatory transfer does not apply</w:t>
      </w:r>
      <w:bookmarkEnd w:id="9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00" w:name="_Toc175219291"/>
      <w:bookmarkStart w:id="101" w:name="_Toc175220689"/>
      <w:bookmarkStart w:id="102" w:name="_Toc175654466"/>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175219292"/>
      <w:bookmarkStart w:id="104" w:name="_Toc175220690"/>
      <w:bookmarkStart w:id="105" w:name="_Toc175654467"/>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175654468"/>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175654469"/>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175654470"/>
      <w:r>
        <w:rPr>
          <w:rStyle w:val="CharSectno"/>
        </w:rPr>
        <w:t>22</w:t>
      </w:r>
      <w:r>
        <w:rPr>
          <w:snapToGrid w:val="0"/>
        </w:rPr>
        <w:t>.</w:t>
      </w:r>
      <w:r>
        <w:rPr>
          <w:snapToGrid w:val="0"/>
        </w:rPr>
        <w:tab/>
        <w:t>Cautions may be given except for Sch. 1 or 2 offences</w:t>
      </w:r>
      <w:bookmarkEnd w:id="10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9" w:name="_Toc175654471"/>
      <w:r>
        <w:rPr>
          <w:rStyle w:val="CharSectno"/>
        </w:rPr>
        <w:lastRenderedPageBreak/>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175654472"/>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11" w:name="_Toc175654473"/>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175219299"/>
      <w:bookmarkStart w:id="113" w:name="_Toc175220697"/>
      <w:bookmarkStart w:id="114" w:name="_Toc175654474"/>
      <w:r>
        <w:rPr>
          <w:rStyle w:val="CharDivNo"/>
        </w:rPr>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175654475"/>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175654476"/>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175654477"/>
      <w:r>
        <w:rPr>
          <w:rStyle w:val="CharSectno"/>
        </w:rPr>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175654478"/>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19" w:name="_Toc175654479"/>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175654480"/>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175654481"/>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175654482"/>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3" w:name="_Toc175654483"/>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175654484"/>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25" w:name="_Toc175654485"/>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175219311"/>
      <w:bookmarkStart w:id="127" w:name="_Toc175220709"/>
      <w:bookmarkStart w:id="128" w:name="_Toc175654486"/>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175654487"/>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175654488"/>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175654489"/>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175654490"/>
      <w:r>
        <w:rPr>
          <w:rStyle w:val="CharSectno"/>
        </w:rPr>
        <w:lastRenderedPageBreak/>
        <w:t>37A</w:t>
      </w:r>
      <w:r>
        <w:t>.</w:t>
      </w:r>
      <w:r>
        <w:tab/>
        <w:t>No representation by lawyer or agent</w:t>
      </w:r>
      <w:bookmarkEnd w:id="13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33" w:name="_Toc175654491"/>
      <w:r>
        <w:rPr>
          <w:rStyle w:val="CharSectno"/>
        </w:rPr>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175654492"/>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175654493"/>
      <w:r>
        <w:rPr>
          <w:rStyle w:val="CharSectno"/>
        </w:rPr>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175219319"/>
      <w:bookmarkStart w:id="137" w:name="_Toc175220717"/>
      <w:bookmarkStart w:id="138" w:name="_Toc175654494"/>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175654495"/>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175654496"/>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175654497"/>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175654498"/>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175654499"/>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175219325"/>
      <w:bookmarkStart w:id="145" w:name="_Toc175220723"/>
      <w:bookmarkStart w:id="146" w:name="_Toc175654500"/>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175219326"/>
      <w:bookmarkStart w:id="148" w:name="_Toc175220724"/>
      <w:bookmarkStart w:id="149" w:name="_Toc175654501"/>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175654502"/>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175654503"/>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175654504"/>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3" w:name="_Toc175654505"/>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lastRenderedPageBreak/>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4" w:name="_Toc175654506"/>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175654507"/>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175654508"/>
      <w:r>
        <w:rPr>
          <w:rStyle w:val="CharSectno"/>
        </w:rPr>
        <w:lastRenderedPageBreak/>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175654509"/>
      <w:r>
        <w:rPr>
          <w:rStyle w:val="CharSectno"/>
        </w:rPr>
        <w:lastRenderedPageBreak/>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175654510"/>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175654511"/>
      <w:r>
        <w:rPr>
          <w:rStyle w:val="CharSectno"/>
        </w:rPr>
        <w:lastRenderedPageBreak/>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175654512"/>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175654513"/>
      <w:r>
        <w:rPr>
          <w:rStyle w:val="CharSectno"/>
        </w:rPr>
        <w:lastRenderedPageBreak/>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175654514"/>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175654515"/>
      <w:r>
        <w:rPr>
          <w:rStyle w:val="CharSectno"/>
        </w:rPr>
        <w:lastRenderedPageBreak/>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175654516"/>
      <w:r>
        <w:rPr>
          <w:rStyle w:val="CharSectno"/>
        </w:rPr>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5" w:name="_Toc175654517"/>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175654518"/>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175654519"/>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68" w:name="_Toc175654520"/>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175654521"/>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175654522"/>
      <w:r>
        <w:rPr>
          <w:rStyle w:val="CharSectno"/>
        </w:rPr>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175654523"/>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175654524"/>
      <w:r>
        <w:rPr>
          <w:rStyle w:val="CharSectno"/>
        </w:rPr>
        <w:lastRenderedPageBreak/>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175654525"/>
      <w:r>
        <w:rPr>
          <w:rStyle w:val="CharSectno"/>
        </w:rPr>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175219351"/>
      <w:bookmarkStart w:id="175" w:name="_Toc175220749"/>
      <w:bookmarkStart w:id="176" w:name="_Toc175654526"/>
      <w:r>
        <w:rPr>
          <w:rStyle w:val="CharDivNo"/>
        </w:rPr>
        <w:lastRenderedPageBreak/>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175654527"/>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175219353"/>
      <w:bookmarkStart w:id="179" w:name="_Toc175220751"/>
      <w:bookmarkStart w:id="180" w:name="_Toc175654528"/>
      <w:r>
        <w:rPr>
          <w:rStyle w:val="CharDivNo"/>
        </w:rPr>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175654529"/>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175654530"/>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175219356"/>
      <w:bookmarkStart w:id="184" w:name="_Toc175220754"/>
      <w:bookmarkStart w:id="185" w:name="_Toc175654531"/>
      <w:r>
        <w:rPr>
          <w:rStyle w:val="CharDivNo"/>
        </w:rPr>
        <w:lastRenderedPageBreak/>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175654532"/>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175654533"/>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8" w:name="_Toc175219359"/>
      <w:bookmarkStart w:id="189" w:name="_Toc175220757"/>
      <w:bookmarkStart w:id="190" w:name="_Toc175654534"/>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175654535"/>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175654536"/>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175219362"/>
      <w:bookmarkStart w:id="194" w:name="_Toc175220760"/>
      <w:bookmarkStart w:id="195" w:name="_Toc175654537"/>
      <w:r>
        <w:rPr>
          <w:rStyle w:val="CharDivNo"/>
        </w:rPr>
        <w:lastRenderedPageBreak/>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175654538"/>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7" w:name="_Toc175654539"/>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175654540"/>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175654541"/>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175654542"/>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175654543"/>
      <w:r>
        <w:rPr>
          <w:rStyle w:val="CharSectno"/>
        </w:rPr>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175654544"/>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175654545"/>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175654546"/>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175654547"/>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175654548"/>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175654549"/>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8" w:name="_Toc175654550"/>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175654551"/>
      <w:r>
        <w:rPr>
          <w:rStyle w:val="CharSectno"/>
        </w:rPr>
        <w:lastRenderedPageBreak/>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175654552"/>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175219378"/>
      <w:bookmarkStart w:id="212" w:name="_Toc175220776"/>
      <w:bookmarkStart w:id="213" w:name="_Toc175654553"/>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175654554"/>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175219380"/>
      <w:bookmarkStart w:id="216" w:name="_Toc175220778"/>
      <w:bookmarkStart w:id="217" w:name="_Toc175654555"/>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175654556"/>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175654557"/>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175654558"/>
      <w:r>
        <w:rPr>
          <w:rStyle w:val="CharSectno"/>
        </w:rPr>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175654559"/>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175654560"/>
      <w:r>
        <w:rPr>
          <w:rStyle w:val="CharSectno"/>
        </w:rPr>
        <w:lastRenderedPageBreak/>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175654561"/>
      <w:r>
        <w:rPr>
          <w:rStyle w:val="CharSectno"/>
        </w:rPr>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175219387"/>
      <w:bookmarkStart w:id="225" w:name="_Toc175220785"/>
      <w:bookmarkStart w:id="226" w:name="_Toc175654562"/>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175654563"/>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175654564"/>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175654565"/>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230" w:name="_Toc175219391"/>
      <w:bookmarkStart w:id="231" w:name="_Toc175220789"/>
      <w:bookmarkStart w:id="232" w:name="_Toc175654566"/>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175654567"/>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4" w:name="_Toc175654568"/>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175654569"/>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175654570"/>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175654571"/>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8" w:name="_Toc175654572"/>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175654573"/>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240" w:name="_Toc175654574"/>
      <w:r>
        <w:rPr>
          <w:rStyle w:val="CharSectno"/>
        </w:rPr>
        <w:lastRenderedPageBreak/>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175654575"/>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175654576"/>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175654577"/>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175654578"/>
      <w:r>
        <w:rPr>
          <w:rStyle w:val="CharSectno"/>
        </w:rPr>
        <w:lastRenderedPageBreak/>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5" w:name="_Toc175654579"/>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175654580"/>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175654581"/>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175654582"/>
      <w:r>
        <w:rPr>
          <w:rStyle w:val="CharSectno"/>
        </w:rPr>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175654583"/>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175654584"/>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175654585"/>
      <w:r>
        <w:rPr>
          <w:rStyle w:val="CharSectno"/>
        </w:rPr>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175654586"/>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175654587"/>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175654588"/>
      <w:r>
        <w:rPr>
          <w:rStyle w:val="CharSectno"/>
        </w:rPr>
        <w:lastRenderedPageBreak/>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175219414"/>
      <w:bookmarkStart w:id="256" w:name="_Toc175220812"/>
      <w:bookmarkStart w:id="257" w:name="_Toc175654589"/>
      <w:r>
        <w:rPr>
          <w:rStyle w:val="CharDivNo"/>
        </w:rPr>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175654590"/>
      <w:r>
        <w:rPr>
          <w:rStyle w:val="CharSectno"/>
        </w:rPr>
        <w:t>118</w:t>
      </w:r>
      <w:r>
        <w:rPr>
          <w:snapToGrid w:val="0"/>
        </w:rPr>
        <w:t>.</w:t>
      </w:r>
      <w:r>
        <w:rPr>
          <w:snapToGrid w:val="0"/>
        </w:rPr>
        <w:tab/>
      </w:r>
      <w:r>
        <w:t>Sentencing for offences punishable by imprisonment</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59" w:name="_Toc175654591"/>
      <w:r>
        <w:rPr>
          <w:rStyle w:val="CharSectno"/>
        </w:rPr>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60" w:name="_Toc175654592"/>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175654593"/>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175654594"/>
      <w:r>
        <w:rPr>
          <w:rStyle w:val="CharSectno"/>
        </w:rPr>
        <w:lastRenderedPageBreak/>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3" w:name="_Toc175654595"/>
      <w:r>
        <w:rPr>
          <w:rStyle w:val="CharSectno"/>
        </w:rPr>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175654596"/>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175654597"/>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175219423"/>
      <w:bookmarkStart w:id="267" w:name="_Toc175220821"/>
      <w:bookmarkStart w:id="268" w:name="_Toc175654598"/>
      <w:r>
        <w:rPr>
          <w:rStyle w:val="CharDivNo"/>
        </w:rPr>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175654599"/>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175654600"/>
      <w:r>
        <w:rPr>
          <w:rStyle w:val="CharSectno"/>
        </w:rPr>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175654601"/>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175654602"/>
      <w:r>
        <w:rPr>
          <w:rStyle w:val="CharSectno"/>
        </w:rPr>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175654603"/>
      <w:r>
        <w:rPr>
          <w:rStyle w:val="CharSectno"/>
        </w:rPr>
        <w:lastRenderedPageBreak/>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4" w:name="_Toc175654604"/>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175654605"/>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175219431"/>
      <w:bookmarkStart w:id="277" w:name="_Toc175220829"/>
      <w:bookmarkStart w:id="278" w:name="_Toc175654606"/>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175219432"/>
      <w:bookmarkStart w:id="280" w:name="_Toc175220830"/>
      <w:bookmarkStart w:id="281" w:name="_Toc175654607"/>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175654608"/>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175219434"/>
      <w:bookmarkStart w:id="284" w:name="_Toc175220832"/>
      <w:bookmarkStart w:id="285" w:name="_Toc175654609"/>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175654610"/>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175654611"/>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175654612"/>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175654613"/>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175654614"/>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175654615"/>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175654616"/>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175654617"/>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175654618"/>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175654619"/>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175654620"/>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175654621"/>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175654622"/>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175654623"/>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175654624"/>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01" w:name="_Toc175654625"/>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175654626"/>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175654627"/>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175654628"/>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175654629"/>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175654630"/>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175654631"/>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175654632"/>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175654633"/>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175219459"/>
      <w:bookmarkStart w:id="311" w:name="_Toc175220857"/>
      <w:bookmarkStart w:id="312" w:name="_Toc175654634"/>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175219460"/>
      <w:bookmarkStart w:id="314" w:name="_Toc175220858"/>
      <w:bookmarkStart w:id="315" w:name="_Toc175654635"/>
      <w:r>
        <w:t>Subdivision 1 — Preliminary</w:t>
      </w:r>
      <w:bookmarkEnd w:id="313"/>
      <w:bookmarkEnd w:id="314"/>
      <w:bookmarkEnd w:id="315"/>
    </w:p>
    <w:p>
      <w:pPr>
        <w:pStyle w:val="Footnoteheading"/>
      </w:pPr>
      <w:r>
        <w:tab/>
        <w:t>[Heading inserted: No. 14 of 2022 s. 36.]</w:t>
      </w:r>
    </w:p>
    <w:p>
      <w:pPr>
        <w:pStyle w:val="Heading5"/>
      </w:pPr>
      <w:bookmarkStart w:id="316" w:name="_Toc175654636"/>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175219462"/>
      <w:bookmarkStart w:id="318" w:name="_Toc175220860"/>
      <w:bookmarkStart w:id="319" w:name="_Toc175654637"/>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175654638"/>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175654639"/>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175654640"/>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175654641"/>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175219467"/>
      <w:bookmarkStart w:id="325" w:name="_Toc175220865"/>
      <w:bookmarkStart w:id="326" w:name="_Toc175654642"/>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175654643"/>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175219469"/>
      <w:bookmarkStart w:id="329" w:name="_Toc175220867"/>
      <w:bookmarkStart w:id="330" w:name="_Toc175654644"/>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175654645"/>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175219471"/>
      <w:bookmarkStart w:id="333" w:name="_Toc175220869"/>
      <w:bookmarkStart w:id="334" w:name="_Toc175654646"/>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175654647"/>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175654648"/>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175654649"/>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175654650"/>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175654651"/>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175654652"/>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175654653"/>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175654654"/>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175654655"/>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175654656"/>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175654657"/>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175654658"/>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175654659"/>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175654660"/>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175654661"/>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175654662"/>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175219488"/>
      <w:bookmarkStart w:id="352" w:name="_Toc175220886"/>
      <w:bookmarkStart w:id="353" w:name="_Toc175654663"/>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175654664"/>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175654665"/>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175654666"/>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175654667"/>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175654668"/>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175654669"/>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175654670"/>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175654671"/>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175654672"/>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175654673"/>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175654674"/>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175654675"/>
      <w:r>
        <w:rPr>
          <w:rStyle w:val="CharSectno"/>
        </w:rPr>
        <w:lastRenderedPageBreak/>
        <w:t>178</w:t>
      </w:r>
      <w:r>
        <w:rPr>
          <w:snapToGrid w:val="0"/>
        </w:rPr>
        <w:t>.</w:t>
      </w:r>
      <w:r>
        <w:rPr>
          <w:snapToGrid w:val="0"/>
        </w:rPr>
        <w:tab/>
      </w:r>
      <w:r>
        <w:t>Transfer of offender who is 16 or 17 years old from detention centre to prison</w:t>
      </w:r>
      <w:bookmarkEnd w:id="365"/>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366" w:name="_Toc175654676"/>
      <w:r>
        <w:rPr>
          <w:rStyle w:val="CharSectno"/>
        </w:rPr>
        <w:t>178A</w:t>
      </w:r>
      <w:r>
        <w:t>.</w:t>
      </w:r>
      <w:r>
        <w:tab/>
        <w:t>Transfer of offender who has reached age of 18 years from detention centre to prison</w:t>
      </w:r>
      <w:bookmarkEnd w:id="36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367" w:name="_Toc175654677"/>
      <w:r>
        <w:rPr>
          <w:rStyle w:val="CharSectno"/>
        </w:rPr>
        <w:t>178B</w:t>
      </w:r>
      <w:r>
        <w:t>.</w:t>
      </w:r>
      <w:r>
        <w:tab/>
        <w:t>Chief executive officer may direct that mandatory transfer does not apply</w:t>
      </w:r>
      <w:bookmarkEnd w:id="3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368" w:name="_Toc175654678"/>
      <w:r>
        <w:rPr>
          <w:rStyle w:val="CharSectno"/>
        </w:rPr>
        <w:lastRenderedPageBreak/>
        <w:t>179</w:t>
      </w:r>
      <w:r>
        <w:rPr>
          <w:snapToGrid w:val="0"/>
        </w:rPr>
        <w:t>.</w:t>
      </w:r>
      <w:r>
        <w:rPr>
          <w:snapToGrid w:val="0"/>
        </w:rPr>
        <w:tab/>
        <w:t>Medical treatment, removal for</w:t>
      </w:r>
      <w:bookmarkEnd w:id="3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9" w:name="_Toc175654679"/>
      <w:r>
        <w:rPr>
          <w:rStyle w:val="CharSectno"/>
        </w:rPr>
        <w:lastRenderedPageBreak/>
        <w:t>180</w:t>
      </w:r>
      <w:r>
        <w:rPr>
          <w:snapToGrid w:val="0"/>
        </w:rPr>
        <w:t>.</w:t>
      </w:r>
      <w:r>
        <w:rPr>
          <w:snapToGrid w:val="0"/>
        </w:rPr>
        <w:tab/>
        <w:t>Death of detainee, coroner to investigate</w:t>
      </w:r>
      <w:bookmarkEnd w:id="3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70" w:name="_Toc175654680"/>
      <w:r>
        <w:rPr>
          <w:rStyle w:val="CharSectno"/>
        </w:rPr>
        <w:t>181</w:t>
      </w:r>
      <w:r>
        <w:rPr>
          <w:snapToGrid w:val="0"/>
        </w:rPr>
        <w:t>.</w:t>
      </w:r>
      <w:r>
        <w:rPr>
          <w:snapToGrid w:val="0"/>
        </w:rPr>
        <w:tab/>
        <w:t>Rules for detention centres, CEO may make</w:t>
      </w:r>
      <w:bookmarkEnd w:id="3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71" w:name="_Toc175219506"/>
      <w:bookmarkStart w:id="372" w:name="_Toc175220904"/>
      <w:bookmarkStart w:id="373" w:name="_Toc175654681"/>
      <w:r>
        <w:rPr>
          <w:rStyle w:val="CharPartNo"/>
        </w:rPr>
        <w:lastRenderedPageBreak/>
        <w:t>Part 10</w:t>
      </w:r>
      <w:r>
        <w:rPr>
          <w:rStyle w:val="CharDivNo"/>
        </w:rPr>
        <w:t> </w:t>
      </w:r>
      <w:r>
        <w:t>—</w:t>
      </w:r>
      <w:r>
        <w:rPr>
          <w:rStyle w:val="CharDivText"/>
        </w:rPr>
        <w:t> </w:t>
      </w:r>
      <w:r>
        <w:rPr>
          <w:rStyle w:val="CharPartText"/>
        </w:rPr>
        <w:t>Miscellaneous</w:t>
      </w:r>
      <w:bookmarkEnd w:id="371"/>
      <w:bookmarkEnd w:id="372"/>
      <w:bookmarkEnd w:id="373"/>
      <w:r>
        <w:rPr>
          <w:rStyle w:val="CharPartText"/>
        </w:rPr>
        <w:t xml:space="preserve"> </w:t>
      </w:r>
    </w:p>
    <w:p>
      <w:pPr>
        <w:pStyle w:val="Heading5"/>
        <w:rPr>
          <w:snapToGrid w:val="0"/>
        </w:rPr>
      </w:pPr>
      <w:bookmarkStart w:id="374" w:name="_Toc175654682"/>
      <w:r>
        <w:rPr>
          <w:rStyle w:val="CharSectno"/>
        </w:rPr>
        <w:t>182</w:t>
      </w:r>
      <w:r>
        <w:rPr>
          <w:snapToGrid w:val="0"/>
        </w:rPr>
        <w:t>.</w:t>
      </w:r>
      <w:r>
        <w:rPr>
          <w:snapToGrid w:val="0"/>
        </w:rPr>
        <w:tab/>
        <w:t>Protection from legal liability</w:t>
      </w:r>
      <w:bookmarkEnd w:id="3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5" w:name="_Toc175654683"/>
      <w:r>
        <w:rPr>
          <w:rStyle w:val="CharSectno"/>
        </w:rPr>
        <w:t>183</w:t>
      </w:r>
      <w:r>
        <w:rPr>
          <w:snapToGrid w:val="0"/>
        </w:rPr>
        <w:t>.</w:t>
      </w:r>
      <w:r>
        <w:rPr>
          <w:snapToGrid w:val="0"/>
        </w:rPr>
        <w:tab/>
        <w:t>Order to be defence to actions</w:t>
      </w:r>
      <w:bookmarkEnd w:id="37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6" w:name="_Toc175654684"/>
      <w:r>
        <w:rPr>
          <w:rStyle w:val="CharSectno"/>
        </w:rPr>
        <w:lastRenderedPageBreak/>
        <w:t>184</w:t>
      </w:r>
      <w:r>
        <w:rPr>
          <w:snapToGrid w:val="0"/>
        </w:rPr>
        <w:t>.</w:t>
      </w:r>
      <w:r>
        <w:rPr>
          <w:snapToGrid w:val="0"/>
        </w:rPr>
        <w:tab/>
        <w:t>CEO may give consent in relation to detainee</w:t>
      </w:r>
      <w:bookmarkEnd w:id="3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7" w:name="_Toc175654685"/>
      <w:r>
        <w:rPr>
          <w:rStyle w:val="CharSectno"/>
        </w:rPr>
        <w:t>185</w:t>
      </w:r>
      <w:r>
        <w:rPr>
          <w:snapToGrid w:val="0"/>
        </w:rPr>
        <w:t>.</w:t>
      </w:r>
      <w:r>
        <w:rPr>
          <w:snapToGrid w:val="0"/>
        </w:rPr>
        <w:tab/>
        <w:t>Minister may make certain payments</w:t>
      </w:r>
      <w:bookmarkEnd w:id="3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8" w:name="_Toc175654686"/>
      <w:r>
        <w:rPr>
          <w:rStyle w:val="CharSectno"/>
        </w:rPr>
        <w:t>186</w:t>
      </w:r>
      <w:r>
        <w:rPr>
          <w:snapToGrid w:val="0"/>
        </w:rPr>
        <w:t>.</w:t>
      </w:r>
      <w:r>
        <w:rPr>
          <w:snapToGrid w:val="0"/>
        </w:rPr>
        <w:tab/>
        <w:t>Officer of Department may conduct cases</w:t>
      </w:r>
      <w:bookmarkEnd w:id="3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9" w:name="_Toc175654687"/>
      <w:r>
        <w:rPr>
          <w:rStyle w:val="CharSectno"/>
        </w:rPr>
        <w:t>187</w:t>
      </w:r>
      <w:r>
        <w:rPr>
          <w:snapToGrid w:val="0"/>
        </w:rPr>
        <w:t>.</w:t>
      </w:r>
      <w:r>
        <w:rPr>
          <w:snapToGrid w:val="0"/>
        </w:rPr>
        <w:tab/>
        <w:t>Certificate of superintendent to be evidence</w:t>
      </w:r>
      <w:bookmarkEnd w:id="37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0" w:name="_Toc175654688"/>
      <w:r>
        <w:rPr>
          <w:rStyle w:val="CharSectno"/>
        </w:rPr>
        <w:t>188</w:t>
      </w:r>
      <w:r>
        <w:rPr>
          <w:snapToGrid w:val="0"/>
        </w:rPr>
        <w:t>.</w:t>
      </w:r>
      <w:r>
        <w:rPr>
          <w:snapToGrid w:val="0"/>
        </w:rPr>
        <w:tab/>
        <w:t>Person having charge of detainee has legal custody</w:t>
      </w:r>
      <w:bookmarkEnd w:id="3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81" w:name="_Toc175654689"/>
      <w:r>
        <w:rPr>
          <w:rStyle w:val="CharSectno"/>
        </w:rPr>
        <w:t>189</w:t>
      </w:r>
      <w:r>
        <w:rPr>
          <w:snapToGrid w:val="0"/>
        </w:rPr>
        <w:t>.</w:t>
      </w:r>
      <w:r>
        <w:rPr>
          <w:snapToGrid w:val="0"/>
        </w:rPr>
        <w:tab/>
        <w:t>Certain offenders to be regarded as not convicted</w:t>
      </w:r>
      <w:bookmarkEnd w:id="38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2" w:name="_Toc175654690"/>
      <w:r>
        <w:rPr>
          <w:rStyle w:val="CharSectno"/>
        </w:rPr>
        <w:t>190</w:t>
      </w:r>
      <w:r>
        <w:rPr>
          <w:snapToGrid w:val="0"/>
        </w:rPr>
        <w:t>.</w:t>
      </w:r>
      <w:r>
        <w:rPr>
          <w:snapToGrid w:val="0"/>
        </w:rPr>
        <w:tab/>
        <w:t>Disclosure of certain convictions</w:t>
      </w:r>
      <w:bookmarkEnd w:id="3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3" w:name="_Toc175654691"/>
      <w:r>
        <w:rPr>
          <w:rStyle w:val="CharSectno"/>
        </w:rPr>
        <w:t>191</w:t>
      </w:r>
      <w:r>
        <w:rPr>
          <w:snapToGrid w:val="0"/>
        </w:rPr>
        <w:t>.</w:t>
      </w:r>
      <w:r>
        <w:rPr>
          <w:snapToGrid w:val="0"/>
        </w:rPr>
        <w:tab/>
        <w:t>Unlawfully communicating with detainee</w:t>
      </w:r>
      <w:bookmarkEnd w:id="38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4" w:name="_Toc175654692"/>
      <w:r>
        <w:rPr>
          <w:rStyle w:val="CharSectno"/>
        </w:rPr>
        <w:t>192</w:t>
      </w:r>
      <w:r>
        <w:rPr>
          <w:snapToGrid w:val="0"/>
        </w:rPr>
        <w:t>.</w:t>
      </w:r>
      <w:r>
        <w:rPr>
          <w:snapToGrid w:val="0"/>
        </w:rPr>
        <w:tab/>
        <w:t>Unlawfully remaining in detention centre</w:t>
      </w:r>
      <w:bookmarkEnd w:id="3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5" w:name="_Toc175654693"/>
      <w:r>
        <w:rPr>
          <w:rStyle w:val="CharSectno"/>
        </w:rPr>
        <w:lastRenderedPageBreak/>
        <w:t>193</w:t>
      </w:r>
      <w:r>
        <w:rPr>
          <w:snapToGrid w:val="0"/>
        </w:rPr>
        <w:t>.</w:t>
      </w:r>
      <w:r>
        <w:rPr>
          <w:snapToGrid w:val="0"/>
        </w:rPr>
        <w:tab/>
        <w:t>Escape from custody</w:t>
      </w:r>
      <w:bookmarkEnd w:id="38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6" w:name="_Toc175654694"/>
      <w:r>
        <w:rPr>
          <w:rStyle w:val="CharSectno"/>
        </w:rPr>
        <w:t>193A</w:t>
      </w:r>
      <w:r>
        <w:t>.</w:t>
      </w:r>
      <w:r>
        <w:tab/>
        <w:t>Arrest warrant may be issued if warrant of commitment in force</w:t>
      </w:r>
      <w:bookmarkEnd w:id="3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87" w:name="_Toc175654695"/>
      <w:r>
        <w:rPr>
          <w:rStyle w:val="CharSectno"/>
        </w:rPr>
        <w:t>194</w:t>
      </w:r>
      <w:r>
        <w:rPr>
          <w:snapToGrid w:val="0"/>
        </w:rPr>
        <w:t>.</w:t>
      </w:r>
      <w:r>
        <w:rPr>
          <w:snapToGrid w:val="0"/>
        </w:rPr>
        <w:tab/>
        <w:t>Personating an officer</w:t>
      </w:r>
      <w:bookmarkEnd w:id="38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8" w:name="_Toc175654696"/>
      <w:r>
        <w:rPr>
          <w:rStyle w:val="CharSectno"/>
        </w:rPr>
        <w:t>195</w:t>
      </w:r>
      <w:r>
        <w:rPr>
          <w:snapToGrid w:val="0"/>
        </w:rPr>
        <w:t>.</w:t>
      </w:r>
      <w:r>
        <w:rPr>
          <w:snapToGrid w:val="0"/>
        </w:rPr>
        <w:tab/>
        <w:t>General penalty</w:t>
      </w:r>
      <w:bookmarkEnd w:id="3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9" w:name="_Toc175654697"/>
      <w:r>
        <w:rPr>
          <w:rStyle w:val="CharSectno"/>
        </w:rPr>
        <w:t>196</w:t>
      </w:r>
      <w:r>
        <w:rPr>
          <w:snapToGrid w:val="0"/>
        </w:rPr>
        <w:t>.</w:t>
      </w:r>
      <w:r>
        <w:rPr>
          <w:snapToGrid w:val="0"/>
        </w:rPr>
        <w:tab/>
        <w:t>Regulations</w:t>
      </w:r>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90" w:name="_Toc175654698"/>
      <w:r>
        <w:rPr>
          <w:rStyle w:val="CharSectno"/>
        </w:rPr>
        <w:t>197</w:t>
      </w:r>
      <w:r>
        <w:t>.</w:t>
      </w:r>
      <w:r>
        <w:tab/>
      </w:r>
      <w:r>
        <w:rPr>
          <w:snapToGrid w:val="0"/>
        </w:rPr>
        <w:t>Delegation of prescribed functions</w:t>
      </w:r>
      <w:bookmarkEnd w:id="3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91" w:name="_Toc175654699"/>
      <w:r>
        <w:rPr>
          <w:rStyle w:val="CharSectno"/>
        </w:rPr>
        <w:t>197A</w:t>
      </w:r>
      <w:r>
        <w:t>.</w:t>
      </w:r>
      <w:r>
        <w:tab/>
        <w:t>Delegation by Commissioner of Police</w:t>
      </w:r>
      <w:bookmarkEnd w:id="39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2" w:name="_Toc175219525"/>
      <w:bookmarkStart w:id="393" w:name="_Toc175220923"/>
      <w:bookmarkStart w:id="394" w:name="_Toc175654700"/>
      <w:r>
        <w:rPr>
          <w:rStyle w:val="CharPartNo"/>
        </w:rPr>
        <w:lastRenderedPageBreak/>
        <w:t>Part 11</w:t>
      </w:r>
      <w:r>
        <w:t> — </w:t>
      </w:r>
      <w:r>
        <w:rPr>
          <w:rStyle w:val="CharPartText"/>
        </w:rPr>
        <w:t>Amendment of certain other Acts and transitional provisions</w:t>
      </w:r>
      <w:bookmarkEnd w:id="392"/>
      <w:bookmarkEnd w:id="393"/>
      <w:bookmarkEnd w:id="3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95" w:name="_Toc175219526"/>
      <w:bookmarkStart w:id="396" w:name="_Toc175220924"/>
      <w:bookmarkStart w:id="397" w:name="_Toc175654701"/>
      <w:r>
        <w:rPr>
          <w:rStyle w:val="CharDivNo"/>
        </w:rPr>
        <w:t>Division 3</w:t>
      </w:r>
      <w:r>
        <w:t> — </w:t>
      </w:r>
      <w:r>
        <w:rPr>
          <w:rStyle w:val="CharDivText"/>
        </w:rPr>
        <w:t>Transitional provisions</w:t>
      </w:r>
      <w:bookmarkEnd w:id="395"/>
      <w:bookmarkEnd w:id="396"/>
      <w:bookmarkEnd w:id="397"/>
    </w:p>
    <w:p>
      <w:pPr>
        <w:pStyle w:val="Footnoteheading"/>
        <w:tabs>
          <w:tab w:val="left" w:pos="851"/>
        </w:tabs>
      </w:pPr>
      <w:r>
        <w:tab/>
        <w:t>[Heading inserted: No. 15 of 2023 s. 13.]</w:t>
      </w:r>
    </w:p>
    <w:p>
      <w:pPr>
        <w:pStyle w:val="Heading4"/>
      </w:pPr>
      <w:bookmarkStart w:id="398" w:name="_Toc175219527"/>
      <w:bookmarkStart w:id="399" w:name="_Toc175220925"/>
      <w:bookmarkStart w:id="400" w:name="_Toc175654702"/>
      <w:r>
        <w:t>Subdivision 1 — General</w:t>
      </w:r>
      <w:bookmarkEnd w:id="398"/>
      <w:bookmarkEnd w:id="399"/>
      <w:bookmarkEnd w:id="400"/>
    </w:p>
    <w:p>
      <w:pPr>
        <w:pStyle w:val="Footnoteheading"/>
        <w:tabs>
          <w:tab w:val="left" w:pos="851"/>
        </w:tabs>
      </w:pPr>
      <w:r>
        <w:tab/>
        <w:t>[Heading inserted: No. 15 of 2023 s. 13.]</w:t>
      </w:r>
    </w:p>
    <w:p>
      <w:pPr>
        <w:pStyle w:val="Heading5"/>
        <w:rPr>
          <w:snapToGrid w:val="0"/>
        </w:rPr>
      </w:pPr>
      <w:bookmarkStart w:id="401" w:name="_Toc175654703"/>
      <w:r>
        <w:rPr>
          <w:rStyle w:val="CharSectno"/>
        </w:rPr>
        <w:t>231</w:t>
      </w:r>
      <w:r>
        <w:rPr>
          <w:snapToGrid w:val="0"/>
        </w:rPr>
        <w:t>.</w:t>
      </w:r>
      <w:r>
        <w:rPr>
          <w:snapToGrid w:val="0"/>
        </w:rPr>
        <w:tab/>
      </w:r>
      <w:r>
        <w:rPr>
          <w:i/>
          <w:snapToGrid w:val="0"/>
        </w:rPr>
        <w:t>Interpretation Act 1984</w:t>
      </w:r>
      <w:r>
        <w:rPr>
          <w:snapToGrid w:val="0"/>
        </w:rPr>
        <w:t xml:space="preserve"> applies</w:t>
      </w:r>
      <w:bookmarkEnd w:id="4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2" w:name="_Toc175654704"/>
      <w:r>
        <w:rPr>
          <w:rStyle w:val="CharSectno"/>
        </w:rPr>
        <w:t>232</w:t>
      </w:r>
      <w:r>
        <w:rPr>
          <w:snapToGrid w:val="0"/>
        </w:rPr>
        <w:t>.</w:t>
      </w:r>
      <w:r>
        <w:rPr>
          <w:snapToGrid w:val="0"/>
        </w:rPr>
        <w:tab/>
        <w:t>Orders for past matters</w:t>
      </w:r>
      <w:bookmarkEnd w:id="4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03" w:name="_Toc175654705"/>
      <w:r>
        <w:rPr>
          <w:rStyle w:val="CharSectno"/>
        </w:rPr>
        <w:t>233</w:t>
      </w:r>
      <w:r>
        <w:rPr>
          <w:snapToGrid w:val="0"/>
        </w:rPr>
        <w:t>.</w:t>
      </w:r>
      <w:r>
        <w:rPr>
          <w:snapToGrid w:val="0"/>
        </w:rPr>
        <w:tab/>
        <w:t>Orders under former provisions</w:t>
      </w:r>
      <w:bookmarkEnd w:id="4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4" w:name="_Toc175654706"/>
      <w:r>
        <w:rPr>
          <w:rStyle w:val="CharSectno"/>
        </w:rPr>
        <w:t>234</w:t>
      </w:r>
      <w:r>
        <w:rPr>
          <w:snapToGrid w:val="0"/>
        </w:rPr>
        <w:t>.</w:t>
      </w:r>
      <w:r>
        <w:rPr>
          <w:snapToGrid w:val="0"/>
        </w:rPr>
        <w:tab/>
        <w:t xml:space="preserve">Detention centres under </w:t>
      </w:r>
      <w:r>
        <w:rPr>
          <w:i/>
          <w:snapToGrid w:val="0"/>
        </w:rPr>
        <w:t>Child Welfare Act 1947</w:t>
      </w:r>
      <w:bookmarkEnd w:id="4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5" w:name="_Toc175654707"/>
      <w:r>
        <w:rPr>
          <w:rStyle w:val="CharSectno"/>
        </w:rPr>
        <w:t>235</w:t>
      </w:r>
      <w:r>
        <w:rPr>
          <w:snapToGrid w:val="0"/>
        </w:rPr>
        <w:t>.</w:t>
      </w:r>
      <w:r>
        <w:rPr>
          <w:snapToGrid w:val="0"/>
        </w:rPr>
        <w:tab/>
        <w:t>Proceedings pending before children’s panels</w:t>
      </w:r>
      <w:bookmarkEnd w:id="4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06" w:name="_Toc175219533"/>
      <w:bookmarkStart w:id="407" w:name="_Toc175220931"/>
      <w:bookmarkStart w:id="408" w:name="_Toc175654708"/>
      <w:r>
        <w:lastRenderedPageBreak/>
        <w:t xml:space="preserve">Subdivision 2 — Transitional provisions for </w:t>
      </w:r>
      <w:r>
        <w:rPr>
          <w:i/>
        </w:rPr>
        <w:t>Young Offenders Amendment Act 2023</w:t>
      </w:r>
      <w:bookmarkEnd w:id="406"/>
      <w:bookmarkEnd w:id="407"/>
      <w:bookmarkEnd w:id="408"/>
    </w:p>
    <w:p>
      <w:pPr>
        <w:pStyle w:val="Footnoteheading"/>
        <w:keepNext/>
        <w:tabs>
          <w:tab w:val="left" w:pos="851"/>
        </w:tabs>
      </w:pPr>
      <w:r>
        <w:tab/>
        <w:t>[Heading inserted: No. 15 of 2023 s. 14.]</w:t>
      </w:r>
    </w:p>
    <w:p>
      <w:pPr>
        <w:pStyle w:val="Heading5"/>
      </w:pPr>
      <w:bookmarkStart w:id="409" w:name="_Toc175654709"/>
      <w:r>
        <w:rPr>
          <w:rStyle w:val="CharSectno"/>
        </w:rPr>
        <w:t>235A</w:t>
      </w:r>
      <w:r>
        <w:t>.</w:t>
      </w:r>
      <w:r>
        <w:tab/>
        <w:t>Term used: commencement day</w:t>
      </w:r>
      <w:bookmarkEnd w:id="409"/>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10" w:name="_Toc175654710"/>
      <w:r>
        <w:rPr>
          <w:rStyle w:val="CharSectno"/>
        </w:rPr>
        <w:t>235B</w:t>
      </w:r>
      <w:r>
        <w:t>.</w:t>
      </w:r>
      <w:r>
        <w:tab/>
        <w:t>Young persons in detention on commencement day who have reached age of 18 years</w:t>
      </w:r>
      <w:bookmarkEnd w:id="41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11" w:name="_Toc175654711"/>
      <w:r>
        <w:rPr>
          <w:rStyle w:val="CharSectno"/>
        </w:rPr>
        <w:t>235C</w:t>
      </w:r>
      <w:r>
        <w:t>.</w:t>
      </w:r>
      <w:r>
        <w:tab/>
        <w:t>Offenders in detention on commencement day who have reached age of 18 years</w:t>
      </w:r>
      <w:bookmarkEnd w:id="411"/>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12" w:name="_Toc175654712"/>
      <w:r>
        <w:rPr>
          <w:rStyle w:val="CharSectno"/>
        </w:rPr>
        <w:t>235D</w:t>
      </w:r>
      <w:r>
        <w:t>.</w:t>
      </w:r>
      <w:r>
        <w:tab/>
        <w:t>Applications not yet determined taken to be withdrawn</w:t>
      </w:r>
      <w:bookmarkEnd w:id="41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13" w:name="_Toc175219538"/>
      <w:bookmarkStart w:id="414" w:name="_Toc175220936"/>
      <w:bookmarkStart w:id="415" w:name="_Toc175654713"/>
      <w:r>
        <w:rPr>
          <w:rStyle w:val="CharDivNo"/>
        </w:rPr>
        <w:t>Division 4</w:t>
      </w:r>
      <w:r>
        <w:rPr>
          <w:snapToGrid w:val="0"/>
        </w:rPr>
        <w:t> — </w:t>
      </w:r>
      <w:r>
        <w:rPr>
          <w:rStyle w:val="CharDivText"/>
        </w:rPr>
        <w:t>Miscellaneous</w:t>
      </w:r>
      <w:bookmarkEnd w:id="413"/>
      <w:bookmarkEnd w:id="414"/>
      <w:bookmarkEnd w:id="415"/>
    </w:p>
    <w:p>
      <w:pPr>
        <w:pStyle w:val="Ednotesection"/>
      </w:pPr>
      <w:r>
        <w:t>[</w:t>
      </w:r>
      <w:r>
        <w:rPr>
          <w:b/>
        </w:rPr>
        <w:t>236.</w:t>
      </w:r>
      <w:r>
        <w:rPr>
          <w:b/>
        </w:rPr>
        <w:tab/>
      </w:r>
      <w:r>
        <w:t>Omitted under the Reprints Act 1984 s. 7(4)(e).]</w:t>
      </w:r>
    </w:p>
    <w:p>
      <w:pPr>
        <w:pStyle w:val="Heading5"/>
        <w:rPr>
          <w:snapToGrid w:val="0"/>
        </w:rPr>
      </w:pPr>
      <w:bookmarkStart w:id="416" w:name="_Toc175654714"/>
      <w:r>
        <w:rPr>
          <w:rStyle w:val="CharSectno"/>
        </w:rPr>
        <w:t>237</w:t>
      </w:r>
      <w:r>
        <w:rPr>
          <w:snapToGrid w:val="0"/>
        </w:rPr>
        <w:t>.</w:t>
      </w:r>
      <w:r>
        <w:rPr>
          <w:snapToGrid w:val="0"/>
        </w:rPr>
        <w:tab/>
        <w:t>Review of Act</w:t>
      </w:r>
      <w:bookmarkEnd w:id="41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17" w:name="_Toc175219540"/>
      <w:bookmarkStart w:id="418" w:name="_Toc175220938"/>
      <w:bookmarkStart w:id="419" w:name="_Toc175654715"/>
      <w:r>
        <w:rPr>
          <w:rStyle w:val="CharSchNo"/>
        </w:rPr>
        <w:lastRenderedPageBreak/>
        <w:t>Schedule 1</w:t>
      </w:r>
      <w:r>
        <w:t> — </w:t>
      </w:r>
      <w:r>
        <w:rPr>
          <w:rStyle w:val="CharSchText"/>
        </w:rPr>
        <w:t>Schedule 1 offences</w:t>
      </w:r>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20" w:name="_Toc175219541"/>
      <w:bookmarkStart w:id="421" w:name="_Toc175220939"/>
      <w:bookmarkStart w:id="422" w:name="_Toc175654716"/>
      <w:r>
        <w:rPr>
          <w:rStyle w:val="CharSchNo"/>
        </w:rPr>
        <w:lastRenderedPageBreak/>
        <w:t>Schedule 2</w:t>
      </w:r>
      <w:r>
        <w:t> — </w:t>
      </w:r>
      <w:r>
        <w:rPr>
          <w:rStyle w:val="CharSchText"/>
        </w:rPr>
        <w:t>Schedule 2 offences</w:t>
      </w:r>
      <w:bookmarkEnd w:id="420"/>
      <w:bookmarkEnd w:id="421"/>
      <w:bookmarkEnd w:id="42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24" w:name="_Toc175219542"/>
      <w:bookmarkStart w:id="425" w:name="_Toc175220940"/>
      <w:bookmarkStart w:id="426" w:name="_Toc175654717"/>
      <w:r>
        <w:rPr>
          <w:rStyle w:val="CharSchNo"/>
        </w:rPr>
        <w:lastRenderedPageBreak/>
        <w:t>Schedule 3</w:t>
      </w:r>
      <w:r>
        <w:t> — </w:t>
      </w:r>
      <w:r>
        <w:rPr>
          <w:rStyle w:val="CharSchText"/>
        </w:rPr>
        <w:t>Adaptations for community work in default of payment</w:t>
      </w:r>
      <w:bookmarkEnd w:id="424"/>
      <w:bookmarkEnd w:id="425"/>
      <w:bookmarkEnd w:id="4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27" w:name="_Toc175654718"/>
      <w:r>
        <w:rPr>
          <w:rStyle w:val="CharSClsNo"/>
        </w:rPr>
        <w:t>1</w:t>
      </w:r>
      <w:r>
        <w:t>.</w:t>
      </w:r>
      <w:r>
        <w:tab/>
        <w:t>References to offender</w:t>
      </w:r>
      <w:bookmarkEnd w:id="4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28" w:name="_Toc175654719"/>
      <w:r>
        <w:rPr>
          <w:rStyle w:val="CharSClsNo"/>
        </w:rPr>
        <w:t>2</w:t>
      </w:r>
      <w:r>
        <w:t>.</w:t>
      </w:r>
      <w:r>
        <w:tab/>
        <w:t>Conditions</w:t>
      </w:r>
      <w:bookmarkEnd w:id="4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29" w:name="_Toc175654720"/>
      <w:r>
        <w:rPr>
          <w:rStyle w:val="CharSClsNo"/>
        </w:rPr>
        <w:t>3</w:t>
      </w:r>
      <w:r>
        <w:t>.</w:t>
      </w:r>
      <w:r>
        <w:tab/>
        <w:t>Duration of order</w:t>
      </w:r>
      <w:bookmarkEnd w:id="4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30" w:name="_Toc175654721"/>
      <w:r>
        <w:rPr>
          <w:rStyle w:val="CharSClsNo"/>
        </w:rPr>
        <w:t>4</w:t>
      </w:r>
      <w:r>
        <w:t>.</w:t>
      </w:r>
      <w:r>
        <w:tab/>
        <w:t>Powers of court in dealing with breach</w:t>
      </w:r>
      <w:bookmarkEnd w:id="4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31" w:name="_Toc175654722"/>
      <w:r>
        <w:rPr>
          <w:rStyle w:val="CharSClsNo"/>
        </w:rPr>
        <w:t>5</w:t>
      </w:r>
      <w:r>
        <w:t>.</w:t>
      </w:r>
      <w:r>
        <w:tab/>
        <w:t>Effect of partially performing work ordered in default of payment</w:t>
      </w:r>
      <w:bookmarkEnd w:id="4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32" w:name="_Toc175654723"/>
      <w:r>
        <w:rPr>
          <w:rStyle w:val="CharSClsNo"/>
        </w:rPr>
        <w:lastRenderedPageBreak/>
        <w:t>6</w:t>
      </w:r>
      <w:r>
        <w:t>.</w:t>
      </w:r>
      <w:r>
        <w:tab/>
        <w:t>Proof of identity</w:t>
      </w:r>
      <w:bookmarkEnd w:id="4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33" w:name="_Toc175219549"/>
      <w:bookmarkStart w:id="434" w:name="_Toc175220947"/>
      <w:bookmarkStart w:id="435" w:name="_Toc175654724"/>
      <w:r>
        <w:lastRenderedPageBreak/>
        <w:t>Notes</w:t>
      </w:r>
      <w:bookmarkEnd w:id="433"/>
      <w:bookmarkEnd w:id="434"/>
      <w:bookmarkEnd w:id="43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175654725"/>
      <w:r>
        <w:t>Compilation table</w:t>
      </w:r>
      <w:bookmarkEnd w:id="43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lastRenderedPageBreak/>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437" w:name="_Toc175654726"/>
      <w:r>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38" w:name="_Toc175654727"/>
      <w:r>
        <w:t>Other notes</w:t>
      </w:r>
      <w:bookmarkEnd w:id="43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lastRenderedPageBreak/>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lastRenderedPageBreak/>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 xml:space="preserve">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w:t>
      </w:r>
      <w:r>
        <w:lastRenderedPageBreak/>
        <w:t>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40" w:name="_Toc175654728"/>
      <w:r>
        <w:rPr>
          <w:sz w:val="28"/>
        </w:rPr>
        <w:lastRenderedPageBreak/>
        <w:t>Defined terms</w:t>
      </w:r>
      <w:bookmarkEnd w:id="4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Chief Mental Health Advocate</w:t>
      </w:r>
      <w:r>
        <w:tab/>
        <w:t>16(1)</w:t>
      </w:r>
    </w:p>
    <w:p>
      <w:pPr>
        <w:pStyle w:val="DefinedTerms"/>
      </w:pPr>
      <w:r>
        <w:t>CLMI identified person</w:t>
      </w:r>
      <w:r>
        <w:tab/>
        <w:t>16(1)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lastRenderedPageBreak/>
        <w:t>earliest release day</w:t>
      </w:r>
      <w:r>
        <w:tab/>
        <w:t>3(1)</w:t>
      </w:r>
    </w:p>
    <w:p>
      <w:pPr>
        <w:pStyle w:val="DefinedTerms"/>
      </w:pPr>
      <w:r>
        <w:t>exempt responsible adult</w:t>
      </w:r>
      <w:r>
        <w:tab/>
        <w:t>3(1)</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mental health advocate</w:t>
      </w:r>
      <w:r>
        <w:tab/>
        <w:t>16(1)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lastRenderedPageBreak/>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64A97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829F5C4" w14:textId="0C931E5B" w:rsidR="007D6FF0" w:rsidRDefault="00E961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231F3">
                        <w:rPr>
                          <w:sz w:val="16"/>
                        </w:rPr>
                        <w:t>2024</w:t>
                      </w:r>
                      <w:r>
                        <w:rPr>
                          <w:sz w:val="16"/>
                        </w:rPr>
                        <w:fldChar w:fldCharType="end"/>
                      </w:r>
                      <w:r>
                        <w:rPr>
                          <w:sz w:val="16"/>
                        </w:rPr>
                        <w:t>.</w:t>
                      </w:r>
                    </w:p>
                    <w:p w14:paraId="6CC62BBA" w14:textId="77777777" w:rsidR="007D6FF0" w:rsidRDefault="00E961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88825F" w14:textId="79936F76" w:rsidR="007D6FF0" w:rsidRDefault="00E961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231F3">
                        <w:rPr>
                          <w:sz w:val="16"/>
                        </w:rPr>
                        <w:t>2024</w:t>
                      </w:r>
                      <w:r>
                        <w:rPr>
                          <w:sz w:val="16"/>
                        </w:rPr>
                        <w:fldChar w:fldCharType="end"/>
                      </w:r>
                      <w:r>
                        <w:rPr>
                          <w:sz w:val="16"/>
                        </w:rPr>
                        <w:t>.</w:t>
                      </w:r>
                    </w:p>
                    <w:p w14:paraId="54FE3D78" w14:textId="77777777" w:rsidR="007D6FF0" w:rsidRDefault="00E9612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1" w:name="DefinedTerms"/>
    <w:bookmarkEnd w:id="4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0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1384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53593</Words>
  <Characters>254036</Characters>
  <Application>Microsoft Office Word</Application>
  <DocSecurity>0</DocSecurity>
  <Lines>7056</Lines>
  <Paragraphs>4101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1994 - 07-r0-00</dc:title>
  <dc:subject/>
  <dc:creator/>
  <cp:keywords/>
  <dc:description/>
  <cp:lastModifiedBy>Master Repository Process</cp:lastModifiedBy>
  <cp:revision>4</cp:revision>
  <cp:lastPrinted>2018-12-13T07:18:00Z</cp:lastPrinted>
  <dcterms:created xsi:type="dcterms:W3CDTF">2025-06-17T02:30:00Z</dcterms:created>
  <dcterms:modified xsi:type="dcterms:W3CDTF">2025-06-17T02:30:00Z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01 Sep 2024</vt:lpwstr>
  </property>
  <property fmtid="{D5CDD505-2E9C-101B-9397-08002B2CF9AE}" pid="9" name="Suffix">
    <vt:lpwstr>07-r0-00</vt:lpwstr>
  </property>
  <property fmtid="{D5CDD505-2E9C-101B-9397-08002B2CF9AE}" pid="10" name="Official">
    <vt:lpwstr/>
  </property>
  <property fmtid="{D5CDD505-2E9C-101B-9397-08002B2CF9AE}" pid="11" name="CommencementDate">
    <vt:lpwstr>20240901</vt:lpwstr>
  </property>
  <property fmtid="{D5CDD505-2E9C-101B-9397-08002B2CF9AE}" pid="12" name="CommencementAsAt">
    <vt:filetime>2024-08-31T16:00:00Z</vt:filetime>
  </property>
  <property fmtid="{D5CDD505-2E9C-101B-9397-08002B2CF9AE}" pid="13" name="CommencementYear">
    <vt:lpwstr>2024</vt:lpwstr>
  </property>
</Properties>
</file>