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Teacher Registration Act 2012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Teacher Registration (General) Amendment Regulations 2024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Teacher Registration (General) Amendment Regulations 2024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_Toc177463114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_Toc177463115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_Toc177463116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Regulation 3 amended</w:t>
      </w:r>
      <w:r>
        <w:tab/>
      </w:r>
      <w:r>
        <w:fldChar w:fldCharType="begin"/>
      </w:r>
      <w:r>
        <w:instrText xml:space="preserve"> PAGEREF _Toc177463117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Schedule 2 Form 3 amended</w:t>
      </w:r>
      <w:r>
        <w:tab/>
      </w:r>
      <w:r>
        <w:fldChar w:fldCharType="begin"/>
      </w:r>
      <w:r>
        <w:instrText xml:space="preserve"> PAGEREF _Toc177463118 \h </w:instrText>
      </w:r>
      <w:r>
        <w:fldChar w:fldCharType="separate"/>
      </w:r>
      <w:r>
        <w:t>2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Teacher Registration Act 2012</w:t>
      </w:r>
    </w:p>
    <w:p>
      <w:pPr>
        <w:pStyle w:val="NameofActReg"/>
      </w:pPr>
      <w:r>
        <w:t>Teacher Registration (General) Amendment Regulations 2024</w:t>
      </w:r>
    </w:p>
    <w:p>
      <w:pPr>
        <w:pStyle w:val="MadeBy"/>
      </w:pPr>
      <w:r>
        <w:t>Made by the Governor in Executive Council.</w:t>
      </w:r>
    </w:p>
    <w:p>
      <w:pPr>
        <w:pStyle w:val="Heading5"/>
      </w:pPr>
      <w:bookmarkStart w:id="2" w:name="_Toc177035232"/>
      <w:bookmarkStart w:id="3" w:name="_Toc177463114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Teacher Registration (General) Amendment Regulations 2024</w:t>
      </w:r>
      <w:r>
        <w:t>.</w:t>
      </w:r>
    </w:p>
    <w:p>
      <w:pPr>
        <w:pStyle w:val="Heading5"/>
        <w:rPr>
          <w:spacing w:val="-2"/>
        </w:rPr>
      </w:pPr>
      <w:bookmarkStart w:id="5" w:name="_Toc177035233"/>
      <w:bookmarkStart w:id="6" w:name="_Toc177463115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>
      <w:pPr>
        <w:pStyle w:val="Indenta"/>
        <w:rPr>
          <w:rStyle w:val="DraftersNotes"/>
          <w:b w:val="0"/>
          <w:i w:val="0"/>
          <w:sz w:val="24"/>
        </w:rPr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5"/>
        <w:rPr>
          <w:snapToGrid w:val="0"/>
        </w:rPr>
      </w:pPr>
      <w:bookmarkStart w:id="7" w:name="_Toc177035234"/>
      <w:bookmarkStart w:id="8" w:name="_Toc177463116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7"/>
      <w:bookmarkEnd w:id="8"/>
    </w:p>
    <w:p>
      <w:pPr>
        <w:pStyle w:val="Subsection"/>
      </w:pPr>
      <w:r>
        <w:tab/>
      </w:r>
      <w:r>
        <w:tab/>
        <w:t xml:space="preserve">These </w:t>
      </w:r>
      <w:r>
        <w:rPr>
          <w:spacing w:val="-2"/>
        </w:rPr>
        <w:t>regulations amend</w:t>
      </w:r>
      <w:r>
        <w:t xml:space="preserve"> the </w:t>
      </w:r>
      <w:r>
        <w:rPr>
          <w:i/>
        </w:rPr>
        <w:t>Teacher Registration (General) Regulations 2012</w:t>
      </w:r>
      <w:r>
        <w:t>.</w:t>
      </w:r>
    </w:p>
    <w:p>
      <w:pPr>
        <w:pStyle w:val="Heading5"/>
      </w:pPr>
      <w:bookmarkStart w:id="9" w:name="_Toc177035235"/>
      <w:bookmarkStart w:id="10" w:name="_Toc177463117"/>
      <w:r>
        <w:rPr>
          <w:rStyle w:val="CharSectno"/>
        </w:rPr>
        <w:t>4</w:t>
      </w:r>
      <w:r>
        <w:t>.</w:t>
      </w:r>
      <w:r>
        <w:tab/>
        <w:t>Regulation 3 amended</w:t>
      </w:r>
      <w:bookmarkEnd w:id="9"/>
      <w:bookmarkEnd w:id="10"/>
    </w:p>
    <w:p>
      <w:pPr>
        <w:pStyle w:val="Subsection"/>
        <w:keepNext/>
      </w:pPr>
      <w:r>
        <w:tab/>
      </w:r>
      <w:r>
        <w:tab/>
        <w:t xml:space="preserve">In regulation 3 in the definition of </w:t>
      </w:r>
      <w:r>
        <w:rPr>
          <w:b/>
          <w:bCs/>
          <w:i/>
          <w:iCs/>
        </w:rPr>
        <w:t>Australian Crime Commission</w:t>
      </w:r>
      <w:r>
        <w:t xml:space="preserve"> delete “Commissioner” and insert:</w:t>
      </w:r>
    </w:p>
    <w:p>
      <w:pPr>
        <w:pStyle w:val="BlankOpen"/>
      </w:pPr>
    </w:p>
    <w:p>
      <w:pPr>
        <w:pStyle w:val="Subsection"/>
        <w:keepNext/>
      </w:pPr>
      <w:r>
        <w:tab/>
      </w:r>
      <w:r>
        <w:tab/>
        <w:t>Commission</w:t>
      </w:r>
    </w:p>
    <w:p>
      <w:pPr>
        <w:pStyle w:val="BlankClose"/>
      </w:pPr>
    </w:p>
    <w:p>
      <w:pPr>
        <w:pStyle w:val="Heading5"/>
      </w:pPr>
      <w:bookmarkStart w:id="11" w:name="_Toc177035236"/>
      <w:bookmarkStart w:id="12" w:name="_Toc177463118"/>
      <w:r>
        <w:rPr>
          <w:rStyle w:val="CharSectno"/>
        </w:rPr>
        <w:lastRenderedPageBreak/>
        <w:t>5</w:t>
      </w:r>
      <w:r>
        <w:t>.</w:t>
      </w:r>
      <w:r>
        <w:tab/>
        <w:t>Schedule 2 Form 3 amended</w:t>
      </w:r>
      <w:bookmarkEnd w:id="11"/>
      <w:bookmarkEnd w:id="12"/>
    </w:p>
    <w:p>
      <w:pPr>
        <w:pStyle w:val="Subsection"/>
        <w:keepNext/>
      </w:pPr>
      <w:r>
        <w:tab/>
      </w:r>
      <w:r>
        <w:tab/>
        <w:t>In Schedule 2 Form 3 delete “</w:t>
      </w:r>
      <w:r>
        <w:rPr>
          <w:sz w:val="18"/>
          <w:szCs w:val="18"/>
        </w:rPr>
        <w:t>actionable</w:t>
      </w:r>
      <w:r>
        <w:t>” (1</w:t>
      </w:r>
      <w:r>
        <w:rPr>
          <w:vertAlign w:val="superscript"/>
        </w:rPr>
        <w:t>st</w:t>
      </w:r>
      <w:r>
        <w:t xml:space="preserve"> occurrence) and insert:</w:t>
      </w:r>
    </w:p>
    <w:p>
      <w:pPr>
        <w:pStyle w:val="BlankOpen"/>
      </w:pPr>
    </w:p>
    <w:p>
      <w:pPr>
        <w:pStyle w:val="Subsection"/>
        <w:rPr>
          <w:sz w:val="18"/>
          <w:szCs w:val="18"/>
        </w:rPr>
      </w:pPr>
      <w:r>
        <w:tab/>
      </w:r>
      <w:r>
        <w:tab/>
      </w:r>
      <w:r>
        <w:rPr>
          <w:sz w:val="18"/>
          <w:szCs w:val="18"/>
        </w:rPr>
        <w:t>indictable</w:t>
      </w:r>
    </w:p>
    <w:p>
      <w:pPr>
        <w:pStyle w:val="BlankClose"/>
        <w:rPr>
          <w:highlight w:val="yellow"/>
        </w:rPr>
      </w:pPr>
    </w:p>
    <w:p>
      <w:pPr>
        <w:pStyle w:val="ByCommand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>V. MOLAN, Clerk of the Executive Council</w:t>
      </w: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EB9B48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6C0AE823" w14:textId="22691EAF" w:rsidR="00B562B4" w:rsidRDefault="00B562B4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1B4F03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978821E" w14:textId="77777777" w:rsidR="00B562B4" w:rsidRDefault="00B562B4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1F24BF66" w14:textId="5DE321C9" w:rsidR="00B562B4" w:rsidRDefault="00B562B4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1B4F03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FCF6154" w14:textId="77777777" w:rsidR="00B562B4" w:rsidRDefault="00B562B4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2024/188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18 Sep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2024/188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18 Sep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2024/188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18 Sep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2024/188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18 Sep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2024/188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18 Sep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2024/188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18 Sep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13" w:name="Coversheet"/>
    <w:bookmarkEnd w:id="1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Teacher Registration (General) Amendment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Teacher Registration (General) Amendment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Teacher Registration (General) Amendment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Teacher Registration (General) Amendment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4"/>
  </w:num>
  <w:num w:numId="3">
    <w:abstractNumId w:val="18"/>
  </w:num>
  <w:num w:numId="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40912120552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4082008454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40820084545_GUID" w:val="c5265799-ed78-47d4-8e80-b43b16a33a35"/>
    <w:docVar w:name="WAFER_2024082911013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829110132_GUID" w:val="83f56ad9-05c4-4534-8993-2aa36713bd43"/>
    <w:docVar w:name="WAFER_2024091212055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40912120552_GUID" w:val="b09b5786-eaad-4d84-9a7e-b772b94863f2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81467900-DB99-4599-8C10-1CD8A23AF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255</Words>
  <Characters>1495</Characters>
  <Application>Microsoft Office Word</Application>
  <DocSecurity>0</DocSecurity>
  <Lines>74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Teacher Registration (General) Amendment Regulations 2024 - 00-00-00</dc:title>
  <dc:subject/>
  <dc:creator/>
  <cp:keywords/>
  <dc:description/>
  <cp:lastModifiedBy>Master Repository Process</cp:lastModifiedBy>
  <cp:revision>4</cp:revision>
  <cp:lastPrinted>2024-08-19T04:12:00Z</cp:lastPrinted>
  <dcterms:created xsi:type="dcterms:W3CDTF">2025-07-02T03:23:00Z</dcterms:created>
  <dcterms:modified xsi:type="dcterms:W3CDTF">2025-07-02T03:23:00Z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55034</vt:lpwstr>
  </property>
  <property fmtid="{D5CDD505-2E9C-101B-9397-08002B2CF9AE}" pid="3" name="DocumentType">
    <vt:lpwstr>Reg</vt:lpwstr>
  </property>
  <property fmtid="{D5CDD505-2E9C-101B-9397-08002B2CF9AE}" pid="4" name="SLAPId">
    <vt:lpwstr>2024/188</vt:lpwstr>
  </property>
  <property fmtid="{D5CDD505-2E9C-101B-9397-08002B2CF9AE}" pid="5" name="PublishDate">
    <vt:lpwstr>18 Sep 2024</vt:lpwstr>
  </property>
  <property fmtid="{D5CDD505-2E9C-101B-9397-08002B2CF9AE}" pid="6" name="AsAtDate">
    <vt:lpwstr>18 Sep 2024</vt:lpwstr>
  </property>
  <property fmtid="{D5CDD505-2E9C-101B-9397-08002B2CF9AE}" pid="7" name="Suffix">
    <vt:lpwstr>00-00-00</vt:lpwstr>
  </property>
  <property fmtid="{D5CDD505-2E9C-101B-9397-08002B2CF9AE}" pid="8" name="Official">
    <vt:lpwstr/>
  </property>
  <property fmtid="{D5CDD505-2E9C-101B-9397-08002B2CF9AE}" pid="9" name="CommencementDate">
    <vt:lpwstr>20240918</vt:lpwstr>
  </property>
  <property fmtid="{D5CDD505-2E9C-101B-9397-08002B2CF9AE}" pid="10" name="CommencementAsAt">
    <vt:filetime>2024-09-17T16:00:00Z</vt:filetime>
  </property>
  <property fmtid="{D5CDD505-2E9C-101B-9397-08002B2CF9AE}" pid="11" name="CommencementYear">
    <vt:lpwstr>2024</vt:lpwstr>
  </property>
</Properties>
</file>