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rPr>
          <w:noProof/>
        </w:rPr>
        <w:br/>
        <w:t>Shipping and Pilotage Act 1967</w:t>
      </w:r>
      <w:r>
        <w:rPr>
          <w:noProof/>
        </w:rPr>
        <w:br/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(Marine Safety Equipment)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(Marine Safety Equipment)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_Toc177463295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_Toc177463296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Navigable Waters Regulations 1958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_Toc177463298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_Toc177463299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_Toc177463300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4 replaced</w:t>
      </w:r>
      <w:r>
        <w:tab/>
      </w:r>
      <w:r>
        <w:fldChar w:fldCharType="begin"/>
      </w:r>
      <w:r>
        <w:instrText xml:space="preserve"> PAGEREF _Toc177463301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noProof/>
        </w:rPr>
        <w:tab/>
        <w:t>Application of Part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_Toc177463302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_Toc177463303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18A amended</w:t>
      </w:r>
      <w:r>
        <w:tab/>
      </w:r>
      <w:r>
        <w:fldChar w:fldCharType="begin"/>
      </w:r>
      <w:r>
        <w:instrText xml:space="preserve"> PAGEREF _Toc177463304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19G deleted</w:t>
      </w:r>
      <w:r>
        <w:tab/>
      </w:r>
      <w:r>
        <w:fldChar w:fldCharType="begin"/>
      </w:r>
      <w:r>
        <w:instrText xml:space="preserve"> PAGEREF _Toc177463305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_Toc177463306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30 amended</w:t>
      </w:r>
      <w:r>
        <w:tab/>
      </w:r>
      <w:r>
        <w:fldChar w:fldCharType="begin"/>
      </w:r>
      <w:r>
        <w:instrText xml:space="preserve"> PAGEREF _Toc177463307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35 amended</w:t>
      </w:r>
      <w:r>
        <w:tab/>
      </w:r>
      <w:r>
        <w:fldChar w:fldCharType="begin"/>
      </w:r>
      <w:r>
        <w:instrText xml:space="preserve"> PAGEREF _Toc177463308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38 replaced</w:t>
      </w:r>
      <w:r>
        <w:tab/>
      </w:r>
      <w:r>
        <w:fldChar w:fldCharType="begin"/>
      </w:r>
      <w:r>
        <w:instrText xml:space="preserve"> PAGEREF _Toc177463309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38.</w:t>
      </w:r>
      <w:r>
        <w:rPr>
          <w:noProof/>
        </w:rPr>
        <w:tab/>
        <w:t>Vessels to be moored, berthed or removed as directed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_Toc177463310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42 amended</w:t>
      </w:r>
      <w:r>
        <w:tab/>
      </w:r>
      <w:r>
        <w:fldChar w:fldCharType="begin"/>
      </w:r>
      <w:r>
        <w:instrText xml:space="preserve"> PAGEREF _Toc177463311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43 amended</w:t>
      </w:r>
      <w:r>
        <w:tab/>
      </w:r>
      <w:r>
        <w:fldChar w:fldCharType="begin"/>
      </w:r>
      <w:r>
        <w:instrText xml:space="preserve"> PAGEREF _Toc177463312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Part 5A heading replaced</w:t>
      </w:r>
      <w:r>
        <w:tab/>
      </w:r>
      <w:r>
        <w:fldChar w:fldCharType="begin"/>
      </w:r>
      <w:r>
        <w:instrText xml:space="preserve"> PAGEREF _Toc177463313 \h </w:instrText>
      </w:r>
      <w:r>
        <w:fldChar w:fldCharType="separate"/>
      </w:r>
      <w:r>
        <w:t>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5A — Registration of registrable vessels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45A amended</w:t>
      </w:r>
      <w:r>
        <w:tab/>
      </w:r>
      <w:r>
        <w:fldChar w:fldCharType="begin"/>
      </w:r>
      <w:r>
        <w:instrText xml:space="preserve"> PAGEREF _Toc177463315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Part 6 heading replaced</w:t>
      </w:r>
      <w:r>
        <w:tab/>
      </w:r>
      <w:r>
        <w:fldChar w:fldCharType="begin"/>
      </w:r>
      <w:r>
        <w:instrText xml:space="preserve"> PAGEREF _Toc177463316 \h </w:instrText>
      </w:r>
      <w:r>
        <w:fldChar w:fldCharType="separate"/>
      </w:r>
      <w:r>
        <w:t>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 6 — Recreational skipper’s tickets, equipment and safety requirements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46 amended</w:t>
      </w:r>
      <w:r>
        <w:tab/>
      </w:r>
      <w:r>
        <w:fldChar w:fldCharType="begin"/>
      </w:r>
      <w:r>
        <w:instrText xml:space="preserve"> PAGEREF _Toc177463318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47 amended</w:t>
      </w:r>
      <w:r>
        <w:tab/>
      </w:r>
      <w:r>
        <w:fldChar w:fldCharType="begin"/>
      </w:r>
      <w:r>
        <w:instrText xml:space="preserve"> PAGEREF _Toc177463319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47A amended</w:t>
      </w:r>
      <w:r>
        <w:tab/>
      </w:r>
      <w:r>
        <w:fldChar w:fldCharType="begin"/>
      </w:r>
      <w:r>
        <w:instrText xml:space="preserve"> PAGEREF _Toc177463320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 47H amended</w:t>
      </w:r>
      <w:r>
        <w:tab/>
      </w:r>
      <w:r>
        <w:fldChar w:fldCharType="begin"/>
      </w:r>
      <w:r>
        <w:instrText xml:space="preserve"> PAGEREF _Toc177463321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Part 6 Division 3 heading inserted</w:t>
      </w:r>
      <w:r>
        <w:tab/>
      </w:r>
      <w:r>
        <w:fldChar w:fldCharType="begin"/>
      </w:r>
      <w:r>
        <w:instrText xml:space="preserve"> PAGEREF _Toc177463322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General regulations for motor boats, speed boats and personal watercraft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Regulation 48A amended</w:t>
      </w:r>
      <w:r>
        <w:tab/>
      </w:r>
      <w:r>
        <w:fldChar w:fldCharType="begin"/>
      </w:r>
      <w:r>
        <w:instrText xml:space="preserve"> PAGEREF _Toc177463324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Regulation 49M amended</w:t>
      </w:r>
      <w:r>
        <w:tab/>
      </w:r>
      <w:r>
        <w:fldChar w:fldCharType="begin"/>
      </w:r>
      <w:r>
        <w:instrText xml:space="preserve"> PAGEREF _Toc177463325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Regulation 50B amended</w:t>
      </w:r>
      <w:r>
        <w:tab/>
      </w:r>
      <w:r>
        <w:fldChar w:fldCharType="begin"/>
      </w:r>
      <w:r>
        <w:instrText xml:space="preserve"> PAGEREF _Toc177463326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Regulation 51C amended</w:t>
      </w:r>
      <w:r>
        <w:tab/>
      </w:r>
      <w:r>
        <w:fldChar w:fldCharType="begin"/>
      </w:r>
      <w:r>
        <w:instrText xml:space="preserve"> PAGEREF _Toc177463327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28.</w:t>
      </w:r>
      <w:r>
        <w:tab/>
        <w:t>Regulation 52A amended</w:t>
      </w:r>
      <w:r>
        <w:tab/>
      </w:r>
      <w:r>
        <w:fldChar w:fldCharType="begin"/>
      </w:r>
      <w:r>
        <w:instrText xml:space="preserve"> PAGEREF _Toc177463328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29.</w:t>
      </w:r>
      <w:r>
        <w:tab/>
        <w:t>Regulation 52B amended</w:t>
      </w:r>
      <w:r>
        <w:tab/>
      </w:r>
      <w:r>
        <w:fldChar w:fldCharType="begin"/>
      </w:r>
      <w:r>
        <w:instrText xml:space="preserve"> PAGEREF _Toc177463329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30.</w:t>
      </w:r>
      <w:r>
        <w:tab/>
        <w:t>Regulation 52BAA amended</w:t>
      </w:r>
      <w:r>
        <w:tab/>
      </w:r>
      <w:r>
        <w:fldChar w:fldCharType="begin"/>
      </w:r>
      <w:r>
        <w:instrText xml:space="preserve"> PAGEREF _Toc177463330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31.</w:t>
      </w:r>
      <w:r>
        <w:tab/>
        <w:t>Regulation 52BAB amended</w:t>
      </w:r>
      <w:r>
        <w:tab/>
      </w:r>
      <w:r>
        <w:fldChar w:fldCharType="begin"/>
      </w:r>
      <w:r>
        <w:instrText xml:space="preserve"> PAGEREF _Toc177463331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32.</w:t>
      </w:r>
      <w:r>
        <w:tab/>
        <w:t>Regulations 52BAC and 52BAD deleted</w:t>
      </w:r>
      <w:r>
        <w:tab/>
      </w:r>
      <w:r>
        <w:fldChar w:fldCharType="begin"/>
      </w:r>
      <w:r>
        <w:instrText xml:space="preserve"> PAGEREF _Toc177463332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33.</w:t>
      </w:r>
      <w:r>
        <w:tab/>
        <w:t>Regulations 52CA and 52D deleted</w:t>
      </w:r>
      <w:r>
        <w:tab/>
      </w:r>
      <w:r>
        <w:fldChar w:fldCharType="begin"/>
      </w:r>
      <w:r>
        <w:instrText xml:space="preserve"> PAGEREF _Toc177463333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34.</w:t>
      </w:r>
      <w:r>
        <w:tab/>
        <w:t>Regulation 52G amended</w:t>
      </w:r>
      <w:r>
        <w:tab/>
      </w:r>
      <w:r>
        <w:fldChar w:fldCharType="begin"/>
      </w:r>
      <w:r>
        <w:instrText xml:space="preserve"> PAGEREF _Toc177463334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35.</w:t>
      </w:r>
      <w:r>
        <w:tab/>
        <w:t>Regulation 52H amended</w:t>
      </w:r>
      <w:r>
        <w:tab/>
      </w:r>
      <w:r>
        <w:fldChar w:fldCharType="begin"/>
      </w:r>
      <w:r>
        <w:instrText xml:space="preserve"> PAGEREF _Toc177463335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36.</w:t>
      </w:r>
      <w:r>
        <w:tab/>
        <w:t>Regulation 53 amended</w:t>
      </w:r>
      <w:r>
        <w:tab/>
      </w:r>
      <w:r>
        <w:fldChar w:fldCharType="begin"/>
      </w:r>
      <w:r>
        <w:instrText xml:space="preserve"> PAGEREF _Toc177463336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37.</w:t>
      </w:r>
      <w:r>
        <w:tab/>
        <w:t>Regulation 68 amended</w:t>
      </w:r>
      <w:r>
        <w:tab/>
      </w:r>
      <w:r>
        <w:fldChar w:fldCharType="begin"/>
      </w:r>
      <w:r>
        <w:instrText xml:space="preserve"> PAGEREF _Toc177463337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38.</w:t>
      </w:r>
      <w:r>
        <w:tab/>
        <w:t>Regulation 72 amended</w:t>
      </w:r>
      <w:r>
        <w:tab/>
      </w:r>
      <w:r>
        <w:fldChar w:fldCharType="begin"/>
      </w:r>
      <w:r>
        <w:instrText xml:space="preserve"> PAGEREF _Toc177463338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39.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_Toc177463339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40.</w:t>
      </w:r>
      <w:r>
        <w:tab/>
        <w:t>Schedule 2 inserted</w:t>
      </w:r>
      <w:r>
        <w:tab/>
      </w:r>
      <w:r>
        <w:fldChar w:fldCharType="begin"/>
      </w:r>
      <w:r>
        <w:instrText xml:space="preserve"> PAGEREF _Toc177463340 \h </w:instrText>
      </w:r>
      <w:r>
        <w:fldChar w:fldCharType="separate"/>
      </w:r>
      <w:r>
        <w:t>15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Classes of things that are and are not vessels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Classes of things that are vessels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Classes of things that are not vessels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41.</w:t>
      </w:r>
      <w:r>
        <w:tab/>
        <w:t>Various references to “department” amended</w:t>
      </w:r>
      <w:r>
        <w:tab/>
      </w:r>
      <w:r>
        <w:fldChar w:fldCharType="begin"/>
      </w:r>
      <w:r>
        <w:instrText xml:space="preserve"> PAGEREF _Toc177463344 \h </w:instrText>
      </w:r>
      <w:r>
        <w:fldChar w:fldCharType="separate"/>
      </w:r>
      <w:r>
        <w:t>17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Mooring Regulations 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_Toc177463346 \h </w:instrText>
      </w:r>
      <w:r>
        <w:fldChar w:fldCharType="separate"/>
      </w:r>
      <w:r>
        <w:t>19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43.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_Toc177463347 \h </w:instrText>
      </w:r>
      <w:r>
        <w:fldChar w:fldCharType="separate"/>
      </w:r>
      <w:r>
        <w:t>19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4 — </w:t>
      </w:r>
      <w:r>
        <w:rPr>
          <w:i/>
          <w:iCs/>
        </w:rPr>
        <w:t>Shipping and Pilotage (Mooring Control Areas) Regulations 1983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_Toc177463349 \h </w:instrText>
      </w:r>
      <w:r>
        <w:fldChar w:fldCharType="separate"/>
      </w:r>
      <w:r>
        <w:t>20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45.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_Toc177463350 \h </w:instrText>
      </w:r>
      <w:r>
        <w:fldChar w:fldCharType="separate"/>
      </w:r>
      <w:r>
        <w:t>20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Western Australian Marine (Infringements)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_Toc177463352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47.</w:t>
      </w:r>
      <w:r>
        <w:tab/>
        <w:t>Regulation 3A deleted</w:t>
      </w:r>
      <w:r>
        <w:tab/>
      </w:r>
      <w:r>
        <w:fldChar w:fldCharType="begin"/>
      </w:r>
      <w:r>
        <w:instrText xml:space="preserve"> PAGEREF _Toc177463353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48.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_Toc177463354 \h </w:instrText>
      </w:r>
      <w:r>
        <w:fldChar w:fldCharType="separate"/>
      </w:r>
      <w:r>
        <w:t>21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Jetties Act 1926</w:t>
      </w:r>
      <w:r>
        <w:rPr>
          <w:iCs/>
        </w:rPr>
        <w:br/>
        <w:t>Shipping and Pilotage Act 1967</w:t>
      </w:r>
      <w:r>
        <w:rPr>
          <w:iCs/>
        </w:rPr>
        <w:br/>
      </w:r>
      <w:r>
        <w:t>Western Australian Marine Act 1982</w:t>
      </w:r>
    </w:p>
    <w:p>
      <w:pPr>
        <w:pStyle w:val="NameofActReg"/>
      </w:pPr>
      <w:r>
        <w:t>Transport Regulations Amendment (Marine Safety Equipment)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77036326"/>
      <w:bookmarkStart w:id="3" w:name="_Toc177036387"/>
      <w:bookmarkStart w:id="4" w:name="_Toc177036471"/>
      <w:bookmarkStart w:id="5" w:name="_Toc17746329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7036327"/>
      <w:bookmarkStart w:id="7" w:name="_Toc17746329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(Marine Safety Equipment)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77036328"/>
      <w:bookmarkStart w:id="10" w:name="_Toc1774632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30 September 2024.</w:t>
      </w:r>
    </w:p>
    <w:p>
      <w:pPr>
        <w:pStyle w:val="Heading2"/>
      </w:pPr>
      <w:bookmarkStart w:id="11" w:name="_Toc177036329"/>
      <w:bookmarkStart w:id="12" w:name="_Toc177036390"/>
      <w:bookmarkStart w:id="13" w:name="_Toc177036474"/>
      <w:bookmarkStart w:id="14" w:name="_Toc17746329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Navigable Waters Regulations 1958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7036330"/>
      <w:bookmarkStart w:id="16" w:name="_Toc1774632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Navigable Waters Regulations 1958</w:t>
      </w:r>
      <w:r>
        <w:t>.</w:t>
      </w:r>
    </w:p>
    <w:p>
      <w:pPr>
        <w:pStyle w:val="Heading5"/>
      </w:pPr>
      <w:bookmarkStart w:id="17" w:name="_Toc177036331"/>
      <w:bookmarkStart w:id="18" w:name="_Toc177463299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In regulation 2 delete “In these regulations, subject to the context — 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In these regulations —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 delete the definitions of:</w:t>
      </w:r>
    </w:p>
    <w:p>
      <w:pPr>
        <w:pStyle w:val="DeleteListSub"/>
        <w:rPr>
          <w:b/>
          <w:bCs/>
        </w:rPr>
      </w:pPr>
      <w:r>
        <w:rPr>
          <w:b/>
          <w:bCs/>
          <w:i/>
          <w:iCs/>
        </w:rPr>
        <w:t>authorised person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department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inspector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non</w:t>
      </w:r>
      <w:r>
        <w:rPr>
          <w:b/>
          <w:bCs/>
          <w:i/>
          <w:iCs/>
        </w:rPr>
        <w:noBreakHyphen/>
        <w:t>registrable vessel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officer of the department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owner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personal watercraft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registrable vessel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territorial sea</w:t>
      </w:r>
    </w:p>
    <w:p>
      <w:pPr>
        <w:pStyle w:val="Subsection"/>
      </w:pPr>
      <w:r>
        <w:tab/>
        <w:t>(3)</w:t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registrable vessel</w:t>
      </w:r>
      <w:r>
        <w:t> —</w:t>
      </w:r>
    </w:p>
    <w:p>
      <w:pPr>
        <w:pStyle w:val="zDefpara"/>
      </w:pPr>
      <w:r>
        <w:tab/>
        <w:t>(a)</w:t>
      </w:r>
      <w:r>
        <w:tab/>
        <w:t>means a pleasure vessel that is fitted with, or has a fitting for, a motor, including, for example, a pleasure vessel that is ordinarily propelled by sail only but is fitted with, or has a fitting for, a motor; but</w:t>
      </w:r>
    </w:p>
    <w:p>
      <w:pPr>
        <w:pStyle w:val="zDefpara"/>
      </w:pPr>
      <w:r>
        <w:tab/>
        <w:t>(b)</w:t>
      </w:r>
      <w:r>
        <w:tab/>
        <w:t>does not include a tender;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tender</w:t>
      </w:r>
      <w:r>
        <w:t xml:space="preserve"> means an auxiliary vessel that is — </w:t>
      </w:r>
    </w:p>
    <w:p>
      <w:pPr>
        <w:pStyle w:val="zDefpara"/>
      </w:pPr>
      <w:r>
        <w:tab/>
        <w:t>(a)</w:t>
      </w:r>
      <w:r>
        <w:tab/>
        <w:t>not more than 3.1 m in length; and</w:t>
      </w:r>
    </w:p>
    <w:p>
      <w:pPr>
        <w:pStyle w:val="zDefpara"/>
      </w:pPr>
      <w:r>
        <w:tab/>
        <w:t>(b)</w:t>
      </w:r>
      <w:r>
        <w:tab/>
        <w:t>propelled by motored power not exceeding 3.73 kW; and</w:t>
      </w:r>
    </w:p>
    <w:p>
      <w:pPr>
        <w:pStyle w:val="zDefpara"/>
      </w:pPr>
      <w:r>
        <w:tab/>
        <w:t>(c)</w:t>
      </w:r>
      <w:r>
        <w:tab/>
        <w:t>marked with the registration number of its parent vessel in black numerals not less than 50 mm in height and 12 mm in width with a white surround not less than 7 mm immediately forward of the transom on each side of the vessel; and</w:t>
      </w:r>
    </w:p>
    <w:p>
      <w:pPr>
        <w:pStyle w:val="zDefpara"/>
      </w:pPr>
      <w:r>
        <w:tab/>
        <w:t>(d)</w:t>
      </w:r>
      <w:r>
        <w:tab/>
        <w:t>used for either or both of the following purposes, and for no other purpose —</w:t>
      </w:r>
    </w:p>
    <w:p>
      <w:pPr>
        <w:pStyle w:val="zDefsubpara"/>
      </w:pPr>
      <w:r>
        <w:tab/>
        <w:t>(i)</w:t>
      </w:r>
      <w:r>
        <w:tab/>
        <w:t>as a life boat;</w:t>
      </w:r>
    </w:p>
    <w:p>
      <w:pPr>
        <w:pStyle w:val="zDefsubpara"/>
      </w:pPr>
      <w:r>
        <w:tab/>
        <w:t>(ii)</w:t>
      </w:r>
      <w:r>
        <w:tab/>
        <w:t>as a means of transportation between the parent vessel and the shore.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regulation 2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vessel</w:t>
      </w:r>
      <w:r>
        <w:t xml:space="preserve"> in the </w:t>
      </w:r>
      <w:r>
        <w:rPr>
          <w:i/>
        </w:rPr>
        <w:t xml:space="preserve">Western Australian Marine Act 1982 </w:t>
      </w:r>
      <w:r>
        <w:rPr>
          <w:iCs/>
        </w:rPr>
        <w:t>section 3(1) </w:t>
      </w:r>
      <w:r>
        <w:t xml:space="preserve">— </w:t>
      </w:r>
    </w:p>
    <w:p>
      <w:pPr>
        <w:pStyle w:val="zIndenta"/>
      </w:pPr>
      <w:r>
        <w:tab/>
        <w:t>(a)</w:t>
      </w:r>
      <w:r>
        <w:tab/>
        <w:t>a class of thing specified in Schedule 2 Division 1 is a vessel; and</w:t>
      </w:r>
    </w:p>
    <w:p>
      <w:pPr>
        <w:pStyle w:val="zIndenta"/>
      </w:pPr>
      <w:r>
        <w:tab/>
        <w:t>(b)</w:t>
      </w:r>
      <w:r>
        <w:tab/>
        <w:t>a class of thing specified in Schedule 2 Division 2 is not a vessel.</w:t>
      </w:r>
    </w:p>
    <w:p>
      <w:pPr>
        <w:pStyle w:val="zSubsection"/>
      </w:pPr>
      <w:r>
        <w:tab/>
        <w:t>(3)</w:t>
      </w:r>
      <w:r>
        <w:tab/>
        <w:t xml:space="preserve">If a term used in these regulations is given a meaning in the </w:t>
      </w:r>
      <w:r>
        <w:rPr>
          <w:i/>
        </w:rPr>
        <w:t>Western Australian Marine Act 1982</w:t>
      </w:r>
      <w:r>
        <w:t>, it has the same meaning in these regulations, unless the contrary intention appears.</w:t>
      </w:r>
    </w:p>
    <w:p>
      <w:pPr>
        <w:pStyle w:val="BlankClose"/>
      </w:pPr>
    </w:p>
    <w:p>
      <w:pPr>
        <w:pStyle w:val="Heading5"/>
      </w:pPr>
      <w:bookmarkStart w:id="19" w:name="_Toc177036332"/>
      <w:bookmarkStart w:id="20" w:name="_Toc177463300"/>
      <w:r>
        <w:rPr>
          <w:rStyle w:val="CharSectno"/>
        </w:rPr>
        <w:lastRenderedPageBreak/>
        <w:t>5</w:t>
      </w:r>
      <w:r>
        <w:t>.</w:t>
      </w:r>
      <w:r>
        <w:tab/>
        <w:t>Regulation 3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3(2) delete “regulation and except where otherwise expressly provided, the provisions of regulations 51C and 52B to 52D, inclusive apply”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regulation, regulation 51C applies</w:t>
      </w:r>
    </w:p>
    <w:p>
      <w:pPr>
        <w:pStyle w:val="BlankClose"/>
      </w:pPr>
    </w:p>
    <w:p>
      <w:pPr>
        <w:pStyle w:val="Heading5"/>
      </w:pPr>
      <w:bookmarkStart w:id="21" w:name="_Toc177036333"/>
      <w:bookmarkStart w:id="22" w:name="_Toc177463301"/>
      <w:r>
        <w:rPr>
          <w:rStyle w:val="CharSectno"/>
        </w:rPr>
        <w:t>6</w:t>
      </w:r>
      <w:r>
        <w:t>.</w:t>
      </w:r>
      <w:r>
        <w:tab/>
        <w:t>Regulation 4 replaced</w:t>
      </w:r>
      <w:bookmarkEnd w:id="21"/>
      <w:bookmarkEnd w:id="22"/>
    </w:p>
    <w:p>
      <w:pPr>
        <w:pStyle w:val="Subsection"/>
      </w:pPr>
      <w:r>
        <w:tab/>
      </w:r>
      <w:r>
        <w:tab/>
        <w:t>Delete regulation 4 insert:</w:t>
      </w:r>
    </w:p>
    <w:p>
      <w:pPr>
        <w:pStyle w:val="BlankOpen"/>
      </w:pPr>
    </w:p>
    <w:p>
      <w:pPr>
        <w:pStyle w:val="zHeading5"/>
      </w:pPr>
      <w:bookmarkStart w:id="23" w:name="_Toc177036334"/>
      <w:bookmarkStart w:id="24" w:name="_Toc177463302"/>
      <w:r>
        <w:t>4.</w:t>
      </w:r>
      <w:r>
        <w:tab/>
        <w:t>Application of Part</w:t>
      </w:r>
      <w:bookmarkEnd w:id="23"/>
      <w:bookmarkEnd w:id="24"/>
    </w:p>
    <w:p>
      <w:pPr>
        <w:pStyle w:val="zSubsection"/>
      </w:pPr>
      <w:r>
        <w:tab/>
      </w:r>
      <w:r>
        <w:tab/>
        <w:t xml:space="preserve">This Part applies to — </w:t>
      </w:r>
    </w:p>
    <w:p>
      <w:pPr>
        <w:pStyle w:val="zIndenta"/>
      </w:pPr>
      <w:r>
        <w:tab/>
        <w:t>(a)</w:t>
      </w:r>
      <w:r>
        <w:tab/>
        <w:t>a vessel being a vessel referred to in any of the Acts or to the owner, master or person in charge of the vessel, as the case may be; and</w:t>
      </w:r>
    </w:p>
    <w:p>
      <w:pPr>
        <w:pStyle w:val="zIndenta"/>
      </w:pPr>
      <w:r>
        <w:tab/>
        <w:t>(b)</w:t>
      </w:r>
      <w:r>
        <w:tab/>
        <w:t>persons in or on navigable waters.</w:t>
      </w:r>
    </w:p>
    <w:p>
      <w:pPr>
        <w:pStyle w:val="BlankClose"/>
      </w:pPr>
    </w:p>
    <w:p>
      <w:pPr>
        <w:pStyle w:val="Heading5"/>
      </w:pPr>
      <w:bookmarkStart w:id="25" w:name="_Toc177036335"/>
      <w:bookmarkStart w:id="26" w:name="_Toc177463303"/>
      <w:r>
        <w:rPr>
          <w:rStyle w:val="CharSectno"/>
        </w:rPr>
        <w:t>7</w:t>
      </w:r>
      <w:r>
        <w:t>.</w:t>
      </w:r>
      <w:r>
        <w:tab/>
        <w:t>Regulation 8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In regulation 8(b): </w:t>
      </w:r>
    </w:p>
    <w:p>
      <w:pPr>
        <w:pStyle w:val="Indenta"/>
      </w:pPr>
      <w:r>
        <w:tab/>
        <w:t>(a)</w:t>
      </w:r>
      <w:r>
        <w:tab/>
        <w:t>delete “department” (1</w:t>
      </w:r>
      <w:r>
        <w:rPr>
          <w:vertAlign w:val="superscript"/>
        </w:rPr>
        <w:t>st</w:t>
      </w:r>
      <w:r>
        <w:t xml:space="preserve"> and 2</w:t>
      </w:r>
      <w:r>
        <w:rPr>
          <w:vertAlign w:val="superscript"/>
        </w:rPr>
        <w:t>nd</w:t>
      </w:r>
      <w:r>
        <w:t xml:space="preserve"> occurrences)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Department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“department” (last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State</w:t>
      </w:r>
    </w:p>
    <w:p>
      <w:pPr>
        <w:pStyle w:val="BlankClose"/>
      </w:pPr>
    </w:p>
    <w:p>
      <w:pPr>
        <w:pStyle w:val="Heading5"/>
      </w:pPr>
      <w:bookmarkStart w:id="27" w:name="_Toc177036336"/>
      <w:bookmarkStart w:id="28" w:name="_Toc177463304"/>
      <w:r>
        <w:rPr>
          <w:rStyle w:val="CharSectno"/>
        </w:rPr>
        <w:lastRenderedPageBreak/>
        <w:t>8</w:t>
      </w:r>
      <w:r>
        <w:t>.</w:t>
      </w:r>
      <w:r>
        <w:tab/>
        <w:t>Regulation 18A amended</w:t>
      </w:r>
      <w:bookmarkEnd w:id="27"/>
      <w:bookmarkEnd w:id="28"/>
    </w:p>
    <w:p>
      <w:pPr>
        <w:pStyle w:val="Subsection"/>
      </w:pPr>
      <w:r>
        <w:tab/>
      </w:r>
      <w:r>
        <w:tab/>
        <w:t>Delete regulation 18A(1).</w:t>
      </w:r>
    </w:p>
    <w:p>
      <w:pPr>
        <w:pStyle w:val="Heading5"/>
      </w:pPr>
      <w:bookmarkStart w:id="29" w:name="_Toc177036337"/>
      <w:bookmarkStart w:id="30" w:name="_Toc177463305"/>
      <w:r>
        <w:rPr>
          <w:rStyle w:val="CharSectno"/>
        </w:rPr>
        <w:t>9</w:t>
      </w:r>
      <w:r>
        <w:t>.</w:t>
      </w:r>
      <w:r>
        <w:tab/>
        <w:t>Regulation 19G deleted</w:t>
      </w:r>
      <w:bookmarkEnd w:id="29"/>
      <w:bookmarkEnd w:id="30"/>
    </w:p>
    <w:p>
      <w:pPr>
        <w:pStyle w:val="Subsection"/>
      </w:pPr>
      <w:r>
        <w:tab/>
      </w:r>
      <w:r>
        <w:tab/>
        <w:t>Delete regulation 19G.</w:t>
      </w:r>
    </w:p>
    <w:p>
      <w:pPr>
        <w:pStyle w:val="Heading5"/>
      </w:pPr>
      <w:bookmarkStart w:id="31" w:name="_Toc177036338"/>
      <w:bookmarkStart w:id="32" w:name="_Toc177463306"/>
      <w:r>
        <w:rPr>
          <w:rStyle w:val="CharSectno"/>
        </w:rPr>
        <w:t>10</w:t>
      </w:r>
      <w:r>
        <w:t>.</w:t>
      </w:r>
      <w:r>
        <w:tab/>
        <w:t>Regulation 26 amended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In regulation 26(f): </w:t>
      </w:r>
    </w:p>
    <w:p>
      <w:pPr>
        <w:pStyle w:val="Indenta"/>
      </w:pPr>
      <w:r>
        <w:tab/>
        <w:t>(a)</w:t>
      </w:r>
      <w:r>
        <w:tab/>
        <w:t>delete “department”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Department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“department” (2</w:t>
      </w:r>
      <w:r>
        <w:rPr>
          <w:vertAlign w:val="superscript"/>
        </w:rPr>
        <w:t>nd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State</w:t>
      </w:r>
    </w:p>
    <w:p>
      <w:pPr>
        <w:pStyle w:val="BlankClose"/>
      </w:pPr>
    </w:p>
    <w:p>
      <w:pPr>
        <w:pStyle w:val="Heading5"/>
      </w:pPr>
      <w:bookmarkStart w:id="33" w:name="_Toc177036339"/>
      <w:bookmarkStart w:id="34" w:name="_Toc177463307"/>
      <w:r>
        <w:rPr>
          <w:rStyle w:val="CharSectno"/>
        </w:rPr>
        <w:t>11</w:t>
      </w:r>
      <w:r>
        <w:t>.</w:t>
      </w:r>
      <w:r>
        <w:tab/>
        <w:t>Regulation 30 amended</w:t>
      </w:r>
      <w:bookmarkEnd w:id="33"/>
      <w:bookmarkEnd w:id="34"/>
    </w:p>
    <w:p>
      <w:pPr>
        <w:pStyle w:val="Subsection"/>
      </w:pPr>
      <w:r>
        <w:tab/>
      </w:r>
      <w:r>
        <w:tab/>
        <w:t xml:space="preserve">In regulation 30(b): </w:t>
      </w:r>
    </w:p>
    <w:p>
      <w:pPr>
        <w:pStyle w:val="Indenta"/>
      </w:pPr>
      <w:r>
        <w:tab/>
        <w:t>(a)</w:t>
      </w:r>
      <w:r>
        <w:tab/>
        <w:t>delete “department”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Department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“department” (2</w:t>
      </w:r>
      <w:r>
        <w:rPr>
          <w:vertAlign w:val="superscript"/>
        </w:rPr>
        <w:t>nd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State</w:t>
      </w:r>
    </w:p>
    <w:p>
      <w:pPr>
        <w:pStyle w:val="BlankClose"/>
      </w:pPr>
    </w:p>
    <w:p>
      <w:pPr>
        <w:pStyle w:val="Heading5"/>
      </w:pPr>
      <w:bookmarkStart w:id="35" w:name="_Toc177036340"/>
      <w:bookmarkStart w:id="36" w:name="_Toc177463308"/>
      <w:r>
        <w:rPr>
          <w:rStyle w:val="CharSectno"/>
        </w:rPr>
        <w:lastRenderedPageBreak/>
        <w:t>12</w:t>
      </w:r>
      <w:r>
        <w:t>.</w:t>
      </w:r>
      <w:r>
        <w:tab/>
        <w:t>Regulation 35 amended</w:t>
      </w:r>
      <w:bookmarkEnd w:id="35"/>
      <w:bookmarkEnd w:id="36"/>
    </w:p>
    <w:p>
      <w:pPr>
        <w:pStyle w:val="Subsection"/>
        <w:keepNext/>
      </w:pPr>
      <w:r>
        <w:tab/>
      </w:r>
      <w:r>
        <w:tab/>
        <w:t>In regulation 35(a) and (b) delete “department” (1</w:t>
      </w:r>
      <w:r>
        <w:rPr>
          <w:vertAlign w:val="superscript"/>
        </w:rPr>
        <w:t>st</w:t>
      </w:r>
      <w:r>
        <w:t> occurrence)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Department</w:t>
      </w:r>
    </w:p>
    <w:p>
      <w:pPr>
        <w:pStyle w:val="BlankClose"/>
      </w:pPr>
    </w:p>
    <w:p>
      <w:pPr>
        <w:pStyle w:val="Heading5"/>
      </w:pPr>
      <w:bookmarkStart w:id="37" w:name="_Toc177036341"/>
      <w:bookmarkStart w:id="38" w:name="_Toc177463309"/>
      <w:r>
        <w:rPr>
          <w:rStyle w:val="CharSectno"/>
        </w:rPr>
        <w:t>13</w:t>
      </w:r>
      <w:r>
        <w:t>.</w:t>
      </w:r>
      <w:r>
        <w:tab/>
        <w:t>Regulation 38 replaced</w:t>
      </w:r>
      <w:bookmarkEnd w:id="37"/>
      <w:bookmarkEnd w:id="38"/>
    </w:p>
    <w:p>
      <w:pPr>
        <w:pStyle w:val="Subsection"/>
      </w:pPr>
      <w:r>
        <w:tab/>
      </w:r>
      <w:r>
        <w:tab/>
        <w:t>Delete regulation 38 and insert:</w:t>
      </w:r>
    </w:p>
    <w:p>
      <w:pPr>
        <w:pStyle w:val="BlankOpen"/>
      </w:pPr>
    </w:p>
    <w:p>
      <w:pPr>
        <w:pStyle w:val="zHeading5"/>
      </w:pPr>
      <w:bookmarkStart w:id="39" w:name="_Toc177036342"/>
      <w:bookmarkStart w:id="40" w:name="_Toc177463310"/>
      <w:r>
        <w:t>38.</w:t>
      </w:r>
      <w:r>
        <w:tab/>
        <w:t>Vessels to be moored, berthed or removed as directed</w:t>
      </w:r>
      <w:bookmarkEnd w:id="39"/>
      <w:bookmarkEnd w:id="40"/>
    </w:p>
    <w:p>
      <w:pPr>
        <w:pStyle w:val="zSubsection"/>
      </w:pPr>
      <w:r>
        <w:tab/>
        <w:t>(1)</w:t>
      </w:r>
      <w:r>
        <w:tab/>
        <w:t>If directed to do so by an officer of the Department, the owner, master or person in charge of a vessel must moor or berth the vessel in a place and in a manner as directed.</w:t>
      </w:r>
    </w:p>
    <w:p>
      <w:pPr>
        <w:pStyle w:val="zSubsection"/>
      </w:pPr>
      <w:r>
        <w:tab/>
        <w:t>(2)</w:t>
      </w:r>
      <w:r>
        <w:tab/>
        <w:t>If directed to do so by an officer of the Department, the owner, master or person in charge of a vessel must remove the vessel or its mooring, or both, in accordance with the direction.</w:t>
      </w:r>
    </w:p>
    <w:p>
      <w:pPr>
        <w:pStyle w:val="zSubsection"/>
      </w:pPr>
      <w:r>
        <w:tab/>
        <w:t>(3)</w:t>
      </w:r>
      <w:r>
        <w:tab/>
        <w:t>If the owner, master or person in charge of a vessel fails to remove a vessel or its mooring as required by subregulation (2) —</w:t>
      </w:r>
    </w:p>
    <w:p>
      <w:pPr>
        <w:pStyle w:val="zIndenta"/>
      </w:pPr>
      <w:r>
        <w:tab/>
        <w:t>(a)</w:t>
      </w:r>
      <w:r>
        <w:tab/>
        <w:t xml:space="preserve">an officer may move or cause to be moved the vessel or mooring or both; and </w:t>
      </w:r>
    </w:p>
    <w:p>
      <w:pPr>
        <w:pStyle w:val="zIndenta"/>
      </w:pPr>
      <w:r>
        <w:tab/>
        <w:t>(b)</w:t>
      </w:r>
      <w:r>
        <w:tab/>
        <w:t>the cost of moving the vessel or its mooring or both is recoverable from the owner, master or person in charge of the vessel in a court of competent jurisdiction as a debt due to the State.</w:t>
      </w:r>
    </w:p>
    <w:p>
      <w:pPr>
        <w:pStyle w:val="zSubsection"/>
      </w:pPr>
      <w:r>
        <w:tab/>
        <w:t>(4)</w:t>
      </w:r>
      <w:r>
        <w:tab/>
        <w:t>Subregulation 3(b) does not limit regulation 40.</w:t>
      </w:r>
    </w:p>
    <w:p>
      <w:pPr>
        <w:pStyle w:val="zSubsection"/>
      </w:pPr>
      <w:r>
        <w:lastRenderedPageBreak/>
        <w:tab/>
        <w:t>(5)</w:t>
      </w:r>
      <w:r>
        <w:tab/>
        <w:t>An officer of the Department may, without the knowledge or consent of the owner, master or person in charge of a vessel, move or cause to be moved the vessel or its mooring or both if the officer considers that it is necessary to do so.</w:t>
      </w:r>
    </w:p>
    <w:p>
      <w:pPr>
        <w:pStyle w:val="BlankClose"/>
      </w:pPr>
    </w:p>
    <w:p>
      <w:pPr>
        <w:pStyle w:val="Heading5"/>
      </w:pPr>
      <w:bookmarkStart w:id="41" w:name="_Toc177036343"/>
      <w:bookmarkStart w:id="42" w:name="_Toc177463311"/>
      <w:r>
        <w:rPr>
          <w:rStyle w:val="CharSectno"/>
        </w:rPr>
        <w:t>14</w:t>
      </w:r>
      <w:r>
        <w:t>.</w:t>
      </w:r>
      <w:r>
        <w:tab/>
        <w:t>Regulation 42 amended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>In regulation 42(b) delete “owner”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owner, master or person in charge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42(c) delete “department.”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Department.</w:t>
      </w:r>
    </w:p>
    <w:p>
      <w:pPr>
        <w:pStyle w:val="BlankClose"/>
      </w:pPr>
    </w:p>
    <w:p>
      <w:pPr>
        <w:pStyle w:val="Heading5"/>
      </w:pPr>
      <w:bookmarkStart w:id="43" w:name="_Toc177036344"/>
      <w:bookmarkStart w:id="44" w:name="_Toc177463312"/>
      <w:r>
        <w:rPr>
          <w:rStyle w:val="CharSectno"/>
        </w:rPr>
        <w:t>15</w:t>
      </w:r>
      <w:r>
        <w:t>.</w:t>
      </w:r>
      <w:r>
        <w:tab/>
        <w:t>Regulation 43 amended</w:t>
      </w:r>
      <w:bookmarkEnd w:id="43"/>
      <w:bookmarkEnd w:id="44"/>
    </w:p>
    <w:p>
      <w:pPr>
        <w:pStyle w:val="Subsection"/>
      </w:pPr>
      <w:r>
        <w:tab/>
      </w:r>
      <w:r>
        <w:tab/>
        <w:t>In regulation 43(d):</w:t>
      </w:r>
    </w:p>
    <w:p>
      <w:pPr>
        <w:pStyle w:val="Indenta"/>
      </w:pPr>
      <w:r>
        <w:tab/>
        <w:t>(a)</w:t>
      </w:r>
      <w:r>
        <w:tab/>
        <w:t>delete “department” (1</w:t>
      </w:r>
      <w:r>
        <w:rPr>
          <w:vertAlign w:val="superscript"/>
        </w:rPr>
        <w:t>st</w:t>
      </w:r>
      <w:r>
        <w:t xml:space="preserve"> and 2</w:t>
      </w:r>
      <w:r>
        <w:rPr>
          <w:vertAlign w:val="superscript"/>
        </w:rPr>
        <w:t>nd</w:t>
      </w:r>
      <w:r>
        <w:t xml:space="preserve"> occurrences)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Department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“department” (last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State</w:t>
      </w:r>
    </w:p>
    <w:p>
      <w:pPr>
        <w:pStyle w:val="BlankClose"/>
      </w:pPr>
    </w:p>
    <w:p>
      <w:pPr>
        <w:pStyle w:val="Heading5"/>
      </w:pPr>
      <w:bookmarkStart w:id="45" w:name="_Toc177036345"/>
      <w:bookmarkStart w:id="46" w:name="_Toc177463313"/>
      <w:r>
        <w:rPr>
          <w:rStyle w:val="CharSectno"/>
        </w:rPr>
        <w:lastRenderedPageBreak/>
        <w:t>16</w:t>
      </w:r>
      <w:r>
        <w:t>.</w:t>
      </w:r>
      <w:r>
        <w:tab/>
        <w:t>Part 5A heading replaced</w:t>
      </w:r>
      <w:bookmarkEnd w:id="45"/>
      <w:bookmarkEnd w:id="46"/>
    </w:p>
    <w:p>
      <w:pPr>
        <w:pStyle w:val="Subsection"/>
        <w:keepNext/>
      </w:pPr>
      <w:r>
        <w:tab/>
      </w:r>
      <w:r>
        <w:tab/>
        <w:t>Delete the heading to Part 5A and insert:</w:t>
      </w:r>
    </w:p>
    <w:p>
      <w:pPr>
        <w:pStyle w:val="BlankOpen"/>
      </w:pPr>
    </w:p>
    <w:p>
      <w:pPr>
        <w:pStyle w:val="zHeading2"/>
      </w:pPr>
      <w:bookmarkStart w:id="47" w:name="_Toc177036346"/>
      <w:bookmarkStart w:id="48" w:name="_Toc177036407"/>
      <w:bookmarkStart w:id="49" w:name="_Toc177036491"/>
      <w:bookmarkStart w:id="50" w:name="_Toc177463314"/>
      <w:r>
        <w:t>Part 5A — Registration of registrable vessels</w:t>
      </w:r>
      <w:bookmarkEnd w:id="47"/>
      <w:bookmarkEnd w:id="48"/>
      <w:bookmarkEnd w:id="49"/>
      <w:bookmarkEnd w:id="50"/>
    </w:p>
    <w:p>
      <w:pPr>
        <w:pStyle w:val="BlankClose"/>
      </w:pPr>
    </w:p>
    <w:p>
      <w:pPr>
        <w:pStyle w:val="Heading5"/>
      </w:pPr>
      <w:bookmarkStart w:id="51" w:name="_Toc177036347"/>
      <w:bookmarkStart w:id="52" w:name="_Toc177463315"/>
      <w:r>
        <w:rPr>
          <w:rStyle w:val="CharSectno"/>
        </w:rPr>
        <w:t>17</w:t>
      </w:r>
      <w:r>
        <w:t>.</w:t>
      </w:r>
      <w:r>
        <w:tab/>
        <w:t>Regulation 45A amended</w:t>
      </w:r>
      <w:bookmarkEnd w:id="51"/>
      <w:bookmarkEnd w:id="52"/>
    </w:p>
    <w:p>
      <w:pPr>
        <w:pStyle w:val="Subsection"/>
      </w:pPr>
      <w:r>
        <w:tab/>
        <w:t>(1)</w:t>
      </w:r>
      <w:r>
        <w:tab/>
        <w:t xml:space="preserve">In regulation 45A(2) delete the definition of </w:t>
      </w:r>
      <w:r>
        <w:rPr>
          <w:b/>
          <w:bCs/>
          <w:i/>
          <w:iCs/>
        </w:rPr>
        <w:t>tender</w:t>
      </w:r>
      <w:r>
        <w:t>.</w:t>
      </w:r>
    </w:p>
    <w:p>
      <w:pPr>
        <w:pStyle w:val="Subsection"/>
      </w:pPr>
      <w:r>
        <w:tab/>
        <w:t>(2)</w:t>
      </w:r>
      <w:r>
        <w:tab/>
        <w:t>Delete regulation 45A(3).</w:t>
      </w:r>
    </w:p>
    <w:p>
      <w:pPr>
        <w:pStyle w:val="SectAltNote"/>
      </w:pPr>
      <w:r>
        <w:tab/>
        <w:t>Note: The heading to amended regulation 45A is to read:</w:t>
      </w:r>
    </w:p>
    <w:p>
      <w:pPr>
        <w:pStyle w:val="SectAltHeading"/>
      </w:pPr>
      <w:r>
        <w:tab/>
      </w:r>
      <w:r>
        <w:tab/>
        <w:t>Terms used</w:t>
      </w:r>
    </w:p>
    <w:p>
      <w:pPr>
        <w:pStyle w:val="Heading5"/>
      </w:pPr>
      <w:bookmarkStart w:id="53" w:name="_Toc177036348"/>
      <w:bookmarkStart w:id="54" w:name="_Toc177463316"/>
      <w:r>
        <w:rPr>
          <w:rStyle w:val="CharSectno"/>
        </w:rPr>
        <w:t>18</w:t>
      </w:r>
      <w:r>
        <w:t>.</w:t>
      </w:r>
      <w:r>
        <w:tab/>
        <w:t>Part 6 heading replaced</w:t>
      </w:r>
      <w:bookmarkEnd w:id="53"/>
      <w:bookmarkEnd w:id="54"/>
    </w:p>
    <w:p>
      <w:pPr>
        <w:pStyle w:val="Subsection"/>
      </w:pPr>
      <w:r>
        <w:tab/>
      </w:r>
      <w:r>
        <w:tab/>
        <w:t>Delete the heading to Part 6 and insert:</w:t>
      </w:r>
    </w:p>
    <w:p>
      <w:pPr>
        <w:pStyle w:val="BlankOpen"/>
      </w:pPr>
    </w:p>
    <w:p>
      <w:pPr>
        <w:pStyle w:val="zHeading2"/>
      </w:pPr>
      <w:bookmarkStart w:id="55" w:name="_Toc177036349"/>
      <w:bookmarkStart w:id="56" w:name="_Toc177036410"/>
      <w:bookmarkStart w:id="57" w:name="_Toc177036494"/>
      <w:bookmarkStart w:id="58" w:name="_Toc177463317"/>
      <w:r>
        <w:t>Part 6 — Recreational skipper’s tickets, equipment and safety requirements</w:t>
      </w:r>
      <w:bookmarkEnd w:id="55"/>
      <w:bookmarkEnd w:id="56"/>
      <w:bookmarkEnd w:id="57"/>
      <w:bookmarkEnd w:id="58"/>
    </w:p>
    <w:p>
      <w:pPr>
        <w:pStyle w:val="BlankClose"/>
      </w:pPr>
    </w:p>
    <w:p>
      <w:pPr>
        <w:pStyle w:val="Heading5"/>
      </w:pPr>
      <w:bookmarkStart w:id="59" w:name="_Toc177036350"/>
      <w:bookmarkStart w:id="60" w:name="_Toc177463318"/>
      <w:r>
        <w:rPr>
          <w:rStyle w:val="CharSectno"/>
        </w:rPr>
        <w:t>19</w:t>
      </w:r>
      <w:r>
        <w:t>.</w:t>
      </w:r>
      <w:r>
        <w:tab/>
        <w:t>Regulation 46 amended</w:t>
      </w:r>
      <w:bookmarkEnd w:id="59"/>
      <w:bookmarkEnd w:id="60"/>
    </w:p>
    <w:p>
      <w:pPr>
        <w:pStyle w:val="Subsection"/>
      </w:pPr>
      <w:r>
        <w:tab/>
        <w:t>(1)</w:t>
      </w:r>
      <w:r>
        <w:tab/>
        <w:t>Delete regulation 46(1).</w:t>
      </w:r>
    </w:p>
    <w:p>
      <w:pPr>
        <w:pStyle w:val="Subsection"/>
      </w:pPr>
      <w:r>
        <w:tab/>
        <w:t>(2)</w:t>
      </w:r>
      <w:r>
        <w:tab/>
        <w:t>In regulation 46(2) delete the definitions of: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PFD Type 1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PFD Type 2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PFD Type 3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recreational paddle craft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sailboard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sailboard riding</w:t>
      </w:r>
    </w:p>
    <w:p>
      <w:pPr>
        <w:pStyle w:val="Subsection"/>
        <w:keepNext/>
      </w:pPr>
      <w:r>
        <w:lastRenderedPageBreak/>
        <w:tab/>
        <w:t>(3)</w:t>
      </w:r>
      <w:r>
        <w:tab/>
        <w:t>In regulation 46(2)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registrable vessel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 xml:space="preserve">means a pleasure vessel that is not a registrable vessel within the meaning of paragraph (a) of the definition of </w:t>
      </w:r>
      <w:r>
        <w:rPr>
          <w:b/>
          <w:i/>
        </w:rPr>
        <w:t>registrable vessel</w:t>
      </w:r>
      <w:r>
        <w:rPr>
          <w:bCs/>
          <w:iCs/>
        </w:rPr>
        <w:t xml:space="preserve"> in regulation 2(1)</w:t>
      </w:r>
      <w:r>
        <w:t>; and</w:t>
      </w:r>
    </w:p>
    <w:p>
      <w:pPr>
        <w:pStyle w:val="zDefpara"/>
      </w:pPr>
      <w:r>
        <w:tab/>
        <w:t>(b)</w:t>
      </w:r>
      <w:r>
        <w:tab/>
        <w:t>includes a tender;</w:t>
      </w:r>
    </w:p>
    <w:p>
      <w:pPr>
        <w:pStyle w:val="zDefstart"/>
      </w:pPr>
      <w:r>
        <w:tab/>
      </w:r>
      <w:r>
        <w:rPr>
          <w:rStyle w:val="CharDefText"/>
        </w:rPr>
        <w:t>paddle craft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>means a vessel that is propelled by a paddle or by the movements of a person operating the paddle craft, including, for example, a canoe, a kayak (sit</w:t>
      </w:r>
      <w:r>
        <w:noBreakHyphen/>
        <w:t>in or sit</w:t>
      </w:r>
      <w:r>
        <w:noBreakHyphen/>
        <w:t>on</w:t>
      </w:r>
      <w:r>
        <w:noBreakHyphen/>
        <w:t>top) and a surfski; but</w:t>
      </w:r>
    </w:p>
    <w:p>
      <w:pPr>
        <w:pStyle w:val="zDefpara"/>
      </w:pPr>
      <w:r>
        <w:tab/>
        <w:t>(b)</w:t>
      </w:r>
      <w:r>
        <w:tab/>
        <w:t>does not include a stand-up paddle board;</w:t>
      </w:r>
    </w:p>
    <w:p>
      <w:pPr>
        <w:pStyle w:val="zDefstart"/>
      </w:pPr>
      <w:r>
        <w:tab/>
      </w:r>
      <w:r>
        <w:rPr>
          <w:rStyle w:val="CharDefText"/>
        </w:rPr>
        <w:t>sailboard</w:t>
      </w:r>
      <w:r>
        <w:t xml:space="preserve"> means a vessel that is principally propelled by wind, including, for example, a board that is used for kiteboarding, kitefoiling, windfoiling, windsurfing, wingboarding, wingfoiling, winging, wingsailing or wingsurfing;</w:t>
      </w:r>
    </w:p>
    <w:p>
      <w:pPr>
        <w:pStyle w:val="zDefstart"/>
      </w:pPr>
      <w:r>
        <w:tab/>
      </w:r>
      <w:r>
        <w:rPr>
          <w:rStyle w:val="CharDefText"/>
        </w:rPr>
        <w:t>sailboard riding</w:t>
      </w:r>
      <w:r>
        <w:t xml:space="preserve"> includes kiteboarding, kitefoiling windfoiling, windsurfing, wingboarding, wingfoiling or similar use of a sailboard for the purpose of engaging in a water-related recreational activity;</w:t>
      </w:r>
    </w:p>
    <w:p>
      <w:pPr>
        <w:pStyle w:val="BlankClose"/>
      </w:pPr>
    </w:p>
    <w:p>
      <w:pPr>
        <w:pStyle w:val="Heading5"/>
      </w:pPr>
      <w:bookmarkStart w:id="61" w:name="_Toc177036351"/>
      <w:bookmarkStart w:id="62" w:name="_Toc177463319"/>
      <w:r>
        <w:rPr>
          <w:rStyle w:val="CharSectno"/>
        </w:rPr>
        <w:t>20</w:t>
      </w:r>
      <w:r>
        <w:t>.</w:t>
      </w:r>
      <w:r>
        <w:tab/>
        <w:t>Regulation 47 amended</w:t>
      </w:r>
      <w:bookmarkEnd w:id="61"/>
      <w:bookmarkEnd w:id="62"/>
    </w:p>
    <w:p>
      <w:pPr>
        <w:pStyle w:val="Subsection"/>
      </w:pPr>
      <w:r>
        <w:tab/>
        <w:t>(1)</w:t>
      </w:r>
      <w:r>
        <w:tab/>
        <w:t xml:space="preserve">In regulation 47(1) in the definition of </w:t>
      </w:r>
      <w:r>
        <w:rPr>
          <w:b/>
          <w:bCs/>
          <w:i/>
          <w:iCs/>
        </w:rPr>
        <w:t>CEO</w:t>
      </w:r>
      <w:r>
        <w:t xml:space="preserve"> delete “officer of the department;”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officer;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47(1) after the definition of </w:t>
      </w:r>
      <w:r>
        <w:rPr>
          <w:b/>
          <w:bCs/>
          <w:i/>
          <w:iCs/>
        </w:rPr>
        <w:t>foreign skipper’s ticket</w:t>
      </w:r>
      <w:r>
        <w:t xml:space="preserve"> delete the note.</w:t>
      </w:r>
    </w:p>
    <w:p>
      <w:pPr>
        <w:pStyle w:val="Heading5"/>
      </w:pPr>
      <w:bookmarkStart w:id="63" w:name="_Toc177036352"/>
      <w:bookmarkStart w:id="64" w:name="_Toc177463320"/>
      <w:r>
        <w:rPr>
          <w:rStyle w:val="CharSectno"/>
        </w:rPr>
        <w:lastRenderedPageBreak/>
        <w:t>21</w:t>
      </w:r>
      <w:r>
        <w:t>.</w:t>
      </w:r>
      <w:r>
        <w:tab/>
        <w:t>Regulation 47A amended</w:t>
      </w:r>
      <w:bookmarkEnd w:id="63"/>
      <w:bookmarkEnd w:id="64"/>
    </w:p>
    <w:p>
      <w:pPr>
        <w:pStyle w:val="Subsection"/>
      </w:pPr>
      <w:r>
        <w:tab/>
      </w:r>
      <w:r>
        <w:tab/>
        <w:t>In regulation 47A(6) delete “owner”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owner, master or person in charge</w:t>
      </w:r>
    </w:p>
    <w:p>
      <w:pPr>
        <w:pStyle w:val="BlankClose"/>
      </w:pPr>
    </w:p>
    <w:p>
      <w:pPr>
        <w:pStyle w:val="Heading5"/>
      </w:pPr>
      <w:bookmarkStart w:id="65" w:name="_Toc177036353"/>
      <w:bookmarkStart w:id="66" w:name="_Toc177463321"/>
      <w:r>
        <w:rPr>
          <w:rStyle w:val="CharSectno"/>
        </w:rPr>
        <w:t>22</w:t>
      </w:r>
      <w:r>
        <w:t>.</w:t>
      </w:r>
      <w:r>
        <w:tab/>
        <w:t>Regulation 47H amended</w:t>
      </w:r>
      <w:bookmarkEnd w:id="65"/>
      <w:bookmarkEnd w:id="66"/>
    </w:p>
    <w:p>
      <w:pPr>
        <w:pStyle w:val="Subsection"/>
      </w:pPr>
      <w:r>
        <w:tab/>
      </w:r>
      <w:r>
        <w:tab/>
        <w:t xml:space="preserve">In regulation 47H(1) delete “section 98 of the </w:t>
      </w:r>
      <w:r>
        <w:rPr>
          <w:i/>
          <w:iCs/>
        </w:rPr>
        <w:t>Western Australian Marine Act 1982</w:t>
      </w:r>
      <w:r>
        <w:t>).” and insert:</w:t>
      </w:r>
    </w:p>
    <w:p>
      <w:pPr>
        <w:pStyle w:val="BlankOpen"/>
      </w:pPr>
    </w:p>
    <w:p>
      <w:pPr>
        <w:pStyle w:val="Subsection"/>
        <w:rPr>
          <w:iCs/>
        </w:rPr>
      </w:pPr>
      <w:r>
        <w:tab/>
      </w:r>
      <w:r>
        <w:tab/>
        <w:t xml:space="preserve">the </w:t>
      </w:r>
      <w:r>
        <w:rPr>
          <w:i/>
        </w:rPr>
        <w:t xml:space="preserve">Western Australian Marine Act 1982 </w:t>
      </w:r>
      <w:r>
        <w:rPr>
          <w:iCs/>
        </w:rPr>
        <w:t>section 3(1)).</w:t>
      </w:r>
    </w:p>
    <w:p>
      <w:pPr>
        <w:pStyle w:val="BlankClose"/>
      </w:pPr>
    </w:p>
    <w:p>
      <w:pPr>
        <w:pStyle w:val="Heading5"/>
      </w:pPr>
      <w:bookmarkStart w:id="67" w:name="_Toc177036354"/>
      <w:bookmarkStart w:id="68" w:name="_Toc177463322"/>
      <w:r>
        <w:rPr>
          <w:rStyle w:val="CharSectno"/>
        </w:rPr>
        <w:t>23</w:t>
      </w:r>
      <w:r>
        <w:t>.</w:t>
      </w:r>
      <w:r>
        <w:tab/>
        <w:t>Part 6 Division 3 heading inserted</w:t>
      </w:r>
      <w:bookmarkEnd w:id="67"/>
      <w:bookmarkEnd w:id="68"/>
    </w:p>
    <w:p>
      <w:pPr>
        <w:pStyle w:val="Subsection"/>
      </w:pPr>
      <w:r>
        <w:tab/>
      </w:r>
      <w:r>
        <w:tab/>
        <w:t>After regulation 47I insert:</w:t>
      </w:r>
    </w:p>
    <w:p>
      <w:pPr>
        <w:pStyle w:val="BlankOpen"/>
      </w:pPr>
    </w:p>
    <w:p>
      <w:pPr>
        <w:pStyle w:val="zHeading3"/>
      </w:pPr>
      <w:bookmarkStart w:id="69" w:name="_Toc177036355"/>
      <w:bookmarkStart w:id="70" w:name="_Toc177036416"/>
      <w:bookmarkStart w:id="71" w:name="_Toc177036500"/>
      <w:bookmarkStart w:id="72" w:name="_Toc177463323"/>
      <w:r>
        <w:t>Division 3 — General regulations for motor boats, speed boats and personal watercraft</w:t>
      </w:r>
      <w:bookmarkEnd w:id="69"/>
      <w:bookmarkEnd w:id="70"/>
      <w:bookmarkEnd w:id="71"/>
      <w:bookmarkEnd w:id="72"/>
    </w:p>
    <w:p>
      <w:pPr>
        <w:pStyle w:val="BlankClose"/>
      </w:pPr>
    </w:p>
    <w:p>
      <w:pPr>
        <w:pStyle w:val="Heading5"/>
      </w:pPr>
      <w:bookmarkStart w:id="73" w:name="_Toc177036356"/>
      <w:bookmarkStart w:id="74" w:name="_Toc177463324"/>
      <w:r>
        <w:rPr>
          <w:rStyle w:val="CharSectno"/>
        </w:rPr>
        <w:t>24</w:t>
      </w:r>
      <w:r>
        <w:t>.</w:t>
      </w:r>
      <w:r>
        <w:tab/>
        <w:t>Regulation 48A amended</w:t>
      </w:r>
      <w:bookmarkEnd w:id="73"/>
      <w:bookmarkEnd w:id="74"/>
    </w:p>
    <w:p>
      <w:pPr>
        <w:pStyle w:val="Subsection"/>
      </w:pPr>
      <w:r>
        <w:tab/>
      </w:r>
      <w:r>
        <w:tab/>
        <w:t>In regulation 48A(1)(b) delete “of which the owners have been granted permission to race”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for which permission to race has been granted</w:t>
      </w:r>
    </w:p>
    <w:p>
      <w:pPr>
        <w:pStyle w:val="BlankClose"/>
      </w:pPr>
    </w:p>
    <w:p>
      <w:pPr>
        <w:pStyle w:val="Heading5"/>
      </w:pPr>
      <w:bookmarkStart w:id="75" w:name="_Toc177036357"/>
      <w:bookmarkStart w:id="76" w:name="_Toc177463325"/>
      <w:r>
        <w:rPr>
          <w:rStyle w:val="CharSectno"/>
        </w:rPr>
        <w:t>25</w:t>
      </w:r>
      <w:r>
        <w:t>.</w:t>
      </w:r>
      <w:r>
        <w:tab/>
        <w:t>Regulation 49M amended</w:t>
      </w:r>
      <w:bookmarkEnd w:id="75"/>
      <w:bookmarkEnd w:id="76"/>
    </w:p>
    <w:p>
      <w:pPr>
        <w:pStyle w:val="Subsection"/>
      </w:pPr>
      <w:r>
        <w:tab/>
      </w:r>
      <w:r>
        <w:tab/>
        <w:t>Delete regulation 49M(c)(vii), (viii) and (ix).</w:t>
      </w:r>
    </w:p>
    <w:p>
      <w:pPr>
        <w:pStyle w:val="Heading5"/>
      </w:pPr>
      <w:bookmarkStart w:id="77" w:name="_Toc177036358"/>
      <w:bookmarkStart w:id="78" w:name="_Toc177463326"/>
      <w:r>
        <w:rPr>
          <w:rStyle w:val="CharSectno"/>
        </w:rPr>
        <w:lastRenderedPageBreak/>
        <w:t>26</w:t>
      </w:r>
      <w:r>
        <w:t>.</w:t>
      </w:r>
      <w:r>
        <w:tab/>
        <w:t>Regulation 50B amended</w:t>
      </w:r>
      <w:bookmarkEnd w:id="77"/>
      <w:bookmarkEnd w:id="78"/>
    </w:p>
    <w:p>
      <w:pPr>
        <w:pStyle w:val="Subsection"/>
      </w:pPr>
      <w:r>
        <w:tab/>
        <w:t>(1)</w:t>
      </w:r>
      <w:r>
        <w:tab/>
        <w:t xml:space="preserve">In regulation 50B(1) in the definition of </w:t>
      </w:r>
      <w:r>
        <w:rPr>
          <w:b/>
          <w:bCs/>
          <w:i/>
          <w:iCs/>
        </w:rPr>
        <w:t>open area</w:t>
      </w:r>
      <w:r>
        <w:t xml:space="preserve"> before “vessel,”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pleasure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In regulation 50B(2):</w:t>
      </w:r>
    </w:p>
    <w:p>
      <w:pPr>
        <w:pStyle w:val="Indenta"/>
      </w:pPr>
      <w:r>
        <w:tab/>
        <w:t>(a)</w:t>
      </w:r>
      <w:r>
        <w:tab/>
        <w:t>before “vessel” (1</w:t>
      </w:r>
      <w:r>
        <w:rPr>
          <w:vertAlign w:val="superscript"/>
        </w:rPr>
        <w:t>st</w:t>
      </w:r>
      <w:r>
        <w:t xml:space="preserve"> 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pleasure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“being navigated”.</w:t>
      </w:r>
    </w:p>
    <w:p>
      <w:pPr>
        <w:pStyle w:val="Subsection"/>
      </w:pPr>
      <w:r>
        <w:tab/>
        <w:t>(3)</w:t>
      </w:r>
      <w:r>
        <w:tab/>
        <w:t>In regulation 50B(3):</w:t>
      </w:r>
    </w:p>
    <w:p>
      <w:pPr>
        <w:pStyle w:val="Indenta"/>
      </w:pPr>
      <w:r>
        <w:tab/>
        <w:t>(a)</w:t>
      </w:r>
      <w:r>
        <w:tab/>
        <w:t>before “vessel” (1</w:t>
      </w:r>
      <w:r>
        <w:rPr>
          <w:vertAlign w:val="superscript"/>
        </w:rPr>
        <w:t>st</w:t>
      </w:r>
      <w:r>
        <w:t xml:space="preserve"> 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pleasure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“being navigated”.</w:t>
      </w:r>
    </w:p>
    <w:p>
      <w:pPr>
        <w:pStyle w:val="Subsection"/>
      </w:pPr>
      <w:r>
        <w:tab/>
        <w:t>(4)</w:t>
      </w:r>
      <w:r>
        <w:tab/>
        <w:t>In regulation 50B(4) delete “being navigated”.</w:t>
      </w:r>
    </w:p>
    <w:p>
      <w:pPr>
        <w:pStyle w:val="Subsection"/>
      </w:pPr>
      <w:r>
        <w:tab/>
        <w:t>(5)</w:t>
      </w:r>
      <w:r>
        <w:tab/>
        <w:t>In regulation 50B(6), (7) and (9) delete “or person in charge”.</w:t>
      </w:r>
    </w:p>
    <w:p>
      <w:pPr>
        <w:pStyle w:val="Heading5"/>
      </w:pPr>
      <w:bookmarkStart w:id="79" w:name="_Toc177036359"/>
      <w:bookmarkStart w:id="80" w:name="_Toc177463327"/>
      <w:r>
        <w:rPr>
          <w:rStyle w:val="CharSectno"/>
        </w:rPr>
        <w:t>27</w:t>
      </w:r>
      <w:r>
        <w:t>.</w:t>
      </w:r>
      <w:r>
        <w:tab/>
        <w:t>Regulation 51C amended</w:t>
      </w:r>
      <w:bookmarkEnd w:id="79"/>
      <w:bookmarkEnd w:id="80"/>
    </w:p>
    <w:p>
      <w:pPr>
        <w:pStyle w:val="Subsection"/>
      </w:pPr>
      <w:r>
        <w:tab/>
      </w:r>
      <w:r>
        <w:tab/>
        <w:t>Delete regulation 51C(2).</w:t>
      </w:r>
    </w:p>
    <w:p>
      <w:pPr>
        <w:pStyle w:val="Heading5"/>
      </w:pPr>
      <w:bookmarkStart w:id="81" w:name="_Toc177036360"/>
      <w:bookmarkStart w:id="82" w:name="_Toc177463328"/>
      <w:r>
        <w:rPr>
          <w:rStyle w:val="CharSectno"/>
        </w:rPr>
        <w:t>28</w:t>
      </w:r>
      <w:r>
        <w:t>.</w:t>
      </w:r>
      <w:r>
        <w:tab/>
        <w:t>Regulation 52A amended</w:t>
      </w:r>
      <w:bookmarkEnd w:id="81"/>
      <w:bookmarkEnd w:id="82"/>
    </w:p>
    <w:p>
      <w:pPr>
        <w:pStyle w:val="Subsection"/>
      </w:pPr>
      <w:r>
        <w:tab/>
        <w:t>(1)</w:t>
      </w:r>
      <w:r>
        <w:tab/>
        <w:t>In regulation 52A(2) delete “of a registrable vessel must ensure that the vessel, while being navigated,”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master of a registrable vessel must ensure that the vessel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In regulation 52A(3) delete “of a non</w:t>
      </w:r>
      <w:r>
        <w:noBreakHyphen/>
        <w:t>registrable vessel must ensure that the vessel, while being navigated”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master of a non</w:t>
      </w:r>
      <w:r>
        <w:noBreakHyphen/>
        <w:t>registrable vessel must ensure that the vessel, while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52A(5) after “owner”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master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52A is to read:</w:t>
      </w:r>
    </w:p>
    <w:p>
      <w:pPr>
        <w:pStyle w:val="SectAltHeading"/>
      </w:pPr>
      <w:r>
        <w:tab/>
      </w:r>
      <w:r>
        <w:tab/>
        <w:t>Pleasure vessels to be equipped with lifejackets</w:t>
      </w:r>
    </w:p>
    <w:p>
      <w:pPr>
        <w:pStyle w:val="Heading5"/>
      </w:pPr>
      <w:bookmarkStart w:id="83" w:name="_Toc177036361"/>
      <w:bookmarkStart w:id="84" w:name="_Toc177463329"/>
      <w:r>
        <w:rPr>
          <w:rStyle w:val="CharSectno"/>
        </w:rPr>
        <w:t>29</w:t>
      </w:r>
      <w:r>
        <w:t>.</w:t>
      </w:r>
      <w:r>
        <w:tab/>
        <w:t>Regulation 52B amended</w:t>
      </w:r>
      <w:bookmarkEnd w:id="83"/>
      <w:bookmarkEnd w:id="84"/>
    </w:p>
    <w:p>
      <w:pPr>
        <w:pStyle w:val="Subsection"/>
      </w:pPr>
      <w:r>
        <w:tab/>
        <w:t>(1)</w:t>
      </w:r>
      <w:r>
        <w:tab/>
        <w:t>In regulation 52B(1) delete “of a vessel must ensure that the vessel, while being navigated”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master of a pleasure vessel must ensure that the vessel, while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52B(3) after “owner”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master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52B is to read:</w:t>
      </w:r>
    </w:p>
    <w:p>
      <w:pPr>
        <w:pStyle w:val="SectAltHeading"/>
      </w:pPr>
      <w:r>
        <w:tab/>
      </w:r>
      <w:r>
        <w:tab/>
        <w:t>Pleasure vessels to be equipped with certain distress signals</w:t>
      </w:r>
    </w:p>
    <w:p>
      <w:pPr>
        <w:pStyle w:val="Heading5"/>
      </w:pPr>
      <w:bookmarkStart w:id="85" w:name="_Toc177036362"/>
      <w:bookmarkStart w:id="86" w:name="_Toc177463330"/>
      <w:r>
        <w:rPr>
          <w:rStyle w:val="CharSectno"/>
        </w:rPr>
        <w:lastRenderedPageBreak/>
        <w:t>30</w:t>
      </w:r>
      <w:r>
        <w:t>.</w:t>
      </w:r>
      <w:r>
        <w:tab/>
        <w:t>Regulation 52BAA amended</w:t>
      </w:r>
      <w:bookmarkEnd w:id="85"/>
      <w:bookmarkEnd w:id="86"/>
    </w:p>
    <w:p>
      <w:pPr>
        <w:pStyle w:val="Subsection"/>
        <w:keepNext/>
      </w:pPr>
      <w:r>
        <w:tab/>
      </w:r>
      <w:r>
        <w:tab/>
        <w:t>In regulation 52BAA(1) and (3) after “owner”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or master</w:t>
      </w:r>
    </w:p>
    <w:p>
      <w:pPr>
        <w:pStyle w:val="BlankClose"/>
        <w:keepNext/>
      </w:pPr>
    </w:p>
    <w:p>
      <w:pPr>
        <w:pStyle w:val="SectAltNote"/>
      </w:pPr>
      <w:r>
        <w:tab/>
        <w:t>Note: The heading to amended regulation 52BAA is to read:</w:t>
      </w:r>
    </w:p>
    <w:p>
      <w:pPr>
        <w:pStyle w:val="SectAltHeading"/>
      </w:pPr>
      <w:r>
        <w:tab/>
      </w:r>
      <w:r>
        <w:tab/>
        <w:t>Registrable vessels to be equipped with marine transceiver</w:t>
      </w:r>
    </w:p>
    <w:p>
      <w:pPr>
        <w:pStyle w:val="Heading5"/>
      </w:pPr>
      <w:bookmarkStart w:id="87" w:name="_Toc177036363"/>
      <w:bookmarkStart w:id="88" w:name="_Toc177463331"/>
      <w:r>
        <w:rPr>
          <w:rStyle w:val="CharSectno"/>
        </w:rPr>
        <w:t>31</w:t>
      </w:r>
      <w:r>
        <w:t>.</w:t>
      </w:r>
      <w:r>
        <w:tab/>
        <w:t>Regulation 52BAB amended</w:t>
      </w:r>
      <w:bookmarkEnd w:id="87"/>
      <w:bookmarkEnd w:id="88"/>
    </w:p>
    <w:p>
      <w:pPr>
        <w:pStyle w:val="Subsection"/>
        <w:keepNext/>
      </w:pPr>
      <w:r>
        <w:tab/>
        <w:t>(1)</w:t>
      </w:r>
      <w:r>
        <w:tab/>
        <w:t>In regulation 52BAB delete “The owner of a”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The owner or master of a pleasure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52BAB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An owner or master who contravenes this regulation commits an offence.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52BAB is to read:</w:t>
      </w:r>
    </w:p>
    <w:p>
      <w:pPr>
        <w:pStyle w:val="SectAltHeading"/>
      </w:pPr>
      <w:r>
        <w:tab/>
      </w:r>
      <w:r>
        <w:tab/>
        <w:t>Pleasure vessels to carry locator beacons</w:t>
      </w:r>
    </w:p>
    <w:p>
      <w:pPr>
        <w:pStyle w:val="Heading5"/>
      </w:pPr>
      <w:bookmarkStart w:id="89" w:name="_Toc177036364"/>
      <w:bookmarkStart w:id="90" w:name="_Toc177463332"/>
      <w:r>
        <w:rPr>
          <w:rStyle w:val="CharSectno"/>
        </w:rPr>
        <w:t>32</w:t>
      </w:r>
      <w:r>
        <w:t>.</w:t>
      </w:r>
      <w:r>
        <w:tab/>
        <w:t>Regulations 52BAC and 52BAD deleted</w:t>
      </w:r>
      <w:bookmarkEnd w:id="89"/>
      <w:bookmarkEnd w:id="90"/>
    </w:p>
    <w:p>
      <w:pPr>
        <w:pStyle w:val="Subsection"/>
      </w:pPr>
      <w:r>
        <w:tab/>
      </w:r>
      <w:r>
        <w:tab/>
        <w:t>Delete regulations 52BAC and 52BAD.</w:t>
      </w:r>
    </w:p>
    <w:p>
      <w:pPr>
        <w:pStyle w:val="Heading5"/>
      </w:pPr>
      <w:bookmarkStart w:id="91" w:name="_Toc177036365"/>
      <w:bookmarkStart w:id="92" w:name="_Toc177463333"/>
      <w:r>
        <w:rPr>
          <w:rStyle w:val="CharSectno"/>
        </w:rPr>
        <w:t>33</w:t>
      </w:r>
      <w:r>
        <w:t>.</w:t>
      </w:r>
      <w:r>
        <w:tab/>
        <w:t>Regulations 52CA and 52D deleted</w:t>
      </w:r>
      <w:bookmarkEnd w:id="91"/>
      <w:bookmarkEnd w:id="92"/>
    </w:p>
    <w:p>
      <w:pPr>
        <w:pStyle w:val="Subsection"/>
      </w:pPr>
      <w:r>
        <w:tab/>
      </w:r>
      <w:r>
        <w:tab/>
        <w:t>Delete regulations 52CA and 52D.</w:t>
      </w:r>
    </w:p>
    <w:p>
      <w:pPr>
        <w:pStyle w:val="Heading5"/>
      </w:pPr>
      <w:bookmarkStart w:id="93" w:name="_Toc177036366"/>
      <w:bookmarkStart w:id="94" w:name="_Toc177463334"/>
      <w:r>
        <w:rPr>
          <w:rStyle w:val="CharSectno"/>
        </w:rPr>
        <w:lastRenderedPageBreak/>
        <w:t>34</w:t>
      </w:r>
      <w:r>
        <w:t>.</w:t>
      </w:r>
      <w:r>
        <w:tab/>
        <w:t>Regulation 52G amended</w:t>
      </w:r>
      <w:bookmarkEnd w:id="93"/>
      <w:bookmarkEnd w:id="94"/>
    </w:p>
    <w:p>
      <w:pPr>
        <w:pStyle w:val="Subsection"/>
        <w:keepNext/>
      </w:pPr>
      <w:r>
        <w:tab/>
        <w:t>(1)</w:t>
      </w:r>
      <w:r>
        <w:tab/>
        <w:t>In regulation 52G(1) delete “owner”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master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52G(2) delete “An owner”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master</w:t>
      </w:r>
    </w:p>
    <w:p>
      <w:pPr>
        <w:pStyle w:val="BlankClose"/>
      </w:pPr>
    </w:p>
    <w:p>
      <w:pPr>
        <w:pStyle w:val="Heading5"/>
      </w:pPr>
      <w:bookmarkStart w:id="95" w:name="_Toc177036367"/>
      <w:bookmarkStart w:id="96" w:name="_Toc177463335"/>
      <w:r>
        <w:rPr>
          <w:rStyle w:val="CharSectno"/>
        </w:rPr>
        <w:t>35</w:t>
      </w:r>
      <w:r>
        <w:t>.</w:t>
      </w:r>
      <w:r>
        <w:tab/>
        <w:t>Regulation 52H amended</w:t>
      </w:r>
      <w:bookmarkEnd w:id="95"/>
      <w:bookmarkEnd w:id="96"/>
    </w:p>
    <w:p>
      <w:pPr>
        <w:pStyle w:val="Subsection"/>
      </w:pPr>
      <w:r>
        <w:tab/>
      </w:r>
      <w:r>
        <w:tab/>
        <w:t>In regulation 52H delete “person in charge”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master</w:t>
      </w:r>
    </w:p>
    <w:p>
      <w:pPr>
        <w:pStyle w:val="BlankClose"/>
      </w:pPr>
    </w:p>
    <w:p>
      <w:pPr>
        <w:pStyle w:val="Heading5"/>
      </w:pPr>
      <w:bookmarkStart w:id="97" w:name="_Toc177036368"/>
      <w:bookmarkStart w:id="98" w:name="_Toc177463336"/>
      <w:r>
        <w:rPr>
          <w:rStyle w:val="CharSectno"/>
        </w:rPr>
        <w:t>36</w:t>
      </w:r>
      <w:r>
        <w:t>.</w:t>
      </w:r>
      <w:r>
        <w:tab/>
        <w:t>Regulation 53 amended</w:t>
      </w:r>
      <w:bookmarkEnd w:id="97"/>
      <w:bookmarkEnd w:id="98"/>
    </w:p>
    <w:p>
      <w:pPr>
        <w:pStyle w:val="Subsection"/>
      </w:pPr>
      <w:r>
        <w:tab/>
      </w:r>
      <w:r>
        <w:tab/>
        <w:t>Delete regulation 53(2), (3) and (4).</w:t>
      </w:r>
    </w:p>
    <w:p>
      <w:pPr>
        <w:pStyle w:val="Heading5"/>
      </w:pPr>
      <w:bookmarkStart w:id="99" w:name="_Toc177036369"/>
      <w:bookmarkStart w:id="100" w:name="_Toc177463337"/>
      <w:r>
        <w:rPr>
          <w:rStyle w:val="CharSectno"/>
        </w:rPr>
        <w:t>37</w:t>
      </w:r>
      <w:r>
        <w:t>.</w:t>
      </w:r>
      <w:r>
        <w:tab/>
        <w:t>Regulation 68 amended</w:t>
      </w:r>
      <w:bookmarkEnd w:id="99"/>
      <w:bookmarkEnd w:id="100"/>
    </w:p>
    <w:p>
      <w:pPr>
        <w:pStyle w:val="Subsection"/>
      </w:pPr>
      <w:r>
        <w:tab/>
      </w:r>
      <w:r>
        <w:tab/>
        <w:t>In regulation 68 delete “the person causing, permitting or suffering the vessel to be navigated”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master of the vessel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68 is to read:</w:t>
      </w:r>
    </w:p>
    <w:p>
      <w:pPr>
        <w:pStyle w:val="SectAltHeading"/>
      </w:pPr>
      <w:r>
        <w:tab/>
      </w:r>
      <w:r>
        <w:tab/>
        <w:t>Duty of owner or master</w:t>
      </w:r>
    </w:p>
    <w:p>
      <w:pPr>
        <w:pStyle w:val="Heading5"/>
      </w:pPr>
      <w:bookmarkStart w:id="101" w:name="_Toc177036370"/>
      <w:bookmarkStart w:id="102" w:name="_Toc177463338"/>
      <w:r>
        <w:rPr>
          <w:rStyle w:val="CharSectno"/>
        </w:rPr>
        <w:lastRenderedPageBreak/>
        <w:t>38</w:t>
      </w:r>
      <w:r>
        <w:t>.</w:t>
      </w:r>
      <w:r>
        <w:tab/>
        <w:t>Regulation 72 amended</w:t>
      </w:r>
      <w:bookmarkEnd w:id="101"/>
      <w:bookmarkEnd w:id="102"/>
    </w:p>
    <w:p>
      <w:pPr>
        <w:pStyle w:val="Subsection"/>
        <w:keepNext/>
      </w:pPr>
      <w:r>
        <w:tab/>
      </w:r>
      <w:r>
        <w:tab/>
        <w:t xml:space="preserve">In regulation 72(1) in the definition of </w:t>
      </w:r>
      <w:r>
        <w:rPr>
          <w:b/>
          <w:bCs/>
          <w:i/>
          <w:iCs/>
        </w:rPr>
        <w:t>CEO</w:t>
      </w:r>
      <w:r>
        <w:t xml:space="preserve"> delete “officer of the department.”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officer.</w:t>
      </w:r>
    </w:p>
    <w:p>
      <w:pPr>
        <w:pStyle w:val="BlankClose"/>
      </w:pPr>
    </w:p>
    <w:p>
      <w:pPr>
        <w:pStyle w:val="Heading5"/>
      </w:pPr>
      <w:bookmarkStart w:id="103" w:name="_Toc177036371"/>
      <w:bookmarkStart w:id="104" w:name="_Toc177463339"/>
      <w:r>
        <w:rPr>
          <w:rStyle w:val="CharSectno"/>
        </w:rPr>
        <w:t>39</w:t>
      </w:r>
      <w:r>
        <w:t>.</w:t>
      </w:r>
      <w:r>
        <w:tab/>
        <w:t>Schedule 1 amended</w:t>
      </w:r>
      <w:bookmarkEnd w:id="103"/>
      <w:bookmarkEnd w:id="104"/>
    </w:p>
    <w:p>
      <w:pPr>
        <w:pStyle w:val="Subsection"/>
      </w:pPr>
      <w:r>
        <w:tab/>
        <w:t>(1)</w:t>
      </w:r>
      <w:r>
        <w:tab/>
        <w:t>Delete the reference after the heading to Schedule 1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[r. 69 and 70]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Schedule 1 Forms 1 to 3.</w:t>
      </w:r>
    </w:p>
    <w:p>
      <w:pPr>
        <w:pStyle w:val="Heading5"/>
      </w:pPr>
      <w:bookmarkStart w:id="105" w:name="_Toc177036372"/>
      <w:bookmarkStart w:id="106" w:name="_Toc177463340"/>
      <w:r>
        <w:rPr>
          <w:rStyle w:val="CharSectno"/>
        </w:rPr>
        <w:t>40</w:t>
      </w:r>
      <w:r>
        <w:t>.</w:t>
      </w:r>
      <w:r>
        <w:tab/>
        <w:t>Schedule 2 inserted</w:t>
      </w:r>
      <w:bookmarkEnd w:id="105"/>
      <w:bookmarkEnd w:id="106"/>
    </w:p>
    <w:p>
      <w:pPr>
        <w:pStyle w:val="Subsection"/>
      </w:pPr>
      <w:r>
        <w:tab/>
      </w:r>
      <w:r>
        <w:tab/>
        <w:t>After Schedule 1 insert:</w:t>
      </w:r>
    </w:p>
    <w:p>
      <w:pPr>
        <w:pStyle w:val="BlankOpen"/>
      </w:pPr>
    </w:p>
    <w:p>
      <w:pPr>
        <w:pStyle w:val="zyHeading2"/>
      </w:pPr>
      <w:bookmarkStart w:id="107" w:name="_Toc177036373"/>
      <w:bookmarkStart w:id="108" w:name="_Toc177036434"/>
      <w:bookmarkStart w:id="109" w:name="_Toc177036518"/>
      <w:bookmarkStart w:id="110" w:name="_Toc177463341"/>
      <w:r>
        <w:t>Schedule 2 — Classes of things that are and are not vessels</w:t>
      </w:r>
      <w:bookmarkEnd w:id="107"/>
      <w:bookmarkEnd w:id="108"/>
      <w:bookmarkEnd w:id="109"/>
      <w:bookmarkEnd w:id="110"/>
    </w:p>
    <w:p>
      <w:pPr>
        <w:pStyle w:val="zyShoulderClause"/>
      </w:pPr>
      <w:r>
        <w:t>[r. 2(2)]</w:t>
      </w:r>
    </w:p>
    <w:p>
      <w:pPr>
        <w:pStyle w:val="zyHeading3"/>
      </w:pPr>
      <w:bookmarkStart w:id="111" w:name="_Toc177036374"/>
      <w:bookmarkStart w:id="112" w:name="_Toc177036435"/>
      <w:bookmarkStart w:id="113" w:name="_Toc177036519"/>
      <w:bookmarkStart w:id="114" w:name="_Toc177463342"/>
      <w:r>
        <w:t>Division 1 — Classes of things that are vessels</w:t>
      </w:r>
      <w:bookmarkEnd w:id="111"/>
      <w:bookmarkEnd w:id="112"/>
      <w:bookmarkEnd w:id="113"/>
      <w:bookmarkEnd w:id="114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163"/>
        <w:gridCol w:w="5641"/>
      </w:tblGrid>
      <w:tr>
        <w:trPr>
          <w:tblHeader/>
        </w:trPr>
        <w:tc>
          <w:tcPr>
            <w:tcW w:w="1163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641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Classes of things that are vessels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 xml:space="preserve">Boats, including the following — 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(a)</w:t>
            </w:r>
            <w:r>
              <w:tab/>
              <w:t>dinghies;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(b)</w:t>
            </w:r>
            <w:r>
              <w:tab/>
              <w:t>aluminium boats (tinnies);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(c)</w:t>
            </w:r>
            <w:r>
              <w:tab/>
              <w:t>inflatable boats;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(d)</w:t>
            </w:r>
            <w:r>
              <w:tab/>
              <w:t>hydrofoil boats;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(e)</w:t>
            </w:r>
            <w:r>
              <w:tab/>
              <w:t>jet boats;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lastRenderedPageBreak/>
              <w:t>(f)</w:t>
            </w:r>
            <w:r>
              <w:tab/>
              <w:t>mini jet boats.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lastRenderedPageBreak/>
              <w:t>2.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 xml:space="preserve">Personal watercraft, including the following — 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  <w:ind w:left="363" w:hanging="363"/>
            </w:pPr>
            <w:r>
              <w:t>(a)</w:t>
            </w:r>
            <w:r>
              <w:tab/>
              <w:t>personal watercraft with an aerial device attached;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(b)</w:t>
            </w:r>
            <w:r>
              <w:tab/>
              <w:t>personal watercraft with a docking hull attached;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  <w:ind w:left="363" w:hanging="363"/>
              <w:rPr>
                <w:rStyle w:val="DraftersNotes"/>
                <w:b w:val="0"/>
                <w:i w:val="0"/>
                <w:sz w:val="22"/>
              </w:rPr>
            </w:pPr>
            <w:r>
              <w:t>(c)</w:t>
            </w:r>
            <w:r>
              <w:tab/>
              <w:t>personal watercraft that have been modified, such as jet karts.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>Docking hulls that are not attached to a personal watercraft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 xml:space="preserve">Paddle craft, including the following — 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(a)</w:t>
            </w:r>
            <w:r>
              <w:tab/>
              <w:t>canoes;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(b)</w:t>
            </w:r>
            <w:r>
              <w:tab/>
              <w:t>dragon boats;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(c)</w:t>
            </w:r>
            <w:r>
              <w:tab/>
              <w:t>kayaks (sit</w:t>
            </w:r>
            <w:r>
              <w:noBreakHyphen/>
              <w:t>in or sit</w:t>
            </w:r>
            <w:r>
              <w:noBreakHyphen/>
              <w:t>on</w:t>
            </w:r>
            <w:r>
              <w:noBreakHyphen/>
              <w:t>top);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(d)</w:t>
            </w:r>
            <w:r>
              <w:tab/>
              <w:t>surfskis.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>Sailboards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>Electric hydrofoil boards with a motor that has a power output of more than 4.5 kW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641" w:type="dxa"/>
          </w:tcPr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Personal towing devices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641" w:type="dxa"/>
          </w:tcPr>
          <w:p>
            <w:pPr>
              <w:pStyle w:val="zyTableNAm"/>
              <w:rPr>
                <w:rStyle w:val="DraftersNotes"/>
              </w:rPr>
            </w:pPr>
            <w:r>
              <w:t>A class of thing in Division 2 items 1 to 3 that is fitted with a motor that has a power output of more than 4.5 kW</w:t>
            </w:r>
          </w:p>
        </w:tc>
      </w:tr>
    </w:tbl>
    <w:p>
      <w:pPr>
        <w:pStyle w:val="zyHeading3"/>
      </w:pPr>
      <w:bookmarkStart w:id="115" w:name="_Toc177036375"/>
      <w:bookmarkStart w:id="116" w:name="_Toc177036436"/>
      <w:bookmarkStart w:id="117" w:name="_Toc177036520"/>
      <w:bookmarkStart w:id="118" w:name="_Toc177463343"/>
      <w:r>
        <w:t>Division 2 — Classes of things that are not vessels</w:t>
      </w:r>
      <w:bookmarkEnd w:id="115"/>
      <w:bookmarkEnd w:id="116"/>
      <w:bookmarkEnd w:id="117"/>
      <w:bookmarkEnd w:id="118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163"/>
        <w:gridCol w:w="5641"/>
      </w:tblGrid>
      <w:tr>
        <w:trPr>
          <w:tblHeader/>
        </w:trPr>
        <w:tc>
          <w:tcPr>
            <w:tcW w:w="1163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641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Classes of things that are not vessels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>Stand</w:t>
            </w:r>
            <w:r>
              <w:noBreakHyphen/>
              <w:t>up paddle boards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641" w:type="dxa"/>
          </w:tcPr>
          <w:p>
            <w:pPr>
              <w:pStyle w:val="zyTableNAm"/>
              <w:rPr>
                <w:b/>
                <w:bCs/>
                <w:i/>
                <w:iCs/>
              </w:rPr>
            </w:pPr>
            <w:r>
              <w:t>Surfboards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lastRenderedPageBreak/>
              <w:t>3.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>Body boards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>Paddle boats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641" w:type="dxa"/>
          </w:tcPr>
          <w:p>
            <w:pPr>
              <w:pStyle w:val="zyTableNAm"/>
              <w:rPr>
                <w:rFonts w:ascii="Calibri" w:hAnsi="Calibri"/>
              </w:rPr>
            </w:pPr>
            <w:r>
              <w:t>Underwater propulsion devices</w:t>
            </w:r>
          </w:p>
        </w:tc>
      </w:tr>
      <w:tr>
        <w:tc>
          <w:tcPr>
            <w:tcW w:w="1163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641" w:type="dxa"/>
          </w:tcPr>
          <w:p>
            <w:pPr>
              <w:pStyle w:val="zyTableNAm"/>
            </w:pPr>
            <w:r>
              <w:t xml:space="preserve">Towed recreational equipment or aquatic toys, including any of the following — 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(a)</w:t>
            </w:r>
            <w:r>
              <w:tab/>
              <w:t>inner tubes;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(b)</w:t>
            </w:r>
            <w:r>
              <w:tab/>
              <w:t>aquaplanes;</w:t>
            </w:r>
          </w:p>
          <w:p>
            <w:pPr>
              <w:pStyle w:val="zyTableNAm"/>
              <w:tabs>
                <w:tab w:val="clear" w:pos="567"/>
                <w:tab w:val="left" w:pos="364"/>
              </w:tabs>
            </w:pPr>
            <w:r>
              <w:t>(c)</w:t>
            </w:r>
            <w:r>
              <w:tab/>
              <w:t>waterskis.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19" w:name="_Toc177036376"/>
      <w:bookmarkStart w:id="120" w:name="_Toc177463344"/>
      <w:r>
        <w:rPr>
          <w:rStyle w:val="CharSectno"/>
        </w:rPr>
        <w:t>41</w:t>
      </w:r>
      <w:r>
        <w:t>.</w:t>
      </w:r>
      <w:r>
        <w:tab/>
        <w:t>Various references to “department” amended</w:t>
      </w:r>
      <w:bookmarkEnd w:id="119"/>
      <w:bookmarkEnd w:id="120"/>
    </w:p>
    <w:p>
      <w:pPr>
        <w:pStyle w:val="Subsection"/>
      </w:pPr>
      <w:r>
        <w:tab/>
      </w:r>
      <w:r>
        <w:tab/>
        <w:t>In the provisions listed in the Table delete “department” (each occurrence)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Department</w:t>
      </w:r>
    </w:p>
    <w:p>
      <w:pPr>
        <w:pStyle w:val="BlankClose"/>
      </w:pPr>
    </w:p>
    <w:p>
      <w:pPr>
        <w:pStyle w:val="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</w:tcPr>
          <w:p>
            <w:pPr>
              <w:pStyle w:val="TableNAm"/>
            </w:pPr>
            <w:r>
              <w:t>r. 5(a) to (d)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6A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7(b)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8(a)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9(a)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10A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11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19B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19F(1)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25(a) and (d)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26(c)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27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lastRenderedPageBreak/>
              <w:t>r. 28(a)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29(a)</w:t>
            </w:r>
          </w:p>
        </w:tc>
      </w:tr>
      <w:tr>
        <w:tc>
          <w:tcPr>
            <w:tcW w:w="3033" w:type="dxa"/>
          </w:tcPr>
          <w:p>
            <w:pPr>
              <w:pStyle w:val="TableNAm"/>
              <w:rPr>
                <w:strike/>
              </w:rPr>
            </w:pPr>
            <w:r>
              <w:t>r. 32(a) and (c)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39</w:t>
            </w:r>
          </w:p>
        </w:tc>
      </w:tr>
      <w:tr>
        <w:tc>
          <w:tcPr>
            <w:tcW w:w="3033" w:type="dxa"/>
          </w:tcPr>
          <w:p>
            <w:pPr>
              <w:pStyle w:val="TableNAm"/>
              <w:rPr>
                <w:rStyle w:val="DraftersNotes"/>
              </w:rPr>
            </w:pPr>
            <w:r>
              <w:t>r. 43(a), (c) and (e)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44(b) and (c)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 xml:space="preserve">r. 45A(2) def. of </w:t>
            </w:r>
            <w:r>
              <w:rPr>
                <w:b/>
                <w:bCs/>
                <w:i/>
                <w:iCs/>
              </w:rPr>
              <w:t>owner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45B(1)(a), (2), (2a), (3), (3a)(a), (5a) and (6)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 xml:space="preserve">r. 45BAA(1) def. of </w:t>
            </w:r>
            <w:r>
              <w:rPr>
                <w:b/>
                <w:bCs/>
                <w:i/>
                <w:iCs/>
              </w:rPr>
              <w:t>proposed departure date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45BAA(2), (3), (4), (5), (7) and (8)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45BA(1), (2), (3), (5)(a), (6) and (6a)</w:t>
            </w:r>
          </w:p>
        </w:tc>
        <w:tc>
          <w:tcPr>
            <w:tcW w:w="3034" w:type="dxa"/>
          </w:tcPr>
          <w:p>
            <w:pPr>
              <w:pStyle w:val="TableNAm"/>
              <w:rPr>
                <w:b/>
                <w:bCs/>
                <w:i/>
                <w:iCs/>
              </w:rPr>
            </w:pPr>
            <w:r>
              <w:t>r. 45C(1) and (2)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45D(1)(a) and (b), (2) and (3)</w:t>
            </w:r>
          </w:p>
        </w:tc>
        <w:tc>
          <w:tcPr>
            <w:tcW w:w="3034" w:type="dxa"/>
          </w:tcPr>
          <w:p>
            <w:pPr>
              <w:pStyle w:val="TableNAm"/>
              <w:rPr>
                <w:rStyle w:val="DraftersNotes"/>
              </w:rPr>
            </w:pPr>
            <w:r>
              <w:t>r. 45E(1)(b), (2)(a) and (b), (2a), (3), (4), (5) and (6)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48(a)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49M(a) and (d)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50B(5) and (7)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51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52BA(3)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r. 52E(c)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r. 52H</w:t>
            </w:r>
          </w:p>
        </w:tc>
        <w:tc>
          <w:tcPr>
            <w:tcW w:w="3034" w:type="dxa"/>
          </w:tcPr>
          <w:p>
            <w:pPr>
              <w:pStyle w:val="TableNAm"/>
            </w:pPr>
          </w:p>
        </w:tc>
      </w:tr>
    </w:tbl>
    <w:p>
      <w:pPr>
        <w:pStyle w:val="Heading2"/>
      </w:pPr>
      <w:bookmarkStart w:id="121" w:name="_Toc177036377"/>
      <w:bookmarkStart w:id="122" w:name="_Toc177036438"/>
      <w:bookmarkStart w:id="123" w:name="_Toc177036522"/>
      <w:bookmarkStart w:id="124" w:name="_Toc17746334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Mooring Regulations 1998</w:t>
      </w:r>
      <w:r>
        <w:rPr>
          <w:rStyle w:val="CharPartText"/>
        </w:rPr>
        <w:t xml:space="preserve"> amended</w:t>
      </w:r>
      <w:bookmarkEnd w:id="121"/>
      <w:bookmarkEnd w:id="122"/>
      <w:bookmarkEnd w:id="123"/>
      <w:bookmarkEnd w:id="124"/>
    </w:p>
    <w:p>
      <w:pPr>
        <w:pStyle w:val="Heading5"/>
      </w:pPr>
      <w:bookmarkStart w:id="125" w:name="_Toc177036378"/>
      <w:bookmarkStart w:id="126" w:name="_Toc177463346"/>
      <w:r>
        <w:rPr>
          <w:rStyle w:val="CharSectno"/>
        </w:rPr>
        <w:t>42</w:t>
      </w:r>
      <w:r>
        <w:t>.</w:t>
      </w:r>
      <w:r>
        <w:tab/>
        <w:t>Regulations amended</w:t>
      </w:r>
      <w:bookmarkEnd w:id="125"/>
      <w:bookmarkEnd w:id="1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Mooring Regulations 1998</w:t>
      </w:r>
      <w:r>
        <w:t>.</w:t>
      </w:r>
    </w:p>
    <w:p>
      <w:pPr>
        <w:pStyle w:val="Heading5"/>
      </w:pPr>
      <w:bookmarkStart w:id="127" w:name="_Toc177036379"/>
      <w:bookmarkStart w:id="128" w:name="_Toc177463347"/>
      <w:r>
        <w:rPr>
          <w:rStyle w:val="CharSectno"/>
        </w:rPr>
        <w:t>43</w:t>
      </w:r>
      <w:r>
        <w:t>.</w:t>
      </w:r>
      <w:r>
        <w:tab/>
        <w:t>Regulation 2 amended</w:t>
      </w:r>
      <w:bookmarkEnd w:id="127"/>
      <w:bookmarkEnd w:id="128"/>
    </w:p>
    <w:p>
      <w:pPr>
        <w:pStyle w:val="Subsection"/>
      </w:pPr>
      <w:r>
        <w:tab/>
      </w:r>
      <w:r>
        <w:tab/>
        <w:t xml:space="preserve">In regulation 2 in the definition of </w:t>
      </w:r>
      <w:r>
        <w:rPr>
          <w:b/>
          <w:bCs/>
          <w:i/>
          <w:iCs/>
        </w:rPr>
        <w:t>tender</w:t>
      </w:r>
      <w:r>
        <w:t xml:space="preserve"> delete “45A(2);”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2(1);</w:t>
      </w:r>
    </w:p>
    <w:p>
      <w:pPr>
        <w:pStyle w:val="BlankClose"/>
      </w:pPr>
    </w:p>
    <w:p>
      <w:pPr>
        <w:pStyle w:val="Heading2"/>
      </w:pPr>
      <w:bookmarkStart w:id="129" w:name="_Toc177036380"/>
      <w:bookmarkStart w:id="130" w:name="_Toc177036441"/>
      <w:bookmarkStart w:id="131" w:name="_Toc177036525"/>
      <w:bookmarkStart w:id="132" w:name="_Toc177463348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Shipping and Pilotage (Mooring Control Areas) Regulations 1983</w:t>
      </w:r>
      <w:r>
        <w:rPr>
          <w:rStyle w:val="CharPartText"/>
        </w:rPr>
        <w:t xml:space="preserve"> amended</w:t>
      </w:r>
      <w:bookmarkEnd w:id="129"/>
      <w:bookmarkEnd w:id="130"/>
      <w:bookmarkEnd w:id="131"/>
      <w:bookmarkEnd w:id="132"/>
    </w:p>
    <w:p>
      <w:pPr>
        <w:pStyle w:val="Heading5"/>
      </w:pPr>
      <w:bookmarkStart w:id="133" w:name="_Toc177036381"/>
      <w:bookmarkStart w:id="134" w:name="_Toc177463349"/>
      <w:r>
        <w:rPr>
          <w:rStyle w:val="CharSectno"/>
        </w:rPr>
        <w:t>44</w:t>
      </w:r>
      <w:r>
        <w:t>.</w:t>
      </w:r>
      <w:r>
        <w:tab/>
        <w:t>Regulations amended</w:t>
      </w:r>
      <w:bookmarkEnd w:id="133"/>
      <w:bookmarkEnd w:id="1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Shipping and Pilotage (Mooring Control Areas) Regulations 1983</w:t>
      </w:r>
      <w:r>
        <w:t>.</w:t>
      </w:r>
    </w:p>
    <w:p>
      <w:pPr>
        <w:pStyle w:val="Heading5"/>
      </w:pPr>
      <w:bookmarkStart w:id="135" w:name="_Toc177036382"/>
      <w:bookmarkStart w:id="136" w:name="_Toc177463350"/>
      <w:r>
        <w:rPr>
          <w:rStyle w:val="CharSectno"/>
        </w:rPr>
        <w:t>45</w:t>
      </w:r>
      <w:r>
        <w:t>.</w:t>
      </w:r>
      <w:r>
        <w:tab/>
        <w:t>Regulation 16 amended</w:t>
      </w:r>
      <w:bookmarkEnd w:id="135"/>
      <w:bookmarkEnd w:id="136"/>
    </w:p>
    <w:p>
      <w:pPr>
        <w:pStyle w:val="Subsection"/>
      </w:pPr>
      <w:r>
        <w:tab/>
      </w:r>
      <w:r>
        <w:tab/>
        <w:t>In regulation 16(3)(b) delete “45A(3),”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2(1),</w:t>
      </w:r>
    </w:p>
    <w:p>
      <w:pPr>
        <w:pStyle w:val="BlankClose"/>
      </w:pPr>
    </w:p>
    <w:p>
      <w:pPr>
        <w:pStyle w:val="Heading2"/>
      </w:pPr>
      <w:bookmarkStart w:id="137" w:name="_Toc177036383"/>
      <w:bookmarkStart w:id="138" w:name="_Toc177036444"/>
      <w:bookmarkStart w:id="139" w:name="_Toc177036528"/>
      <w:bookmarkStart w:id="140" w:name="_Toc177463351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Western Australian Marine (Infringements) Regulations 1985</w:t>
      </w:r>
      <w:r>
        <w:rPr>
          <w:rStyle w:val="CharPartText"/>
        </w:rPr>
        <w:t xml:space="preserve"> amended</w:t>
      </w:r>
      <w:bookmarkEnd w:id="137"/>
      <w:bookmarkEnd w:id="138"/>
      <w:bookmarkEnd w:id="139"/>
      <w:bookmarkEnd w:id="140"/>
    </w:p>
    <w:p>
      <w:pPr>
        <w:pStyle w:val="Heading5"/>
      </w:pPr>
      <w:bookmarkStart w:id="141" w:name="_Toc177036384"/>
      <w:bookmarkStart w:id="142" w:name="_Toc177463352"/>
      <w:r>
        <w:rPr>
          <w:rStyle w:val="CharSectno"/>
        </w:rPr>
        <w:t>46</w:t>
      </w:r>
      <w:r>
        <w:t>.</w:t>
      </w:r>
      <w:r>
        <w:tab/>
        <w:t>Regulations amended</w:t>
      </w:r>
      <w:bookmarkEnd w:id="141"/>
      <w:bookmarkEnd w:id="14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Western Australian Marine (Infringements) Regulations 1985</w:t>
      </w:r>
      <w:r>
        <w:t>.</w:t>
      </w:r>
    </w:p>
    <w:p>
      <w:pPr>
        <w:pStyle w:val="Heading5"/>
      </w:pPr>
      <w:bookmarkStart w:id="143" w:name="_Toc177036385"/>
      <w:bookmarkStart w:id="144" w:name="_Toc177463353"/>
      <w:r>
        <w:rPr>
          <w:rStyle w:val="CharSectno"/>
        </w:rPr>
        <w:t>47</w:t>
      </w:r>
      <w:r>
        <w:t>.</w:t>
      </w:r>
      <w:r>
        <w:tab/>
        <w:t>Regulation 3A deleted</w:t>
      </w:r>
      <w:bookmarkEnd w:id="143"/>
      <w:bookmarkEnd w:id="144"/>
    </w:p>
    <w:p>
      <w:pPr>
        <w:pStyle w:val="Subsection"/>
      </w:pPr>
      <w:r>
        <w:tab/>
      </w:r>
      <w:r>
        <w:tab/>
        <w:t>Delete regulation 3A.</w:t>
      </w:r>
    </w:p>
    <w:p>
      <w:pPr>
        <w:pStyle w:val="Heading5"/>
      </w:pPr>
      <w:bookmarkStart w:id="145" w:name="_Toc177036386"/>
      <w:bookmarkStart w:id="146" w:name="_Toc177463354"/>
      <w:r>
        <w:rPr>
          <w:rStyle w:val="CharSectno"/>
        </w:rPr>
        <w:t>48</w:t>
      </w:r>
      <w:r>
        <w:t>.</w:t>
      </w:r>
      <w:r>
        <w:tab/>
        <w:t>Schedule 1 amended</w:t>
      </w:r>
      <w:bookmarkEnd w:id="145"/>
      <w:bookmarkEnd w:id="146"/>
    </w:p>
    <w:p>
      <w:pPr>
        <w:pStyle w:val="Subsection"/>
      </w:pPr>
      <w:r>
        <w:tab/>
        <w:t>(1)</w:t>
      </w:r>
      <w:r>
        <w:tab/>
        <w:t>In Schedule 1 item 23H delete “</w:t>
      </w:r>
      <w:r>
        <w:rPr>
          <w:sz w:val="18"/>
          <w:szCs w:val="18"/>
        </w:rPr>
        <w:t>Owner allowing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Allowing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items 38E and 38F delete “</w:t>
      </w:r>
      <w:r>
        <w:rPr>
          <w:sz w:val="18"/>
          <w:szCs w:val="18"/>
        </w:rPr>
        <w:t>or person in charge</w:t>
      </w:r>
      <w:r>
        <w:t>”.</w:t>
      </w:r>
    </w:p>
    <w:p>
      <w:pPr>
        <w:pStyle w:val="Subsection"/>
      </w:pPr>
      <w:r>
        <w:tab/>
        <w:t>(3)</w:t>
      </w:r>
      <w:r>
        <w:tab/>
        <w:t>In Schedule 1 item 42 delete “</w:t>
      </w:r>
      <w:r>
        <w:rPr>
          <w:sz w:val="18"/>
          <w:szCs w:val="18"/>
        </w:rPr>
        <w:t>being navigated</w:t>
      </w:r>
      <w:r>
        <w:t>”.</w:t>
      </w:r>
    </w:p>
    <w:p>
      <w:pPr>
        <w:pStyle w:val="Subsection"/>
      </w:pPr>
      <w:r>
        <w:tab/>
        <w:t>(4)</w:t>
      </w:r>
      <w:r>
        <w:tab/>
        <w:t>In Schedule 1 item 42A delete “</w:t>
      </w:r>
      <w:r>
        <w:rPr>
          <w:sz w:val="18"/>
          <w:szCs w:val="18"/>
        </w:rPr>
        <w:t>being navigated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while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In Schedule 1 item 43 delete “</w:t>
      </w:r>
      <w:r>
        <w:rPr>
          <w:sz w:val="18"/>
          <w:szCs w:val="18"/>
        </w:rPr>
        <w:t>vessel being navigated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18"/>
          <w:szCs w:val="18"/>
        </w:rPr>
        <w:t>pleasure vessel while</w:t>
      </w:r>
    </w:p>
    <w:p>
      <w:pPr>
        <w:pStyle w:val="BlankClose"/>
      </w:pPr>
    </w:p>
    <w:p>
      <w:pPr>
        <w:pStyle w:val="Subsection"/>
      </w:pPr>
      <w:r>
        <w:tab/>
        <w:t>(6)</w:t>
      </w:r>
      <w:r>
        <w:tab/>
        <w:t>In Schedule 1 item 43A delete “</w:t>
      </w:r>
      <w:r>
        <w:rPr>
          <w:sz w:val="18"/>
          <w:szCs w:val="18"/>
        </w:rPr>
        <w:t>being navigated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that proceeds</w:t>
      </w:r>
    </w:p>
    <w:p>
      <w:pPr>
        <w:pStyle w:val="BlankClose"/>
      </w:pPr>
    </w:p>
    <w:p>
      <w:pPr>
        <w:pStyle w:val="Subsection"/>
      </w:pPr>
      <w:r>
        <w:lastRenderedPageBreak/>
        <w:tab/>
        <w:t>(7)</w:t>
      </w:r>
      <w:r>
        <w:tab/>
        <w:t>In Schedule 1 item 43B delete “</w:t>
      </w:r>
      <w:r>
        <w:rPr>
          <w:sz w:val="18"/>
          <w:szCs w:val="18"/>
        </w:rPr>
        <w:t>vessel being navigated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pleasure vessel that is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03C4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4F16C79" w14:textId="7CED8D97" w:rsidR="009F140D" w:rsidRDefault="009F14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F745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DB08F7" w14:textId="77777777" w:rsidR="009F140D" w:rsidRDefault="009F14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F3CF9C" w14:textId="65EDFF02" w:rsidR="009F140D" w:rsidRDefault="009F14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F745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707261" w14:textId="77777777" w:rsidR="009F140D" w:rsidRDefault="009F140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(Marine Safety Equipment)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(Marine Safety Equipment)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(Marine Safety Equipment)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(Marine Safety Equipment)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7" w:name="Coversheet"/>
    <w:bookmarkEnd w:id="1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83461E0"/>
    <w:multiLevelType w:val="hybridMultilevel"/>
    <w:tmpl w:val="4008EFE4"/>
    <w:lvl w:ilvl="0" w:tplc="43522FB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22"/>
  </w:num>
  <w:num w:numId="6">
    <w:abstractNumId w:val="18"/>
  </w:num>
  <w:num w:numId="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1212060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131249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13124954_GUID" w:val="834b84fe-d542-449c-8493-34c4b538b534"/>
    <w:docVar w:name="WAFER_202408291624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29162449_GUID" w:val="a2b9767b-52ae-4c6a-be73-aba8eb96bf3b"/>
    <w:docVar w:name="WAFER_202409021102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2110234_GUID" w:val="62df04c6-a00e-4116-b217-5ca4a2d81866"/>
    <w:docVar w:name="WAFER_202409121206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12120604_GUID" w:val="1d30782c-e3ae-4541-9b0d-cf9e3432e1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5:docId w15:val="{A96C0A7E-F729-4E86-8660-D36C41CC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3063</Words>
  <Characters>15683</Characters>
  <Application>Microsoft Office Word</Application>
  <DocSecurity>0</DocSecurity>
  <Lines>712</Lines>
  <Paragraphs>535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(Marine Safety Equipment) Regulations 2024 - 00-00-00</dc:title>
  <dc:subject/>
  <dc:creator/>
  <cp:keywords/>
  <dc:description/>
  <cp:lastModifiedBy>Master Repository Process</cp:lastModifiedBy>
  <cp:revision>4</cp:revision>
  <cp:lastPrinted>2024-08-28T01:11:00Z</cp:lastPrinted>
  <dcterms:created xsi:type="dcterms:W3CDTF">2025-06-26T02:03:00Z</dcterms:created>
  <dcterms:modified xsi:type="dcterms:W3CDTF">2025-06-26T02:03:00Z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54978</vt:lpwstr>
  </property>
  <property fmtid="{D5CDD505-2E9C-101B-9397-08002B2CF9AE}" pid="3" name="DocumentType">
    <vt:lpwstr>Reg</vt:lpwstr>
  </property>
  <property fmtid="{D5CDD505-2E9C-101B-9397-08002B2CF9AE}" pid="4" name="AsAtDate">
    <vt:lpwstr>18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2024/191</vt:lpwstr>
  </property>
  <property fmtid="{D5CDD505-2E9C-101B-9397-08002B2CF9AE}" pid="8" name="PublishDate">
    <vt:lpwstr>18 Sep 2024</vt:lpwstr>
  </property>
  <property fmtid="{D5CDD505-2E9C-101B-9397-08002B2CF9AE}" pid="9" name="CommencementDate">
    <vt:lpwstr>20240918</vt:lpwstr>
  </property>
  <property fmtid="{D5CDD505-2E9C-101B-9397-08002B2CF9AE}" pid="10" name="CommencementAsAt">
    <vt:filetime>2024-09-17T16:00:00Z</vt:filetime>
  </property>
  <property fmtid="{D5CDD505-2E9C-101B-9397-08002B2CF9AE}" pid="11" name="CommencementYear">
    <vt:lpwstr>2024</vt:lpwstr>
  </property>
</Properties>
</file>