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Liquor Control Act 1988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Amendment Rules 2024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Liquor Commission Amendment Rules 2024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_Toc178584677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_Toc178584678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r>
        <w:tab/>
      </w:r>
      <w:r>
        <w:fldChar w:fldCharType="begin"/>
      </w:r>
      <w:r>
        <w:instrText xml:space="preserve"> PAGEREF _Toc178584679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amended</w:t>
      </w:r>
      <w:r>
        <w:tab/>
      </w:r>
      <w:r>
        <w:fldChar w:fldCharType="begin"/>
      </w:r>
      <w:r>
        <w:instrText xml:space="preserve"> PAGEREF _Toc178584680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t>Liquor Control Act 1988</w:t>
      </w:r>
    </w:p>
    <w:p>
      <w:pPr>
        <w:pStyle w:val="NameofActReg"/>
      </w:pPr>
      <w:r>
        <w:t>Liquor Commission Amendment Rules 2024</w:t>
      </w:r>
    </w:p>
    <w:p>
      <w:pPr>
        <w:pStyle w:val="MadeBy"/>
      </w:pPr>
      <w:r>
        <w:t>Made by the Liquor Commission.</w:t>
      </w:r>
    </w:p>
    <w:p>
      <w:pPr>
        <w:pStyle w:val="Heading5"/>
      </w:pPr>
      <w:bookmarkStart w:id="2" w:name="_Toc178584340"/>
      <w:bookmarkStart w:id="3" w:name="_Toc178584677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rules</w:t>
      </w:r>
      <w:r>
        <w:t xml:space="preserve"> are the </w:t>
      </w:r>
      <w:r>
        <w:rPr>
          <w:i/>
        </w:rPr>
        <w:t>Liquor Commission Amendment Rules 2024</w:t>
      </w:r>
      <w:r>
        <w:t>.</w:t>
      </w:r>
    </w:p>
    <w:p>
      <w:pPr>
        <w:pStyle w:val="Heading5"/>
        <w:rPr>
          <w:spacing w:val="-2"/>
        </w:rPr>
      </w:pPr>
      <w:bookmarkStart w:id="5" w:name="_Toc178584341"/>
      <w:bookmarkStart w:id="6" w:name="_Toc178584678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rules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rules</w:t>
      </w:r>
      <w:r>
        <w:t xml:space="preserve"> 1 and 2 — on the day on which these </w:t>
      </w:r>
      <w:r>
        <w:rPr>
          <w:spacing w:val="-2"/>
        </w:rPr>
        <w:t>rules</w:t>
      </w:r>
      <w:r>
        <w:t xml:space="preserve"> are published on the WA legislation website;</w:t>
      </w:r>
    </w:p>
    <w:p>
      <w:pPr>
        <w:pStyle w:val="Indenta"/>
        <w:rPr>
          <w:rStyle w:val="DraftersNotes"/>
          <w:b w:val="0"/>
          <w:i w:val="0"/>
          <w:sz w:val="24"/>
        </w:rPr>
      </w:pPr>
      <w:r>
        <w:tab/>
        <w:t>(b)</w:t>
      </w:r>
      <w:r>
        <w:tab/>
        <w:t xml:space="preserve">the rest of the </w:t>
      </w:r>
      <w:r>
        <w:rPr>
          <w:spacing w:val="-2"/>
        </w:rPr>
        <w:t>rules</w:t>
      </w:r>
      <w:r>
        <w:t> — on 1 January 2025.</w:t>
      </w:r>
    </w:p>
    <w:p>
      <w:pPr>
        <w:pStyle w:val="Heading5"/>
        <w:rPr>
          <w:snapToGrid w:val="0"/>
        </w:rPr>
      </w:pPr>
      <w:bookmarkStart w:id="7" w:name="_Toc178584342"/>
      <w:bookmarkStart w:id="8" w:name="_Toc17858467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Rules amended</w:t>
      </w:r>
      <w:bookmarkEnd w:id="7"/>
      <w:bookmarkEnd w:id="8"/>
    </w:p>
    <w:p>
      <w:pPr>
        <w:pStyle w:val="Subsection"/>
      </w:pPr>
      <w:r>
        <w:tab/>
      </w:r>
      <w:r>
        <w:tab/>
        <w:t xml:space="preserve">These </w:t>
      </w:r>
      <w:r>
        <w:rPr>
          <w:spacing w:val="-2"/>
        </w:rPr>
        <w:t>rules amend</w:t>
      </w:r>
      <w:r>
        <w:t xml:space="preserve"> the </w:t>
      </w:r>
      <w:r>
        <w:rPr>
          <w:i/>
        </w:rPr>
        <w:t>Liquor Commission Rules 2007</w:t>
      </w:r>
      <w:r>
        <w:t>.</w:t>
      </w:r>
    </w:p>
    <w:p>
      <w:pPr>
        <w:pStyle w:val="Heading5"/>
      </w:pPr>
      <w:bookmarkStart w:id="9" w:name="_Toc178584343"/>
      <w:bookmarkStart w:id="10" w:name="_Toc178584680"/>
      <w:r>
        <w:rPr>
          <w:rStyle w:val="CharSectno"/>
        </w:rPr>
        <w:t>4</w:t>
      </w:r>
      <w:r>
        <w:t>.</w:t>
      </w:r>
      <w:r>
        <w:tab/>
        <w:t>Schedule 1 amended</w:t>
      </w:r>
      <w:bookmarkEnd w:id="9"/>
      <w:bookmarkEnd w:id="10"/>
    </w:p>
    <w:p>
      <w:pPr>
        <w:pStyle w:val="Subsection"/>
      </w:pPr>
      <w:r>
        <w:tab/>
      </w:r>
      <w:r>
        <w:tab/>
        <w:t>In Schedule 1 items 1 and 2 delete “</w:t>
      </w:r>
      <w:r>
        <w:rPr>
          <w:sz w:val="22"/>
        </w:rPr>
        <w:t>443.50</w:t>
      </w:r>
      <w:r>
        <w:t>” and insert:</w:t>
      </w:r>
    </w:p>
    <w:p>
      <w:pPr>
        <w:pStyle w:val="BlankOpen"/>
      </w:pPr>
    </w:p>
    <w:p>
      <w:pPr>
        <w:pStyle w:val="Subsection"/>
      </w:pPr>
      <w:r>
        <w:tab/>
      </w:r>
      <w:r>
        <w:tab/>
      </w:r>
      <w:r>
        <w:rPr>
          <w:sz w:val="22"/>
          <w:szCs w:val="18"/>
        </w:rPr>
        <w:t>457.00</w:t>
      </w:r>
    </w:p>
    <w:p>
      <w:pPr>
        <w:pStyle w:val="BlankClose"/>
      </w:pPr>
    </w:p>
    <w:p>
      <w:pPr>
        <w:pStyle w:val="ByCommand"/>
        <w:keepNext/>
        <w:spacing w:before="120"/>
      </w:pPr>
      <w:r>
        <w:t>EMMA POWER, Chairperson</w:t>
      </w:r>
    </w:p>
    <w:p>
      <w:pPr>
        <w:pStyle w:val="ByCommand"/>
        <w:spacing w:before="80"/>
      </w:pPr>
      <w:r>
        <w:t>NICHOLAS van HATTEM, Member</w:t>
      </w:r>
    </w:p>
    <w:p>
      <w:pPr>
        <w:pStyle w:val="ByCommand"/>
        <w:spacing w:before="80"/>
        <w:sectPr>
          <w:headerReference w:type="even" r:id="rId21"/>
          <w:headerReference w:type="default" r:id="rId22"/>
          <w:footerReference w:type="even" r:id="rId23"/>
          <w:headerReference w:type="first" r:id="rId24"/>
          <w:footerReference w:type="first" r:id="rId25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PAUL SHANAHAN, Member</w:t>
      </w:r>
    </w:p>
    <w:p>
      <w:pPr>
        <w:rPr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7368540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A6CA2F3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80.2pt;width:10pt;height:51pt;z-index:251660288;visibility:visible;mso-wrap-style:square;mso-width-percent:100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" stroked="f" strokeweight=".5pt">
                <v:textbox>
                  <w:txbxContent>
                    <w:p w14:paraId="79E50D47" w14:textId="264A4109" w:rsidR="0007620F" w:rsidRDefault="0007620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E2B66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33B4AA3" w14:textId="77777777" w:rsidR="0007620F" w:rsidRDefault="0007620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74AB3424" w14:textId="67024E4C" w:rsidR="0007620F" w:rsidRDefault="0007620F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CE2B66"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66FC3C9E" w14:textId="77777777" w:rsidR="0007620F" w:rsidRDefault="0007620F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2024/204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  <w:p>
    <w:pPr>
      <w:pStyle w:val="Footer"/>
      <w:rPr>
        <w:sz w:val="16"/>
      </w:rPr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2024/204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8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01 Oct 2024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  <w:p>
    <w:pPr>
      <w:pStyle w:val="Footer"/>
      <w:tabs>
        <w:tab w:val="right" w:pos="7088"/>
      </w:tabs>
      <w:rPr>
        <w:sz w:val="16"/>
      </w:rPr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Amendment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Amendment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Amendment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Liquor Commission Amendment Rules 2024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40930102441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4090415325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40904153255_GUID" w:val="c7064a02-4e93-47dd-8ce9-4f2e20a011a4"/>
    <w:docVar w:name="WAFER_2024090610060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0906100600_GUID" w:val="143268b9-9163-4e07-b437-ba87129d5b57"/>
    <w:docVar w:name="WAFER_20240930102441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"/>
    <w:docVar w:name="WAFER_20240930102441_GUID" w:val="79ae85c4-da4b-4fcc-9f2b-164fad0f5d8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CB9D4F88-B03D-47B0-B563-3CA2D37841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86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8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footer" Target="footer8.xm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10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footer" Target="footer9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footer" Target="footer1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2.xml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226</Words>
  <Characters>1154</Characters>
  <Application>Microsoft Office Word</Application>
  <DocSecurity>0</DocSecurity>
  <Lines>60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Liquor Commission Amendment Rules 2024 - 00-00-00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2025-06-23T04:47:00Z</dcterms:created>
  <dcterms:modified xsi:type="dcterms:W3CDTF">2025-06-23T04:47:00Z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55048</vt:lpwstr>
  </property>
  <property fmtid="{D5CDD505-2E9C-101B-9397-08002B2CF9AE}" pid="3" name="DocumentType">
    <vt:lpwstr>Reg</vt:lpwstr>
  </property>
  <property fmtid="{D5CDD505-2E9C-101B-9397-08002B2CF9AE}" pid="4" name="AsAtDate">
    <vt:lpwstr>01 Oct 2024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2024/204</vt:lpwstr>
  </property>
  <property fmtid="{D5CDD505-2E9C-101B-9397-08002B2CF9AE}" pid="8" name="PublishDate">
    <vt:lpwstr>1 Oct 2024</vt:lpwstr>
  </property>
  <property fmtid="{D5CDD505-2E9C-101B-9397-08002B2CF9AE}" pid="9" name="CommencementDate">
    <vt:lpwstr>20241001</vt:lpwstr>
  </property>
  <property fmtid="{D5CDD505-2E9C-101B-9397-08002B2CF9AE}" pid="10" name="CommencementAsAt">
    <vt:filetime>2024-09-30T16:00:00Z</vt:filetime>
  </property>
  <property fmtid="{D5CDD505-2E9C-101B-9397-08002B2CF9AE}" pid="11" name="CommencementYear">
    <vt:lpwstr>2024</vt:lpwstr>
  </property>
</Properties>
</file>