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 and Charges)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 and Charges)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_Toc178673029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_Toc178673030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_Toc178673031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_Toc178673032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_Toc178673033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Police Act 1892</w:t>
      </w:r>
    </w:p>
    <w:p>
      <w:pPr>
        <w:pStyle w:val="NameofActReg"/>
      </w:pPr>
      <w:r>
        <w:t>Police (Fees and Charges)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8244541"/>
      <w:bookmarkStart w:id="3" w:name="_Toc1786730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Police (Fees and Charges)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8244542"/>
      <w:bookmarkStart w:id="6" w:name="_Toc1786730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7 October 2024.</w:t>
      </w:r>
    </w:p>
    <w:p>
      <w:pPr>
        <w:pStyle w:val="Heading5"/>
        <w:rPr>
          <w:snapToGrid w:val="0"/>
        </w:rPr>
      </w:pPr>
      <w:bookmarkStart w:id="7" w:name="_Toc178244543"/>
      <w:bookmarkStart w:id="8" w:name="_Toc1786730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Police (Fees and Charges) Regulations 2018</w:t>
      </w:r>
      <w:r>
        <w:t>.</w:t>
      </w:r>
    </w:p>
    <w:p>
      <w:pPr>
        <w:pStyle w:val="Heading5"/>
      </w:pPr>
      <w:bookmarkStart w:id="9" w:name="_Toc178244544"/>
      <w:bookmarkStart w:id="10" w:name="_Toc178673032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i/>
        </w:rPr>
        <w:t>traffic infringement notice record</w:t>
      </w:r>
      <w:r>
        <w:t xml:space="preserve"> delete “section 79.”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Part 5.</w:t>
      </w:r>
    </w:p>
    <w:p>
      <w:pPr>
        <w:pStyle w:val="BlankClose"/>
      </w:pPr>
    </w:p>
    <w:p>
      <w:pPr>
        <w:pStyle w:val="Heading5"/>
      </w:pPr>
      <w:bookmarkStart w:id="11" w:name="_Toc178244545"/>
      <w:bookmarkStart w:id="12" w:name="_Toc178673033"/>
      <w:r>
        <w:rPr>
          <w:rStyle w:val="CharSectno"/>
        </w:rPr>
        <w:lastRenderedPageBreak/>
        <w:t>5</w:t>
      </w:r>
      <w:r>
        <w:t>.</w:t>
      </w:r>
      <w:r>
        <w:tab/>
        <w:t>Schedule 1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In Schedule 1 item 6 delete “</w:t>
      </w:r>
      <w:r>
        <w:rPr>
          <w:sz w:val="22"/>
          <w:szCs w:val="18"/>
        </w:rPr>
        <w:t>section 12(1) —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 xml:space="preserve">section 4 —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item 7 delete “</w:t>
      </w:r>
      <w:r>
        <w:rPr>
          <w:sz w:val="22"/>
          <w:szCs w:val="18"/>
        </w:rPr>
        <w:t>section 12(1),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section 4,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 and Charges)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 and Charges)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 and Charges)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 and Charges)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5F56918"/>
    <w:multiLevelType w:val="hybridMultilevel"/>
    <w:tmpl w:val="B640454A"/>
    <w:lvl w:ilvl="0" w:tplc="6D54A1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9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261201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91516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9151630_GUID" w:val="3ce1a847-8627-4ddb-b20b-57c2c3b3c4e1"/>
    <w:docVar w:name="WAFER_20240905102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5102334_GUID" w:val="e0425cb7-7c4d-4144-a9f2-8f3acee5eb6d"/>
    <w:docVar w:name="WAFER_202409261201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26120128_GUID" w:val="4785e1d3-0de2-4d7b-b1b4-fa71e0f305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2AB3ACE9-20D0-48E4-98D7-9B3E4DA4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279</Words>
  <Characters>1472</Characters>
  <Application>Microsoft Office Word</Application>
  <DocSecurity>0</DocSecurity>
  <Lines>77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 and Charges) Amendment Regulations 2024 - 00-00-00</dc:title>
  <dc:subject/>
  <dc:creator/>
  <cp:keywords/>
  <dc:description/>
  <cp:lastModifiedBy>Master Repository Process</cp:lastModifiedBy>
  <cp:revision>4</cp:revision>
  <cp:lastPrinted>2024-09-04T06:11:00Z</cp:lastPrinted>
  <dcterms:created xsi:type="dcterms:W3CDTF">2025-05-29T03:55:00Z</dcterms:created>
  <dcterms:modified xsi:type="dcterms:W3CDTF">2025-05-29T03:56:00Z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54815</vt:lpwstr>
  </property>
  <property fmtid="{D5CDD505-2E9C-101B-9397-08002B2CF9AE}" pid="3" name="DocumentType">
    <vt:lpwstr>Reg</vt:lpwstr>
  </property>
  <property fmtid="{D5CDD505-2E9C-101B-9397-08002B2CF9AE}" pid="4" name="AsAtDate">
    <vt:lpwstr>02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2024/202</vt:lpwstr>
  </property>
  <property fmtid="{D5CDD505-2E9C-101B-9397-08002B2CF9AE}" pid="8" name="PublishDate">
    <vt:lpwstr>2 Oct 2024</vt:lpwstr>
  </property>
  <property fmtid="{D5CDD505-2E9C-101B-9397-08002B2CF9AE}" pid="9" name="CommencementDate">
    <vt:lpwstr>20241002</vt:lpwstr>
  </property>
  <property fmtid="{D5CDD505-2E9C-101B-9397-08002B2CF9AE}" pid="10" name="CommencementAsAt">
    <vt:filetime>2024-10-01T16:00:00Z</vt:filetime>
  </property>
  <property fmtid="{D5CDD505-2E9C-101B-9397-08002B2CF9AE}" pid="11" name="CommencementYear">
    <vt:lpwstr>2024</vt:lpwstr>
  </property>
</Properties>
</file>