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_Toc178255778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_Toc178255779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_Toc178255780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_Toc178255781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_Toc178255782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_Toc178255783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_Toc178255784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_Toc178255785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_Toc178255786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_Toc178255787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_Toc178255788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_Toc178255789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_Toc178255790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_Toc178255791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_Toc178255792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_Toc178255793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_Toc178255794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_Toc178255795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_Toc178255796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_Toc178255797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_Toc178255798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_Toc178255799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_Toc178255800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_Toc178255801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_Toc178255802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_Toc178255803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_Toc178255804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_Toc178255805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_Toc178255806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_Toc178255807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_Toc178255808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_Toc178255809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_Toc178255810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_Toc178255811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_Toc178255812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_Toc178255813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_Toc178255814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_Toc178255815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_Toc178255816 \h </w:instrText>
      </w:r>
      <w:r>
        <w:fldChar w:fldCharType="separate"/>
      </w:r>
      <w:r>
        <w:t>23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_Toc178255817 \h </w:instrText>
      </w:r>
      <w:r>
        <w:fldChar w:fldCharType="separate"/>
      </w:r>
      <w:r>
        <w:t>24</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_Toc178255818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_Toc178255819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_Toc178255820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_Toc178255821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_Toc178255828 \h </w:instrText>
      </w:r>
      <w:r>
        <w:fldChar w:fldCharType="separate"/>
      </w:r>
      <w:r>
        <w:t>36</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_Toc178255829 \h </w:instrText>
      </w:r>
      <w:r>
        <w:fldChar w:fldCharType="separate"/>
      </w:r>
      <w:r>
        <w:t>37</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_Toc178255830 \h </w:instrText>
      </w:r>
      <w:r>
        <w:fldChar w:fldCharType="separate"/>
      </w:r>
      <w:r>
        <w:t>38</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_Toc178255831 \h </w:instrText>
      </w:r>
      <w:r>
        <w:fldChar w:fldCharType="separate"/>
      </w:r>
      <w:r>
        <w:t>40</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_Toc178255832 \h </w:instrText>
      </w:r>
      <w:r>
        <w:fldChar w:fldCharType="separate"/>
      </w:r>
      <w:r>
        <w:t>42</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_Toc178255833 \h </w:instrText>
      </w:r>
      <w:r>
        <w:fldChar w:fldCharType="separate"/>
      </w:r>
      <w:r>
        <w:t>44</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_Toc178255834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_Toc178255835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_Toc178255836 \h </w:instrText>
      </w:r>
      <w:r>
        <w:fldChar w:fldCharType="separate"/>
      </w:r>
      <w:r>
        <w:t>49</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_Toc178255837 \h </w:instrText>
      </w:r>
      <w:r>
        <w:fldChar w:fldCharType="separate"/>
      </w:r>
      <w:r>
        <w:t>50</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_Toc178255838 \h </w:instrText>
      </w:r>
      <w:r>
        <w:fldChar w:fldCharType="separate"/>
      </w:r>
      <w:r>
        <w:t>51</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_Toc178255839 \h </w:instrText>
      </w:r>
      <w:r>
        <w:fldChar w:fldCharType="separate"/>
      </w:r>
      <w:r>
        <w:t>52</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_Toc178255840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_Toc178255841 \h </w:instrText>
      </w:r>
      <w:r>
        <w:fldChar w:fldCharType="separate"/>
      </w:r>
      <w:r>
        <w:t>54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_Toc178255842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_Toc178255844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_Toc178255845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7825577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7825577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78255780"/>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78255781"/>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78255782"/>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78255783"/>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78255784"/>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78255785"/>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78255786"/>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78255787"/>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10722424"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78255788"/>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78255789"/>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78255790"/>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78255791"/>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78255792"/>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78255793"/>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78255794"/>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78255795"/>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lastRenderedPageBreak/>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78255796"/>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78255797"/>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lastRenderedPageBreak/>
        <w:tab/>
        <w:t>[Regulation 6A inserted: Gazette 30 Jun 1995 p. 2637; amended: Gazette 12 Mar 1999 p. 1163; 9 Sep 2005 p. 4156; SL 2020/167 r. 11.]</w:t>
      </w:r>
    </w:p>
    <w:p>
      <w:pPr>
        <w:pStyle w:val="Heading5"/>
        <w:rPr>
          <w:snapToGrid w:val="0"/>
        </w:rPr>
      </w:pPr>
      <w:bookmarkStart w:id="22" w:name="_Toc178255798"/>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78255799"/>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78255800"/>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78255801"/>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lastRenderedPageBreak/>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78255802"/>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78255803"/>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78255804"/>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lastRenderedPageBreak/>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78255805"/>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78255806"/>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lastRenderedPageBreak/>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78255807"/>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 xml:space="preserve">If the pay period is not a number of whole weeks, the number of weeks in the pay period for the purposes of subregulation (1) is </w:t>
      </w:r>
      <w:r>
        <w:lastRenderedPageBreak/>
        <w:t>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78255808"/>
      <w:r>
        <w:rPr>
          <w:rStyle w:val="CharSectno"/>
        </w:rPr>
        <w:lastRenderedPageBreak/>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78255809"/>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lastRenderedPageBreak/>
        <w:tab/>
        <w:t>[Regulation 8AC inserted: SL 2020/167 r. 15.]</w:t>
      </w:r>
    </w:p>
    <w:p>
      <w:pPr>
        <w:pStyle w:val="Heading5"/>
      </w:pPr>
      <w:bookmarkStart w:id="34" w:name="_Toc178255810"/>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78255811"/>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78255812"/>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w:t>
      </w:r>
      <w:r>
        <w:rPr>
          <w:snapToGrid w:val="0"/>
        </w:rPr>
        <w:lastRenderedPageBreak/>
        <w:t xml:space="preserve">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78255813"/>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 xml:space="preserve">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w:t>
      </w:r>
      <w:r>
        <w:rPr>
          <w:snapToGrid w:val="0"/>
        </w:rPr>
        <w:lastRenderedPageBreak/>
        <w:t>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78255814"/>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lastRenderedPageBreak/>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w:t>
      </w:r>
      <w:r>
        <w:lastRenderedPageBreak/>
        <w:t xml:space="preserve">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78255815"/>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lastRenderedPageBreak/>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40" w:name="_Toc178255816"/>
      <w:r>
        <w:rPr>
          <w:rStyle w:val="CharSectno"/>
        </w:rPr>
        <w:t>11A</w:t>
      </w:r>
      <w:r>
        <w:t>.</w:t>
      </w:r>
      <w:r>
        <w:tab/>
        <w:t>Giving documents to Registry by means of ECMS</w:t>
      </w:r>
      <w:bookmarkEnd w:id="40"/>
    </w:p>
    <w:p>
      <w:pPr>
        <w:pStyle w:val="Subsection"/>
      </w:pPr>
      <w:r>
        <w:tab/>
        <w:t>(1)</w:t>
      </w:r>
      <w:r>
        <w:tab/>
        <w:t xml:space="preserve">Subject to and in accordance with regulations 3AAA(2) and 3AAB, a prosecuting authority may give a document to the Registry or the Registrar by providing, through an officer of the </w:t>
      </w:r>
      <w:r>
        <w:lastRenderedPageBreak/>
        <w:t>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78255817"/>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lastRenderedPageBreak/>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 xml:space="preserve">section 11, the requirement for the Sheriff to note the date and time on an enforcement warrant </w:t>
      </w:r>
      <w:r>
        <w:lastRenderedPageBreak/>
        <w:t>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78255818"/>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lastRenderedPageBreak/>
        <w:tab/>
        <w:t>[Regulation 11C inserted: SL 2020/167 r. 20.]</w:t>
      </w:r>
    </w:p>
    <w:p>
      <w:pPr>
        <w:pStyle w:val="Heading5"/>
      </w:pPr>
      <w:bookmarkStart w:id="43" w:name="_Toc178255819"/>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78255820"/>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78255821"/>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78247608"/>
      <w:bookmarkStart w:id="47" w:name="_Toc178248535"/>
      <w:bookmarkStart w:id="48" w:name="_Toc178255445"/>
      <w:bookmarkStart w:id="49" w:name="_Toc178255822"/>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w:t>
      </w:r>
      <w:r>
        <w:lastRenderedPageBreak/>
        <w:t>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w:t>
      </w:r>
    </w:p>
    <w:p>
      <w:pPr>
        <w:pStyle w:val="yScheduleHeading"/>
      </w:pPr>
      <w:bookmarkStart w:id="50" w:name="_Toc178247609"/>
      <w:bookmarkStart w:id="51" w:name="_Toc178248536"/>
      <w:bookmarkStart w:id="52" w:name="_Toc178255446"/>
      <w:bookmarkStart w:id="53" w:name="_Toc178255823"/>
      <w:r>
        <w:rPr>
          <w:rStyle w:val="CharSchNo"/>
        </w:rPr>
        <w:lastRenderedPageBreak/>
        <w:t>Schedule 2</w:t>
      </w:r>
      <w:r>
        <w:t> — </w:t>
      </w:r>
      <w:r>
        <w:rPr>
          <w:rStyle w:val="CharSchText"/>
        </w:rPr>
        <w:t>Enforcement fees</w:t>
      </w:r>
      <w:bookmarkEnd w:id="50"/>
      <w:bookmarkEnd w:id="51"/>
      <w:bookmarkEnd w:id="52"/>
      <w:bookmarkEnd w:id="53"/>
    </w:p>
    <w:p>
      <w:pPr>
        <w:pStyle w:val="yShoulderClause"/>
      </w:pPr>
      <w:r>
        <w:t>[r. 9]</w:t>
      </w:r>
    </w:p>
    <w:p>
      <w:pPr>
        <w:pStyle w:val="yFootnoteheading"/>
      </w:pPr>
      <w:r>
        <w:tab/>
        <w:t>[Heading inserted: SL 2024/113 r. 19.]</w:t>
      </w:r>
    </w:p>
    <w:p>
      <w:pPr>
        <w:pStyle w:val="yHeading3"/>
      </w:pPr>
      <w:bookmarkStart w:id="54" w:name="_Toc178247610"/>
      <w:bookmarkStart w:id="55" w:name="_Toc178248537"/>
      <w:bookmarkStart w:id="56" w:name="_Toc178255447"/>
      <w:bookmarkStart w:id="57" w:name="_Toc178255824"/>
      <w:r>
        <w:rPr>
          <w:rStyle w:val="CharSDivNo"/>
        </w:rPr>
        <w:t>Division 1</w:t>
      </w:r>
      <w:r>
        <w:t> — </w:t>
      </w:r>
      <w:r>
        <w:rPr>
          <w:rStyle w:val="CharSDivText"/>
        </w:rPr>
        <w:t>Enforcement fees for Act Pt. 3</w:t>
      </w:r>
      <w:bookmarkEnd w:id="54"/>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8" w:name="_Toc178247611"/>
      <w:bookmarkStart w:id="59" w:name="_Toc178248538"/>
      <w:bookmarkStart w:id="60" w:name="_Toc178255448"/>
      <w:bookmarkStart w:id="61" w:name="_Toc178255825"/>
      <w:r>
        <w:rPr>
          <w:rStyle w:val="CharSDivNo"/>
        </w:rPr>
        <w:t>Division 2</w:t>
      </w:r>
      <w:r>
        <w:t> — </w:t>
      </w:r>
      <w:r>
        <w:rPr>
          <w:rStyle w:val="CharSDivText"/>
        </w:rPr>
        <w:t>Enforcement fees for Act Pt. 4</w:t>
      </w:r>
      <w:bookmarkEnd w:id="58"/>
      <w:bookmarkEnd w:id="59"/>
      <w:bookmarkEnd w:id="60"/>
      <w:bookmarkEnd w:id="61"/>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62" w:name="_Toc178247612"/>
      <w:bookmarkStart w:id="63" w:name="_Toc178248539"/>
      <w:bookmarkStart w:id="64" w:name="_Toc178255449"/>
      <w:bookmarkStart w:id="65" w:name="_Toc178255826"/>
      <w:r>
        <w:rPr>
          <w:rStyle w:val="CharSDivNo"/>
        </w:rPr>
        <w:t>Division 3</w:t>
      </w:r>
      <w:r>
        <w:t> — </w:t>
      </w:r>
      <w:r>
        <w:rPr>
          <w:rStyle w:val="CharSDivText"/>
        </w:rPr>
        <w:t>Enforcement fees for exercise of power under enforcement warrant</w:t>
      </w:r>
      <w:bookmarkEnd w:id="62"/>
      <w:bookmarkEnd w:id="63"/>
      <w:bookmarkEnd w:id="64"/>
      <w:bookmarkEnd w:id="65"/>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7" w:name="_Toc178247613"/>
      <w:bookmarkStart w:id="68" w:name="_Toc178248540"/>
      <w:bookmarkStart w:id="69" w:name="_Toc178255450"/>
      <w:bookmarkStart w:id="70" w:name="_Toc178255827"/>
      <w:r>
        <w:rPr>
          <w:rStyle w:val="CharSchNo"/>
        </w:rPr>
        <w:lastRenderedPageBreak/>
        <w:t>Schedule 3</w:t>
      </w:r>
      <w:r>
        <w:rPr>
          <w:rStyle w:val="CharSDivNo"/>
        </w:rPr>
        <w:t> </w:t>
      </w:r>
      <w:r>
        <w:t>—</w:t>
      </w:r>
      <w:r>
        <w:rPr>
          <w:rStyle w:val="CharSDivText"/>
        </w:rPr>
        <w:t> </w:t>
      </w:r>
      <w:r>
        <w:rPr>
          <w:rStyle w:val="CharSchText"/>
        </w:rPr>
        <w:t>Forms</w:t>
      </w:r>
      <w:bookmarkEnd w:id="67"/>
      <w:bookmarkEnd w:id="68"/>
      <w:bookmarkEnd w:id="69"/>
      <w:bookmarkEnd w:id="70"/>
    </w:p>
    <w:p>
      <w:pPr>
        <w:pStyle w:val="yShoulderClause"/>
      </w:pPr>
      <w:r>
        <w:t>[r. 12]</w:t>
      </w:r>
    </w:p>
    <w:p>
      <w:pPr>
        <w:pStyle w:val="yFootnoteheading"/>
        <w:spacing w:before="40"/>
      </w:pPr>
      <w:r>
        <w:tab/>
        <w:t>[Heading inserted: Gazette 13 May 2005 p. 2081.]</w:t>
      </w:r>
    </w:p>
    <w:p>
      <w:pPr>
        <w:pStyle w:val="yHeading5"/>
        <w:spacing w:before="160"/>
      </w:pPr>
      <w:bookmarkStart w:id="71" w:name="_Toc178255828"/>
      <w:r>
        <w:rPr>
          <w:rStyle w:val="CharSClsNo"/>
        </w:rPr>
        <w:t>1</w:t>
      </w:r>
      <w:r>
        <w:t>.</w:t>
      </w:r>
      <w:r>
        <w:tab/>
        <w:t>Notice of withdrawal for the purposes of Act s. 22</w:t>
      </w:r>
      <w:bookmarkEnd w:id="7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72" w:name="_Toc178255829"/>
      <w:r>
        <w:rPr>
          <w:rStyle w:val="CharSClsNo"/>
        </w:rPr>
        <w:lastRenderedPageBreak/>
        <w:t>2</w:t>
      </w:r>
      <w:r>
        <w:t>.</w:t>
      </w:r>
      <w:r>
        <w:tab/>
        <w:t>Enforcement warrant for the purposes of Act s. 21A and 45 and Part 5</w:t>
      </w:r>
      <w:bookmarkEnd w:id="7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73" w:name="_Toc178255830"/>
      <w:r>
        <w:rPr>
          <w:rStyle w:val="CharSClsNo"/>
        </w:rPr>
        <w:t>2A</w:t>
      </w:r>
      <w:r>
        <w:t>.</w:t>
      </w:r>
      <w:r>
        <w:tab/>
        <w:t>Summons to offender/liable person to appear at warrant of commitment inquiry for the purposes of Act s. 52Q(1)(a) and 52U and Part 5</w:t>
      </w:r>
      <w:bookmarkEnd w:id="73"/>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74" w:name="_Toc178255831"/>
      <w:r>
        <w:rPr>
          <w:rStyle w:val="CharSClsNo"/>
        </w:rPr>
        <w:t>2B</w:t>
      </w:r>
      <w:r>
        <w:t>.</w:t>
      </w:r>
      <w:r>
        <w:tab/>
        <w:t>Summons to person named under Act s. 52O(1)(c) to appear at warrant of commitment inquiry for the purposes of Act s. 52Q(2) and 52U and Part 5</w:t>
      </w:r>
      <w:bookmarkEnd w:id="74"/>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75" w:name="_Toc178255832"/>
      <w:r>
        <w:rPr>
          <w:rStyle w:val="CharSClsNo"/>
        </w:rPr>
        <w:t>2C</w:t>
      </w:r>
      <w:r>
        <w:t>.</w:t>
      </w:r>
      <w:r>
        <w:tab/>
        <w:t>Arrest warrant for the purposes of Act s. 52Q(1)(b) and 52Y and Part 5</w:t>
      </w:r>
      <w:bookmarkEnd w:id="75"/>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6" w:name="_Toc178255833"/>
      <w:r>
        <w:rPr>
          <w:rStyle w:val="CharSClsNo"/>
        </w:rPr>
        <w:t>2D</w:t>
      </w:r>
      <w:r>
        <w:t>.</w:t>
      </w:r>
      <w:r>
        <w:tab/>
        <w:t>Conditional release undertaking for the purposes of Act s. 52ZD and Part 5</w:t>
      </w:r>
      <w:bookmarkEnd w:id="7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7" w:name="_Toc178255834"/>
      <w:r>
        <w:rPr>
          <w:rStyle w:val="CharSClsNo"/>
        </w:rPr>
        <w:t>2E</w:t>
      </w:r>
      <w:r>
        <w:t>.</w:t>
      </w:r>
      <w:r>
        <w:tab/>
        <w:t>Certificate that offender/liable person has a right to be released for the purposes of Act s. 52ZF(c) and Part 5</w:t>
      </w:r>
      <w:bookmarkEnd w:id="7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8" w:name="_Toc178255835"/>
      <w:r>
        <w:rPr>
          <w:rStyle w:val="CharSClsNo"/>
        </w:rPr>
        <w:t>3</w:t>
      </w:r>
      <w:r>
        <w:rPr>
          <w:snapToGrid w:val="0"/>
        </w:rPr>
        <w:t>.</w:t>
      </w:r>
      <w:r>
        <w:rPr>
          <w:snapToGrid w:val="0"/>
        </w:rPr>
        <w:tab/>
        <w:t xml:space="preserve">Warrant of commitment for the purposes of Act s. 52S(4) and </w:t>
      </w:r>
      <w:r>
        <w:t>Part 5</w:t>
      </w:r>
      <w:bookmarkEnd w:id="7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9" w:name="_Toc178255836"/>
      <w:r>
        <w:rPr>
          <w:rStyle w:val="CharSClsNo"/>
        </w:rPr>
        <w:lastRenderedPageBreak/>
        <w:t>4</w:t>
      </w:r>
      <w:r>
        <w:rPr>
          <w:snapToGrid w:val="0"/>
        </w:rPr>
        <w:t>.</w:t>
      </w:r>
      <w:r>
        <w:rPr>
          <w:snapToGrid w:val="0"/>
        </w:rPr>
        <w:tab/>
        <w:t>Enforcement warrant for the purposes of Act s. 61</w:t>
      </w:r>
      <w:bookmarkEnd w:id="7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0" w:name="_Toc178255837"/>
      <w:r>
        <w:rPr>
          <w:rStyle w:val="CharSClsNo"/>
        </w:rPr>
        <w:lastRenderedPageBreak/>
        <w:t>6A</w:t>
      </w:r>
      <w:r>
        <w:t>.</w:t>
      </w:r>
      <w:r>
        <w:tab/>
        <w:t>Memorial of land for the purposes of Act s. 89(2)</w:t>
      </w:r>
      <w:bookmarkEnd w:id="8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1" w:name="_Toc178255838"/>
      <w:r>
        <w:rPr>
          <w:rStyle w:val="CharSClsNo"/>
        </w:rPr>
        <w:lastRenderedPageBreak/>
        <w:t>6B</w:t>
      </w:r>
      <w:r>
        <w:t>.</w:t>
      </w:r>
      <w:r>
        <w:tab/>
        <w:t>Withdrawal of memorial of land for the purposes of Act s. 90</w:t>
      </w:r>
      <w:bookmarkEnd w:id="8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2" w:name="_Toc178255839"/>
      <w:r>
        <w:rPr>
          <w:rStyle w:val="CharSClsNo"/>
        </w:rPr>
        <w:lastRenderedPageBreak/>
        <w:t>8</w:t>
      </w:r>
      <w:r>
        <w:t>.</w:t>
      </w:r>
      <w:r>
        <w:tab/>
        <w:t>Certificate under Act s. 101C(1): Part 3 proceedings</w:t>
      </w:r>
      <w:bookmarkEnd w:id="8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83" w:name="_Toc178255840"/>
      <w:r>
        <w:rPr>
          <w:rStyle w:val="CharSClsNo"/>
        </w:rPr>
        <w:t>9</w:t>
      </w:r>
      <w:r>
        <w:t>.</w:t>
      </w:r>
      <w:r>
        <w:tab/>
        <w:t>Certificate under Act s. 101C(1): Part 4 proceedings</w:t>
      </w:r>
      <w:bookmarkEnd w:id="8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84" w:name="_Toc178255841"/>
      <w:r>
        <w:rPr>
          <w:rStyle w:val="CharSClsNo"/>
        </w:rPr>
        <w:t>10</w:t>
      </w:r>
      <w:r>
        <w:t>.</w:t>
      </w:r>
      <w:r>
        <w:tab/>
        <w:t>Certificate under Act s. 101C(2A): Part 3 proceedings</w:t>
      </w:r>
      <w:bookmarkEnd w:id="8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85" w:name="_Toc178255842"/>
      <w:r>
        <w:rPr>
          <w:rStyle w:val="CharSClsNo"/>
        </w:rPr>
        <w:lastRenderedPageBreak/>
        <w:t>11</w:t>
      </w:r>
      <w:r>
        <w:t>.</w:t>
      </w:r>
      <w:r>
        <w:tab/>
        <w:t>Certificate under Act s. 101C(2A): Part 4 proceedings</w:t>
      </w:r>
      <w:bookmarkEnd w:id="8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6" w:name="_Toc178247629"/>
      <w:bookmarkStart w:id="87" w:name="_Toc178248556"/>
      <w:bookmarkStart w:id="88" w:name="_Toc178255466"/>
      <w:bookmarkStart w:id="89" w:name="_Toc178255843"/>
      <w:r>
        <w:lastRenderedPageBreak/>
        <w:t>Notes</w:t>
      </w:r>
      <w:bookmarkEnd w:id="86"/>
      <w:bookmarkEnd w:id="87"/>
      <w:bookmarkEnd w:id="88"/>
      <w:bookmarkEnd w:id="89"/>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0" w:name="_Toc178255844"/>
      <w:r>
        <w:t>Compilation table</w:t>
      </w:r>
      <w:bookmarkEnd w:id="9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bottom w:val="single" w:sz="4" w:space="0" w:color="auto"/>
            </w:tcBorders>
            <w:shd w:val="clear" w:color="auto" w:fill="auto"/>
          </w:tcPr>
          <w:p>
            <w:pPr>
              <w:pStyle w:val="nTable"/>
              <w:spacing w:after="40"/>
            </w:pPr>
            <w:r>
              <w:t>SL 2024/203 2 Oct 2024</w:t>
            </w:r>
          </w:p>
        </w:tc>
        <w:tc>
          <w:tcPr>
            <w:tcW w:w="2693" w:type="dxa"/>
            <w:tcBorders>
              <w:bottom w:val="single" w:sz="4" w:space="0" w:color="auto"/>
            </w:tcBorders>
            <w:shd w:val="clear" w:color="auto" w:fill="auto"/>
          </w:tcPr>
          <w:p>
            <w:pPr>
              <w:pStyle w:val="nTable"/>
              <w:spacing w:after="40"/>
            </w:pPr>
            <w:r>
              <w:t>7 Oct 2024 (see r. 2(b))</w:t>
            </w:r>
          </w:p>
        </w:tc>
      </w:tr>
    </w:tbl>
    <w:p>
      <w:pPr>
        <w:pStyle w:val="nHeading3"/>
      </w:pPr>
      <w:bookmarkStart w:id="91" w:name="_Toc178255845"/>
      <w:r>
        <w:t>Other notes</w:t>
      </w:r>
      <w:bookmarkEnd w:id="91"/>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3" w:name="_Toc178247632"/>
      <w:bookmarkStart w:id="94" w:name="_Toc178248559"/>
      <w:bookmarkStart w:id="95" w:name="_Toc178255469"/>
      <w:bookmarkStart w:id="96" w:name="_Toc178255846"/>
      <w:r>
        <w:rPr>
          <w:sz w:val="28"/>
        </w:rPr>
        <w:lastRenderedPageBreak/>
        <w:t>Defined terms</w:t>
      </w:r>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2500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16527</Words>
  <Characters>83466</Characters>
  <Application>Microsoft Office Word</Application>
  <DocSecurity>0</DocSecurity>
  <Lines>3091</Lines>
  <Paragraphs>1754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1994 - 08-ab0-00</dc:title>
  <dc:subject/>
  <dc:creator/>
  <cp:keywords/>
  <dc:description/>
  <cp:lastModifiedBy>Master Repository Process</cp:lastModifiedBy>
  <cp:revision>4</cp:revision>
  <cp:lastPrinted>2021-07-29T05:22:00Z</cp:lastPrinted>
  <dcterms:created xsi:type="dcterms:W3CDTF">2025-06-06T05:40:00Z</dcterms:created>
  <dcterms:modified xsi:type="dcterms:W3CDTF">2025-06-06T05:41:00Z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07 Oct 2024</vt:lpwstr>
  </property>
  <property fmtid="{D5CDD505-2E9C-101B-9397-08002B2CF9AE}" pid="8" name="Suffix">
    <vt:lpwstr>08-ab0-00</vt:lpwstr>
  </property>
  <property fmtid="{D5CDD505-2E9C-101B-9397-08002B2CF9AE}" pid="9" name="Official">
    <vt:lpwstr/>
  </property>
  <property fmtid="{D5CDD505-2E9C-101B-9397-08002B2CF9AE}" pid="10" name="CommencementDate">
    <vt:lpwstr>20241007</vt:lpwstr>
  </property>
  <property fmtid="{D5CDD505-2E9C-101B-9397-08002B2CF9AE}" pid="11" name="CommencementAsAt">
    <vt:filetime>2024-10-06T16:00:00Z</vt:filetime>
  </property>
  <property fmtid="{D5CDD505-2E9C-101B-9397-08002B2CF9AE}" pid="12" name="CommencementYear">
    <vt:lpwstr>2024</vt:lpwstr>
  </property>
</Properties>
</file>