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(Medicines and Poisons)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(Medicines and Poisons)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_Toc179455305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_Toc179455306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_Toc179455308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_Toc179455309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_Toc179455311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_Toc179455312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Criminal Procedure Act 2004</w:t>
      </w:r>
      <w:r>
        <w:br/>
      </w:r>
      <w:r>
        <w:rPr>
          <w:iCs/>
        </w:rPr>
        <w:t>Fines, Penalties and Infringement Notices Enforcement Act 1994</w:t>
      </w:r>
    </w:p>
    <w:p>
      <w:pPr>
        <w:pStyle w:val="NameofActReg"/>
      </w:pPr>
      <w:r>
        <w:t>Attorney General Regulations Amendment (Medicines and Poisons)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480"/>
      </w:pPr>
      <w:bookmarkStart w:id="2" w:name="_Toc179455040"/>
      <w:bookmarkStart w:id="3" w:name="_Toc179455145"/>
      <w:bookmarkStart w:id="4" w:name="_Toc17945530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79455041"/>
      <w:bookmarkStart w:id="6" w:name="_Toc179455305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(Medicines and Poisons)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79455042"/>
      <w:bookmarkStart w:id="9" w:name="_Toc1794553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79455043"/>
      <w:bookmarkStart w:id="11" w:name="_Toc179455148"/>
      <w:bookmarkStart w:id="12" w:name="_Toc17945530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79455044"/>
      <w:bookmarkStart w:id="14" w:name="_Toc1794553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5" w:name="_Toc179455045"/>
      <w:bookmarkStart w:id="16" w:name="_Toc179455309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Italic"/>
        <w:ind w:left="851"/>
      </w:pPr>
      <w:r>
        <w:t>Medicines and Poisons Act 2014</w:t>
      </w:r>
    </w:p>
    <w:p>
      <w:pPr>
        <w:pStyle w:val="BlankClose"/>
      </w:pPr>
    </w:p>
    <w:p>
      <w:pPr>
        <w:pStyle w:val="Heading2"/>
      </w:pPr>
      <w:bookmarkStart w:id="17" w:name="_Toc179455046"/>
      <w:bookmarkStart w:id="18" w:name="_Toc179455151"/>
      <w:bookmarkStart w:id="19" w:name="_Toc17945531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79455047"/>
      <w:bookmarkStart w:id="21" w:name="_Toc17945531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Fines, Penalties and Infringement Notices Enforcement Regulations 1994</w:t>
      </w:r>
      <w:r>
        <w:rPr>
          <w:iCs/>
        </w:rPr>
        <w:t>.</w:t>
      </w:r>
    </w:p>
    <w:p>
      <w:pPr>
        <w:pStyle w:val="Heading5"/>
      </w:pPr>
      <w:bookmarkStart w:id="22" w:name="_Toc179455048"/>
      <w:bookmarkStart w:id="23" w:name="_Toc179455312"/>
      <w:r>
        <w:rPr>
          <w:rStyle w:val="CharSectno"/>
        </w:rPr>
        <w:t>6</w:t>
      </w:r>
      <w:r>
        <w:t>.</w:t>
      </w:r>
      <w:r>
        <w:tab/>
        <w:t>Schedule 1 amended</w:t>
      </w:r>
      <w:bookmarkEnd w:id="22"/>
      <w:bookmarkEnd w:id="23"/>
    </w:p>
    <w:p>
      <w:pPr>
        <w:pStyle w:val="Subsection"/>
        <w:keepNext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246" w:type="dxa"/>
        <w:tblInd w:w="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8"/>
        <w:gridCol w:w="1148"/>
      </w:tblGrid>
      <w:tr>
        <w:tc>
          <w:tcPr>
            <w:tcW w:w="5789" w:type="dxa"/>
            <w:noWrap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Medicines and Poisons Act 2014</w:t>
            </w:r>
          </w:p>
        </w:tc>
        <w:tc>
          <w:tcPr>
            <w:tcW w:w="1301" w:type="dxa"/>
            <w:noWrap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7C90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B738DD4" w14:textId="20F231F7" w:rsidR="00B85813" w:rsidRDefault="00B858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14C7BF" w14:textId="77777777" w:rsidR="00B85813" w:rsidRDefault="00B858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3FBA0A" w14:textId="47D4F1C0" w:rsidR="00B85813" w:rsidRDefault="00B858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D0C854" w14:textId="77777777" w:rsidR="00B85813" w:rsidRDefault="00B8581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0A26EAC"/>
    <w:multiLevelType w:val="hybridMultilevel"/>
    <w:tmpl w:val="0890B9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2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/RuleResults&gt;"/>
    <w:docVar w:name="WAFER" w:val="202410101216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06160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06160746_GUID" w:val="2b86ca38-bcc6-4c11-bf86-6413be7d9d80"/>
    <w:docVar w:name="WAFER_20240904141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4141236_GUID" w:val="7db898a3-c2cd-4761-9856-20a494b7ed4f"/>
    <w:docVar w:name="WAFER_20240904151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4151637_GUID" w:val="370e63ba-08f9-491a-883b-b282d398e46d"/>
    <w:docVar w:name="WAFER_20241010121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0121635_GUID" w:val="79d19dc7-a479-43a5-8ad8-c28b3cad0d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470B53D8-C7B5-4D0C-B9C9-53138E2F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zyMiscellaneousBodyItalic">
    <w:name w:val="zyMiscellaneous Body + Italic"/>
    <w:basedOn w:val="yMiscellaneousBody"/>
    <w:rPr>
      <w:i/>
      <w:iCs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2030</Characters>
  <Application>Microsoft Office Word</Application>
  <DocSecurity>0</DocSecurity>
  <Lines>88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(Medicines and Poisons) Regulations 2024 - 00-00-00</dc:title>
  <dc:subject/>
  <dc:creator/>
  <cp:keywords/>
  <dc:description/>
  <cp:lastModifiedBy>Master Repository Process</cp:lastModifiedBy>
  <cp:revision>4</cp:revision>
  <cp:lastPrinted>2024-08-06T05:02:00Z</cp:lastPrinted>
  <dcterms:created xsi:type="dcterms:W3CDTF">2025-07-02T05:15:00Z</dcterms:created>
  <dcterms:modified xsi:type="dcterms:W3CDTF">2025-07-02T05:15:00Z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55028</vt:lpwstr>
  </property>
  <property fmtid="{D5CDD505-2E9C-101B-9397-08002B2CF9AE}" pid="3" name="DocumentType">
    <vt:lpwstr>Reg</vt:lpwstr>
  </property>
  <property fmtid="{D5CDD505-2E9C-101B-9397-08002B2CF9AE}" pid="4" name="AsAtDate">
    <vt:lpwstr>16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2024/210</vt:lpwstr>
  </property>
  <property fmtid="{D5CDD505-2E9C-101B-9397-08002B2CF9AE}" pid="8" name="PublishDate">
    <vt:lpwstr>16 Oct 2024</vt:lpwstr>
  </property>
  <property fmtid="{D5CDD505-2E9C-101B-9397-08002B2CF9AE}" pid="9" name="CommencementDate">
    <vt:lpwstr>20241016</vt:lpwstr>
  </property>
  <property fmtid="{D5CDD505-2E9C-101B-9397-08002B2CF9AE}" pid="10" name="CommencementAsAt">
    <vt:filetime>2024-10-15T16:00:00Z</vt:filetime>
  </property>
  <property fmtid="{D5CDD505-2E9C-101B-9397-08002B2CF9AE}" pid="11" name="CommencementYear">
    <vt:lpwstr>2024</vt:lpwstr>
  </property>
</Properties>
</file>