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p>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Administrative Tribunal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_Toc180656312 \h </w:instrText>
      </w:r>
      <w:r>
        <w:fldChar w:fldCharType="separate"/>
      </w:r>
      <w:r>
        <w:t>2</w:t>
      </w:r>
      <w:r>
        <w:fldChar w:fldCharType="end"/>
      </w:r>
    </w:p>
    <w:p>
      <w:pPr>
        <w:pStyle w:val="TOC8"/>
        <w:rPr>
          <w:rFonts w:asciiTheme="minorHAnsi" w:eastAsiaTheme="minorEastAsia" w:hAnsiTheme="minorHAnsi" w:cstheme="minorBidi"/>
          <w:szCs w:val="22"/>
        </w:rPr>
      </w:pPr>
      <w:r>
        <w:rPr>
          <w:bCs/>
        </w:rPr>
        <w:t>2.</w:t>
      </w:r>
      <w:r>
        <w:tab/>
      </w:r>
      <w:r>
        <w:rPr>
          <w:snapToGrid w:val="0"/>
        </w:rPr>
        <w:t>Commencement</w:t>
      </w:r>
      <w:r>
        <w:tab/>
      </w:r>
      <w:r>
        <w:fldChar w:fldCharType="begin"/>
      </w:r>
      <w:r>
        <w:instrText xml:space="preserve"> PAGEREF _Toc180656313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_Toc180656314 \h </w:instrText>
      </w:r>
      <w:r>
        <w:fldChar w:fldCharType="separate"/>
      </w:r>
      <w:r>
        <w:t>2</w:t>
      </w:r>
      <w:r>
        <w:fldChar w:fldCharType="end"/>
      </w:r>
    </w:p>
    <w:p>
      <w:pPr>
        <w:pStyle w:val="TOC8"/>
        <w:rPr>
          <w:rFonts w:asciiTheme="minorHAnsi" w:eastAsiaTheme="minorEastAsia" w:hAnsiTheme="minorHAnsi" w:cstheme="minorBidi"/>
          <w:szCs w:val="22"/>
        </w:rPr>
      </w:pPr>
      <w:r>
        <w:t>4.</w:t>
      </w:r>
      <w:r>
        <w:tab/>
        <w:t>What it means to bring or conduct proceeding vexatiously</w:t>
      </w:r>
      <w:r>
        <w:tab/>
      </w:r>
      <w:r>
        <w:fldChar w:fldCharType="begin"/>
      </w:r>
      <w:r>
        <w:instrText xml:space="preserve"> PAGEREF _Toc180656315 \h </w:instrText>
      </w:r>
      <w:r>
        <w:fldChar w:fldCharType="separate"/>
      </w:r>
      <w:r>
        <w:t>6</w:t>
      </w:r>
      <w:r>
        <w:fldChar w:fldCharType="end"/>
      </w:r>
    </w:p>
    <w:p>
      <w:pPr>
        <w:pStyle w:val="TOC8"/>
        <w:rPr>
          <w:rFonts w:asciiTheme="minorHAnsi" w:eastAsiaTheme="minorEastAsia" w:hAnsiTheme="minorHAnsi" w:cstheme="minorBidi"/>
          <w:szCs w:val="22"/>
        </w:rPr>
      </w:pPr>
      <w:r>
        <w:t>5.</w:t>
      </w:r>
      <w:r>
        <w:tab/>
        <w:t>Enabling Act prevails</w:t>
      </w:r>
      <w:r>
        <w:tab/>
      </w:r>
      <w:r>
        <w:fldChar w:fldCharType="begin"/>
      </w:r>
      <w:r>
        <w:instrText xml:space="preserve"> PAGEREF _Toc180656316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_Toc180656317 \h </w:instrText>
      </w:r>
      <w:r>
        <w:fldChar w:fldCharType="separate"/>
      </w:r>
      <w:r>
        <w:t>7</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_Toc180656318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Administrative Tribunal</w:t>
      </w:r>
    </w:p>
    <w:p>
      <w:pPr>
        <w:pStyle w:val="TOC8"/>
        <w:rPr>
          <w:rFonts w:asciiTheme="minorHAnsi" w:eastAsiaTheme="minorEastAsia" w:hAnsiTheme="minorHAnsi" w:cstheme="minorBidi"/>
          <w:szCs w:val="22"/>
        </w:rPr>
      </w:pPr>
      <w:r>
        <w:t>7.</w:t>
      </w:r>
      <w:r>
        <w:tab/>
        <w:t>Tribunal established</w:t>
      </w:r>
      <w:r>
        <w:tab/>
      </w:r>
      <w:r>
        <w:fldChar w:fldCharType="begin"/>
      </w:r>
      <w:r>
        <w:instrText xml:space="preserve"> PAGEREF _Toc180656320 \h </w:instrText>
      </w:r>
      <w:r>
        <w:fldChar w:fldCharType="separate"/>
      </w:r>
      <w:r>
        <w:t>8</w:t>
      </w:r>
      <w:r>
        <w:fldChar w:fldCharType="end"/>
      </w:r>
    </w:p>
    <w:p>
      <w:pPr>
        <w:pStyle w:val="TOC8"/>
        <w:rPr>
          <w:rFonts w:asciiTheme="minorHAnsi" w:eastAsiaTheme="minorEastAsia" w:hAnsiTheme="minorHAnsi" w:cstheme="minorBidi"/>
          <w:szCs w:val="22"/>
        </w:rPr>
      </w:pPr>
      <w:r>
        <w:t>8.</w:t>
      </w:r>
      <w:r>
        <w:tab/>
        <w:t>Tribunal’s jurisdiction</w:t>
      </w:r>
      <w:r>
        <w:tab/>
      </w:r>
      <w:r>
        <w:fldChar w:fldCharType="begin"/>
      </w:r>
      <w:r>
        <w:instrText xml:space="preserve"> PAGEREF _Toc180656321 \h </w:instrText>
      </w:r>
      <w:r>
        <w:fldChar w:fldCharType="separate"/>
      </w:r>
      <w:r>
        <w:t>8</w:t>
      </w:r>
      <w:r>
        <w:fldChar w:fldCharType="end"/>
      </w:r>
    </w:p>
    <w:p>
      <w:pPr>
        <w:pStyle w:val="TOC8"/>
        <w:rPr>
          <w:rFonts w:asciiTheme="minorHAnsi" w:eastAsiaTheme="minorEastAsia" w:hAnsiTheme="minorHAnsi" w:cstheme="minorBidi"/>
          <w:szCs w:val="22"/>
        </w:rPr>
      </w:pPr>
      <w:r>
        <w:t>9.</w:t>
      </w:r>
      <w:r>
        <w:tab/>
        <w:t>Main objectives of Tribunal</w:t>
      </w:r>
      <w:r>
        <w:tab/>
      </w:r>
      <w:r>
        <w:fldChar w:fldCharType="begin"/>
      </w:r>
      <w:r>
        <w:instrText xml:space="preserve"> PAGEREF _Toc180656322 \h </w:instrText>
      </w:r>
      <w:r>
        <w:fldChar w:fldCharType="separate"/>
      </w:r>
      <w:r>
        <w:t>8</w:t>
      </w:r>
      <w:r>
        <w:fldChar w:fldCharType="end"/>
      </w:r>
    </w:p>
    <w:p>
      <w:pPr>
        <w:pStyle w:val="TOC8"/>
        <w:rPr>
          <w:rFonts w:asciiTheme="minorHAnsi" w:eastAsiaTheme="minorEastAsia" w:hAnsiTheme="minorHAnsi" w:cstheme="minorBidi"/>
          <w:szCs w:val="22"/>
        </w:rPr>
      </w:pPr>
      <w:r>
        <w:t>10.</w:t>
      </w:r>
      <w:r>
        <w:tab/>
        <w:t>Tribunal to operate throughout State</w:t>
      </w:r>
      <w:r>
        <w:tab/>
      </w:r>
      <w:r>
        <w:fldChar w:fldCharType="begin"/>
      </w:r>
      <w:r>
        <w:instrText xml:space="preserve"> PAGEREF _Toc180656323 \h </w:instrText>
      </w:r>
      <w:r>
        <w:fldChar w:fldCharType="separate"/>
      </w:r>
      <w:r>
        <w:t>8</w:t>
      </w:r>
      <w:r>
        <w:fldChar w:fldCharType="end"/>
      </w:r>
    </w:p>
    <w:p>
      <w:pPr>
        <w:pStyle w:val="TOC8"/>
        <w:rPr>
          <w:rFonts w:asciiTheme="minorHAnsi" w:eastAsiaTheme="minorEastAsia" w:hAnsiTheme="minorHAnsi" w:cstheme="minorBidi"/>
          <w:szCs w:val="22"/>
        </w:rPr>
      </w:pPr>
      <w:r>
        <w:t>11.</w:t>
      </w:r>
      <w:r>
        <w:tab/>
        <w:t>Who constitutes Tribunal</w:t>
      </w:r>
      <w:r>
        <w:tab/>
      </w:r>
      <w:r>
        <w:fldChar w:fldCharType="begin"/>
      </w:r>
      <w:r>
        <w:instrText xml:space="preserve"> PAGEREF _Toc180656324 \h </w:instrText>
      </w:r>
      <w:r>
        <w:fldChar w:fldCharType="separate"/>
      </w:r>
      <w:r>
        <w:t>8</w:t>
      </w:r>
      <w:r>
        <w:fldChar w:fldCharType="end"/>
      </w:r>
    </w:p>
    <w:p>
      <w:pPr>
        <w:pStyle w:val="TOC8"/>
        <w:rPr>
          <w:rFonts w:asciiTheme="minorHAnsi" w:eastAsiaTheme="minorEastAsia" w:hAnsiTheme="minorHAnsi" w:cstheme="minorBidi"/>
          <w:szCs w:val="22"/>
        </w:rPr>
      </w:pPr>
      <w:r>
        <w:t>12.</w:t>
      </w:r>
      <w:r>
        <w:tab/>
        <w:t>Contemporaneous exercise of Tribunal’s jurisdiction</w:t>
      </w:r>
      <w:r>
        <w:tab/>
      </w:r>
      <w:r>
        <w:fldChar w:fldCharType="begin"/>
      </w:r>
      <w:r>
        <w:instrText xml:space="preserve"> PAGEREF _Toc180656325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the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w:t>
      </w:r>
      <w:r>
        <w:tab/>
        <w:t>Sources of jurisdiction</w:t>
      </w:r>
      <w:r>
        <w:tab/>
      </w:r>
      <w:r>
        <w:fldChar w:fldCharType="begin"/>
      </w:r>
      <w:r>
        <w:instrText xml:space="preserve"> PAGEREF _Toc180656328 \h </w:instrText>
      </w:r>
      <w:r>
        <w:fldChar w:fldCharType="separate"/>
      </w:r>
      <w:r>
        <w:t>11</w:t>
      </w:r>
      <w:r>
        <w:fldChar w:fldCharType="end"/>
      </w:r>
    </w:p>
    <w:p>
      <w:pPr>
        <w:pStyle w:val="TOC8"/>
        <w:rPr>
          <w:rFonts w:asciiTheme="minorHAnsi" w:eastAsiaTheme="minorEastAsia" w:hAnsiTheme="minorHAnsi" w:cstheme="minorBidi"/>
          <w:szCs w:val="22"/>
        </w:rPr>
      </w:pPr>
      <w:r>
        <w:t>14.</w:t>
      </w:r>
      <w:r>
        <w:tab/>
        <w:t>Kinds of jurisdiction</w:t>
      </w:r>
      <w:r>
        <w:tab/>
      </w:r>
      <w:r>
        <w:fldChar w:fldCharType="begin"/>
      </w:r>
      <w:r>
        <w:instrText xml:space="preserve"> PAGEREF _Toc180656329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Original jurisdiction</w:t>
      </w:r>
    </w:p>
    <w:p>
      <w:pPr>
        <w:pStyle w:val="TOC8"/>
        <w:rPr>
          <w:rFonts w:asciiTheme="minorHAnsi" w:eastAsiaTheme="minorEastAsia" w:hAnsiTheme="minorHAnsi" w:cstheme="minorBidi"/>
          <w:szCs w:val="22"/>
        </w:rPr>
      </w:pPr>
      <w:r>
        <w:t>15.</w:t>
      </w:r>
      <w:r>
        <w:tab/>
        <w:t>What comes within original jurisdiction</w:t>
      </w:r>
      <w:r>
        <w:tab/>
      </w:r>
      <w:r>
        <w:fldChar w:fldCharType="begin"/>
      </w:r>
      <w:r>
        <w:instrText xml:space="preserve"> PAGEREF _Toc180656331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tab/>
        <w:t>Exercising original jurisdiction</w:t>
      </w:r>
      <w:r>
        <w:tab/>
      </w:r>
      <w:r>
        <w:fldChar w:fldCharType="begin"/>
      </w:r>
      <w:r>
        <w:instrText xml:space="preserve"> PAGEREF _Toc180656332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Review jurisdiction</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17.</w:t>
      </w:r>
      <w:r>
        <w:tab/>
        <w:t>What comes within review jurisdiction</w:t>
      </w:r>
      <w:r>
        <w:tab/>
      </w:r>
      <w:r>
        <w:fldChar w:fldCharType="begin"/>
      </w:r>
      <w:r>
        <w:instrText xml:space="preserve"> PAGEREF _Toc180656335 \h </w:instrText>
      </w:r>
      <w:r>
        <w:fldChar w:fldCharType="separate"/>
      </w:r>
      <w:r>
        <w:t>12</w:t>
      </w:r>
      <w:r>
        <w:fldChar w:fldCharType="end"/>
      </w:r>
    </w:p>
    <w:p>
      <w:pPr>
        <w:pStyle w:val="TOC8"/>
        <w:rPr>
          <w:rFonts w:asciiTheme="minorHAnsi" w:eastAsiaTheme="minorEastAsia" w:hAnsiTheme="minorHAnsi" w:cstheme="minorBidi"/>
          <w:szCs w:val="22"/>
        </w:rPr>
      </w:pPr>
      <w:r>
        <w:t>18.</w:t>
      </w:r>
      <w:r>
        <w:tab/>
        <w:t>Exercising review jurisdiction</w:t>
      </w:r>
      <w:r>
        <w:tab/>
      </w:r>
      <w:r>
        <w:fldChar w:fldCharType="begin"/>
      </w:r>
      <w:r>
        <w:instrText xml:space="preserve"> PAGEREF _Toc180656336 \h </w:instrText>
      </w:r>
      <w:r>
        <w:fldChar w:fldCharType="separate"/>
      </w:r>
      <w:r>
        <w:t>12</w:t>
      </w:r>
      <w:r>
        <w:fldChar w:fldCharType="end"/>
      </w:r>
    </w:p>
    <w:p>
      <w:pPr>
        <w:pStyle w:val="TOC8"/>
        <w:rPr>
          <w:rFonts w:asciiTheme="minorHAnsi" w:eastAsiaTheme="minorEastAsia" w:hAnsiTheme="minorHAnsi" w:cstheme="minorBidi"/>
          <w:szCs w:val="22"/>
        </w:rPr>
      </w:pPr>
      <w:r>
        <w:t>19.</w:t>
      </w:r>
      <w:r>
        <w:tab/>
        <w:t>Relationship of statutory right of review to judicial review</w:t>
      </w:r>
      <w:r>
        <w:tab/>
      </w:r>
      <w:r>
        <w:fldChar w:fldCharType="begin"/>
      </w:r>
      <w:r>
        <w:instrText xml:space="preserve"> PAGEREF _Toc180656337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about reviewable decision</w:t>
      </w:r>
    </w:p>
    <w:p>
      <w:pPr>
        <w:pStyle w:val="TOC8"/>
        <w:rPr>
          <w:rFonts w:asciiTheme="minorHAnsi" w:eastAsiaTheme="minorEastAsia" w:hAnsiTheme="minorHAnsi" w:cstheme="minorBidi"/>
          <w:szCs w:val="22"/>
        </w:rPr>
      </w:pPr>
      <w:r>
        <w:t>20.</w:t>
      </w:r>
      <w:r>
        <w:tab/>
        <w:t>Notice of decision and right to have it reviewed to be given by decision-maker</w:t>
      </w:r>
      <w:r>
        <w:tab/>
      </w:r>
      <w:r>
        <w:fldChar w:fldCharType="begin"/>
      </w:r>
      <w:r>
        <w:instrText xml:space="preserve"> PAGEREF _Toc180656339 \h </w:instrText>
      </w:r>
      <w:r>
        <w:fldChar w:fldCharType="separate"/>
      </w:r>
      <w:r>
        <w:t>14</w:t>
      </w:r>
      <w:r>
        <w:fldChar w:fldCharType="end"/>
      </w:r>
    </w:p>
    <w:p>
      <w:pPr>
        <w:pStyle w:val="TOC8"/>
        <w:rPr>
          <w:rFonts w:asciiTheme="minorHAnsi" w:eastAsiaTheme="minorEastAsia" w:hAnsiTheme="minorHAnsi" w:cstheme="minorBidi"/>
          <w:szCs w:val="22"/>
        </w:rPr>
      </w:pPr>
      <w:r>
        <w:t>21.</w:t>
      </w:r>
      <w:r>
        <w:tab/>
        <w:t>Statement of reasons for decision, request for etc.</w:t>
      </w:r>
      <w:r>
        <w:tab/>
      </w:r>
      <w:r>
        <w:fldChar w:fldCharType="begin"/>
      </w:r>
      <w:r>
        <w:instrText xml:space="preserve"> PAGEREF _Toc180656340 \h </w:instrText>
      </w:r>
      <w:r>
        <w:fldChar w:fldCharType="separate"/>
      </w:r>
      <w:r>
        <w:t>15</w:t>
      </w:r>
      <w:r>
        <w:fldChar w:fldCharType="end"/>
      </w:r>
    </w:p>
    <w:p>
      <w:pPr>
        <w:pStyle w:val="TOC8"/>
        <w:rPr>
          <w:rFonts w:asciiTheme="minorHAnsi" w:eastAsiaTheme="minorEastAsia" w:hAnsiTheme="minorHAnsi" w:cstheme="minorBidi"/>
          <w:szCs w:val="22"/>
        </w:rPr>
      </w:pPr>
      <w:r>
        <w:t>22.</w:t>
      </w:r>
      <w:r>
        <w:tab/>
        <w:t>Tribunal may order decision</w:t>
      </w:r>
      <w:r>
        <w:noBreakHyphen/>
        <w:t>maker to provide reasons</w:t>
      </w:r>
      <w:r>
        <w:tab/>
      </w:r>
      <w:r>
        <w:fldChar w:fldCharType="begin"/>
      </w:r>
      <w:r>
        <w:instrText xml:space="preserve"> PAGEREF _Toc180656341 \h </w:instrText>
      </w:r>
      <w:r>
        <w:fldChar w:fldCharType="separate"/>
      </w:r>
      <w:r>
        <w:t>16</w:t>
      </w:r>
      <w:r>
        <w:fldChar w:fldCharType="end"/>
      </w:r>
    </w:p>
    <w:p>
      <w:pPr>
        <w:pStyle w:val="TOC8"/>
        <w:rPr>
          <w:rFonts w:asciiTheme="minorHAnsi" w:eastAsiaTheme="minorEastAsia" w:hAnsiTheme="minorHAnsi" w:cstheme="minorBidi"/>
          <w:szCs w:val="22"/>
        </w:rPr>
      </w:pPr>
      <w:r>
        <w:t>23.</w:t>
      </w:r>
      <w:r>
        <w:tab/>
        <w:t>Exceptions to what has to be provided</w:t>
      </w:r>
      <w:r>
        <w:tab/>
      </w:r>
      <w:r>
        <w:fldChar w:fldCharType="begin"/>
      </w:r>
      <w:r>
        <w:instrText xml:space="preserve"> PAGEREF _Toc180656342 \h </w:instrText>
      </w:r>
      <w:r>
        <w:fldChar w:fldCharType="separate"/>
      </w:r>
      <w:r>
        <w:t>16</w:t>
      </w:r>
      <w:r>
        <w:fldChar w:fldCharType="end"/>
      </w:r>
    </w:p>
    <w:p>
      <w:pPr>
        <w:pStyle w:val="TOC8"/>
        <w:rPr>
          <w:rFonts w:asciiTheme="minorHAnsi" w:eastAsiaTheme="minorEastAsia" w:hAnsiTheme="minorHAnsi" w:cstheme="minorBidi"/>
          <w:szCs w:val="22"/>
        </w:rPr>
      </w:pPr>
      <w:r>
        <w:t>24.</w:t>
      </w:r>
      <w:r>
        <w:tab/>
        <w:t>Decision-makers to give Tribunal reasons etc. for decisions being reviewed</w:t>
      </w:r>
      <w:r>
        <w:tab/>
      </w:r>
      <w:r>
        <w:fldChar w:fldCharType="begin"/>
      </w:r>
      <w:r>
        <w:instrText xml:space="preserve"> PAGEREF _Toc180656343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The review</w:t>
      </w:r>
    </w:p>
    <w:p>
      <w:pPr>
        <w:pStyle w:val="TOC8"/>
        <w:rPr>
          <w:rFonts w:asciiTheme="minorHAnsi" w:eastAsiaTheme="minorEastAsia" w:hAnsiTheme="minorHAnsi" w:cstheme="minorBidi"/>
          <w:szCs w:val="22"/>
        </w:rPr>
      </w:pPr>
      <w:r>
        <w:t>25.</w:t>
      </w:r>
      <w:r>
        <w:tab/>
        <w:t>Effect of review proceedings on decision being reviewed</w:t>
      </w:r>
      <w:r>
        <w:tab/>
      </w:r>
      <w:r>
        <w:fldChar w:fldCharType="begin"/>
      </w:r>
      <w:r>
        <w:instrText xml:space="preserve"> PAGEREF _Toc180656345 \h </w:instrText>
      </w:r>
      <w:r>
        <w:fldChar w:fldCharType="separate"/>
      </w:r>
      <w:r>
        <w:t>17</w:t>
      </w:r>
      <w:r>
        <w:fldChar w:fldCharType="end"/>
      </w:r>
    </w:p>
    <w:p>
      <w:pPr>
        <w:pStyle w:val="TOC8"/>
        <w:rPr>
          <w:rFonts w:asciiTheme="minorHAnsi" w:eastAsiaTheme="minorEastAsia" w:hAnsiTheme="minorHAnsi" w:cstheme="minorBidi"/>
          <w:szCs w:val="22"/>
        </w:rPr>
      </w:pPr>
      <w:r>
        <w:t>26.</w:t>
      </w:r>
      <w:r>
        <w:tab/>
        <w:t>After review commenced, decision-maker’s powers restricted</w:t>
      </w:r>
      <w:r>
        <w:tab/>
      </w:r>
      <w:r>
        <w:fldChar w:fldCharType="begin"/>
      </w:r>
      <w:r>
        <w:instrText xml:space="preserve"> PAGEREF _Toc180656346 \h </w:instrText>
      </w:r>
      <w:r>
        <w:fldChar w:fldCharType="separate"/>
      </w:r>
      <w:r>
        <w:t>18</w:t>
      </w:r>
      <w:r>
        <w:fldChar w:fldCharType="end"/>
      </w:r>
    </w:p>
    <w:p>
      <w:pPr>
        <w:pStyle w:val="TOC8"/>
        <w:rPr>
          <w:rFonts w:asciiTheme="minorHAnsi" w:eastAsiaTheme="minorEastAsia" w:hAnsiTheme="minorHAnsi" w:cstheme="minorBidi"/>
          <w:szCs w:val="22"/>
        </w:rPr>
      </w:pPr>
      <w:r>
        <w:t>27.</w:t>
      </w:r>
      <w:r>
        <w:tab/>
        <w:t>Nature of review proceedings</w:t>
      </w:r>
      <w:r>
        <w:tab/>
      </w:r>
      <w:r>
        <w:fldChar w:fldCharType="begin"/>
      </w:r>
      <w:r>
        <w:instrText xml:space="preserve"> PAGEREF _Toc180656347 \h </w:instrText>
      </w:r>
      <w:r>
        <w:fldChar w:fldCharType="separate"/>
      </w:r>
      <w:r>
        <w:t>18</w:t>
      </w:r>
      <w:r>
        <w:fldChar w:fldCharType="end"/>
      </w:r>
    </w:p>
    <w:p>
      <w:pPr>
        <w:pStyle w:val="TOC8"/>
        <w:rPr>
          <w:rFonts w:asciiTheme="minorHAnsi" w:eastAsiaTheme="minorEastAsia" w:hAnsiTheme="minorHAnsi" w:cstheme="minorBidi"/>
          <w:szCs w:val="22"/>
        </w:rPr>
      </w:pPr>
      <w:r>
        <w:t>28.</w:t>
      </w:r>
      <w:r>
        <w:tab/>
        <w:t>Government policy, when Tribunal to consider</w:t>
      </w:r>
      <w:r>
        <w:tab/>
      </w:r>
      <w:r>
        <w:fldChar w:fldCharType="begin"/>
      </w:r>
      <w:r>
        <w:instrText xml:space="preserve"> PAGEREF _Toc180656348 \h </w:instrText>
      </w:r>
      <w:r>
        <w:fldChar w:fldCharType="separate"/>
      </w:r>
      <w:r>
        <w:t>19</w:t>
      </w:r>
      <w:r>
        <w:fldChar w:fldCharType="end"/>
      </w:r>
    </w:p>
    <w:p>
      <w:pPr>
        <w:pStyle w:val="TOC8"/>
        <w:rPr>
          <w:rFonts w:asciiTheme="minorHAnsi" w:eastAsiaTheme="minorEastAsia" w:hAnsiTheme="minorHAnsi" w:cstheme="minorBidi"/>
          <w:szCs w:val="22"/>
        </w:rPr>
      </w:pPr>
      <w:r>
        <w:t>29.</w:t>
      </w:r>
      <w:r>
        <w:tab/>
        <w:t>Tribunal’s powers in review jurisdiction</w:t>
      </w:r>
      <w:r>
        <w:tab/>
      </w:r>
      <w:r>
        <w:fldChar w:fldCharType="begin"/>
      </w:r>
      <w:r>
        <w:instrText xml:space="preserve"> PAGEREF _Toc180656349 \h </w:instrText>
      </w:r>
      <w:r>
        <w:fldChar w:fldCharType="separate"/>
      </w:r>
      <w:r>
        <w:t>19</w:t>
      </w:r>
      <w:r>
        <w:fldChar w:fldCharType="end"/>
      </w:r>
    </w:p>
    <w:p>
      <w:pPr>
        <w:pStyle w:val="TOC8"/>
        <w:rPr>
          <w:rFonts w:asciiTheme="minorHAnsi" w:eastAsiaTheme="minorEastAsia" w:hAnsiTheme="minorHAnsi" w:cstheme="minorBidi"/>
          <w:szCs w:val="22"/>
        </w:rPr>
      </w:pPr>
      <w:r>
        <w:t>30.</w:t>
      </w:r>
      <w:r>
        <w:tab/>
        <w:t>Decision</w:t>
      </w:r>
      <w:r>
        <w:noBreakHyphen/>
        <w:t>maker to assist Tribunal</w:t>
      </w:r>
      <w:r>
        <w:tab/>
      </w:r>
      <w:r>
        <w:fldChar w:fldCharType="begin"/>
      </w:r>
      <w:r>
        <w:instrText xml:space="preserve"> PAGEREF _Toc180656350 \h </w:instrText>
      </w:r>
      <w:r>
        <w:fldChar w:fldCharType="separate"/>
      </w:r>
      <w:r>
        <w:t>21</w:t>
      </w:r>
      <w:r>
        <w:fldChar w:fldCharType="end"/>
      </w:r>
    </w:p>
    <w:p>
      <w:pPr>
        <w:pStyle w:val="TOC8"/>
        <w:rPr>
          <w:rFonts w:asciiTheme="minorHAnsi" w:eastAsiaTheme="minorEastAsia" w:hAnsiTheme="minorHAnsi" w:cstheme="minorBidi"/>
          <w:szCs w:val="22"/>
        </w:rPr>
      </w:pPr>
      <w:r>
        <w:t>31.</w:t>
      </w:r>
      <w:r>
        <w:tab/>
        <w:t>Tribunal may invite decision</w:t>
      </w:r>
      <w:r>
        <w:noBreakHyphen/>
        <w:t>maker to reconsider decision</w:t>
      </w:r>
      <w:r>
        <w:tab/>
      </w:r>
      <w:r>
        <w:fldChar w:fldCharType="begin"/>
      </w:r>
      <w:r>
        <w:instrText xml:space="preserve"> PAGEREF _Toc180656351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Tribunal’s procedures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32.</w:t>
      </w:r>
      <w:r>
        <w:tab/>
        <w:t>Practice and procedure, generally</w:t>
      </w:r>
      <w:r>
        <w:tab/>
      </w:r>
      <w:r>
        <w:fldChar w:fldCharType="begin"/>
      </w:r>
      <w:r>
        <w:instrText xml:space="preserve"> PAGEREF _Toc180656354 \h </w:instrText>
      </w:r>
      <w:r>
        <w:fldChar w:fldCharType="separate"/>
      </w:r>
      <w:r>
        <w:t>22</w:t>
      </w:r>
      <w:r>
        <w:fldChar w:fldCharType="end"/>
      </w:r>
    </w:p>
    <w:p>
      <w:pPr>
        <w:pStyle w:val="TOC8"/>
        <w:rPr>
          <w:rFonts w:asciiTheme="minorHAnsi" w:eastAsiaTheme="minorEastAsia" w:hAnsiTheme="minorHAnsi" w:cstheme="minorBidi"/>
          <w:szCs w:val="22"/>
        </w:rPr>
      </w:pPr>
      <w:r>
        <w:t>33.</w:t>
      </w:r>
      <w:r>
        <w:tab/>
        <w:t>Practice notes</w:t>
      </w:r>
      <w:r>
        <w:tab/>
      </w:r>
      <w:r>
        <w:fldChar w:fldCharType="begin"/>
      </w:r>
      <w:r>
        <w:instrText xml:space="preserve"> PAGEREF _Toc180656355 \h </w:instrText>
      </w:r>
      <w:r>
        <w:fldChar w:fldCharType="separate"/>
      </w:r>
      <w:r>
        <w:t>24</w:t>
      </w:r>
      <w:r>
        <w:fldChar w:fldCharType="end"/>
      </w:r>
    </w:p>
    <w:p>
      <w:pPr>
        <w:pStyle w:val="TOC8"/>
        <w:rPr>
          <w:rFonts w:asciiTheme="minorHAnsi" w:eastAsiaTheme="minorEastAsia" w:hAnsiTheme="minorHAnsi" w:cstheme="minorBidi"/>
          <w:szCs w:val="22"/>
        </w:rPr>
      </w:pPr>
      <w:r>
        <w:t>34.</w:t>
      </w:r>
      <w:r>
        <w:tab/>
        <w:t>Directions for conduct of proceedings</w:t>
      </w:r>
      <w:r>
        <w:tab/>
      </w:r>
      <w:r>
        <w:fldChar w:fldCharType="begin"/>
      </w:r>
      <w:r>
        <w:instrText xml:space="preserve"> PAGEREF _Toc180656356 \h </w:instrText>
      </w:r>
      <w:r>
        <w:fldChar w:fldCharType="separate"/>
      </w:r>
      <w:r>
        <w:t>24</w:t>
      </w:r>
      <w:r>
        <w:fldChar w:fldCharType="end"/>
      </w:r>
    </w:p>
    <w:p>
      <w:pPr>
        <w:pStyle w:val="TOC8"/>
        <w:rPr>
          <w:rFonts w:asciiTheme="minorHAnsi" w:eastAsiaTheme="minorEastAsia" w:hAnsiTheme="minorHAnsi" w:cstheme="minorBidi"/>
          <w:szCs w:val="22"/>
        </w:rPr>
      </w:pPr>
      <w:r>
        <w:t>35.</w:t>
      </w:r>
      <w:r>
        <w:tab/>
        <w:t>Obtaining information from third parties</w:t>
      </w:r>
      <w:r>
        <w:tab/>
      </w:r>
      <w:r>
        <w:fldChar w:fldCharType="begin"/>
      </w:r>
      <w:r>
        <w:instrText xml:space="preserve"> PAGEREF _Toc180656357 \h </w:instrText>
      </w:r>
      <w:r>
        <w:fldChar w:fldCharType="separate"/>
      </w:r>
      <w:r>
        <w:t>25</w:t>
      </w:r>
      <w:r>
        <w:fldChar w:fldCharType="end"/>
      </w:r>
    </w:p>
    <w:p>
      <w:pPr>
        <w:pStyle w:val="TOC8"/>
        <w:rPr>
          <w:rFonts w:asciiTheme="minorHAnsi" w:eastAsiaTheme="minorEastAsia" w:hAnsiTheme="minorHAnsi" w:cstheme="minorBidi"/>
          <w:szCs w:val="22"/>
        </w:rPr>
      </w:pPr>
      <w:r>
        <w:t>36.</w:t>
      </w:r>
      <w:r>
        <w:tab/>
        <w:t>Who are parties to proceedings</w:t>
      </w:r>
      <w:r>
        <w:tab/>
      </w:r>
      <w:r>
        <w:fldChar w:fldCharType="begin"/>
      </w:r>
      <w:r>
        <w:instrText xml:space="preserve"> PAGEREF _Toc180656358 \h </w:instrText>
      </w:r>
      <w:r>
        <w:fldChar w:fldCharType="separate"/>
      </w:r>
      <w:r>
        <w:t>25</w:t>
      </w:r>
      <w:r>
        <w:fldChar w:fldCharType="end"/>
      </w:r>
    </w:p>
    <w:p>
      <w:pPr>
        <w:pStyle w:val="TOC8"/>
        <w:rPr>
          <w:rFonts w:asciiTheme="minorHAnsi" w:eastAsiaTheme="minorEastAsia" w:hAnsiTheme="minorHAnsi" w:cstheme="minorBidi"/>
          <w:szCs w:val="22"/>
        </w:rPr>
      </w:pPr>
      <w:r>
        <w:t>37.</w:t>
      </w:r>
      <w:r>
        <w:tab/>
        <w:t>Intervening in proceeding</w:t>
      </w:r>
      <w:r>
        <w:tab/>
      </w:r>
      <w:r>
        <w:fldChar w:fldCharType="begin"/>
      </w:r>
      <w:r>
        <w:instrText xml:space="preserve"> PAGEREF _Toc180656359 \h </w:instrText>
      </w:r>
      <w:r>
        <w:fldChar w:fldCharType="separate"/>
      </w:r>
      <w:r>
        <w:t>26</w:t>
      </w:r>
      <w:r>
        <w:fldChar w:fldCharType="end"/>
      </w:r>
    </w:p>
    <w:p>
      <w:pPr>
        <w:pStyle w:val="TOC8"/>
        <w:rPr>
          <w:rFonts w:asciiTheme="minorHAnsi" w:eastAsiaTheme="minorEastAsia" w:hAnsiTheme="minorHAnsi" w:cstheme="minorBidi"/>
          <w:szCs w:val="22"/>
        </w:rPr>
      </w:pPr>
      <w:r>
        <w:t>38.</w:t>
      </w:r>
      <w:r>
        <w:tab/>
        <w:t>Joining person as party to proceeding</w:t>
      </w:r>
      <w:r>
        <w:tab/>
      </w:r>
      <w:r>
        <w:fldChar w:fldCharType="begin"/>
      </w:r>
      <w:r>
        <w:instrText xml:space="preserve"> PAGEREF _Toc180656360 \h </w:instrText>
      </w:r>
      <w:r>
        <w:fldChar w:fldCharType="separate"/>
      </w:r>
      <w:r>
        <w:t>26</w:t>
      </w:r>
      <w:r>
        <w:fldChar w:fldCharType="end"/>
      </w:r>
    </w:p>
    <w:p>
      <w:pPr>
        <w:pStyle w:val="TOC8"/>
        <w:rPr>
          <w:rFonts w:asciiTheme="minorHAnsi" w:eastAsiaTheme="minorEastAsia" w:hAnsiTheme="minorHAnsi" w:cstheme="minorBidi"/>
          <w:szCs w:val="22"/>
        </w:rPr>
      </w:pPr>
      <w:r>
        <w:t>39.</w:t>
      </w:r>
      <w:r>
        <w:tab/>
        <w:t>Representation in proceedings</w:t>
      </w:r>
      <w:r>
        <w:tab/>
      </w:r>
      <w:r>
        <w:fldChar w:fldCharType="begin"/>
      </w:r>
      <w:r>
        <w:instrText xml:space="preserve"> PAGEREF _Toc180656361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40.</w:t>
      </w:r>
      <w:r>
        <w:tab/>
        <w:t>Tribunal may appoint representative or guardian</w:t>
      </w:r>
      <w:r>
        <w:tab/>
      </w:r>
      <w:r>
        <w:fldChar w:fldCharType="begin"/>
      </w:r>
      <w:r>
        <w:instrText xml:space="preserve"> PAGEREF _Toc180656362 \h </w:instrText>
      </w:r>
      <w:r>
        <w:fldChar w:fldCharType="separate"/>
      </w:r>
      <w:r>
        <w:t>28</w:t>
      </w:r>
      <w:r>
        <w:fldChar w:fldCharType="end"/>
      </w:r>
    </w:p>
    <w:p>
      <w:pPr>
        <w:pStyle w:val="TOC8"/>
        <w:rPr>
          <w:rFonts w:asciiTheme="minorHAnsi" w:eastAsiaTheme="minorEastAsia" w:hAnsiTheme="minorHAnsi" w:cstheme="minorBidi"/>
          <w:szCs w:val="22"/>
        </w:rPr>
      </w:pPr>
      <w:r>
        <w:t>41.</w:t>
      </w:r>
      <w:r>
        <w:tab/>
        <w:t>Interpreters</w:t>
      </w:r>
      <w:r>
        <w:tab/>
      </w:r>
      <w:r>
        <w:fldChar w:fldCharType="begin"/>
      </w:r>
      <w:r>
        <w:instrText xml:space="preserve"> PAGEREF _Toc180656363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Preliminary procedures</w:t>
      </w:r>
    </w:p>
    <w:p>
      <w:pPr>
        <w:pStyle w:val="TOC8"/>
        <w:rPr>
          <w:rFonts w:asciiTheme="minorHAnsi" w:eastAsiaTheme="minorEastAsia" w:hAnsiTheme="minorHAnsi" w:cstheme="minorBidi"/>
          <w:szCs w:val="22"/>
        </w:rPr>
      </w:pPr>
      <w:r>
        <w:t>42.</w:t>
      </w:r>
      <w:r>
        <w:tab/>
        <w:t>Commencing proceeding</w:t>
      </w:r>
      <w:r>
        <w:tab/>
      </w:r>
      <w:r>
        <w:fldChar w:fldCharType="begin"/>
      </w:r>
      <w:r>
        <w:instrText xml:space="preserve"> PAGEREF _Toc180656365 \h </w:instrText>
      </w:r>
      <w:r>
        <w:fldChar w:fldCharType="separate"/>
      </w:r>
      <w:r>
        <w:t>28</w:t>
      </w:r>
      <w:r>
        <w:fldChar w:fldCharType="end"/>
      </w:r>
    </w:p>
    <w:p>
      <w:pPr>
        <w:pStyle w:val="TOC8"/>
        <w:rPr>
          <w:rFonts w:asciiTheme="minorHAnsi" w:eastAsiaTheme="minorEastAsia" w:hAnsiTheme="minorHAnsi" w:cstheme="minorBidi"/>
          <w:szCs w:val="22"/>
        </w:rPr>
      </w:pPr>
      <w:r>
        <w:t>43.</w:t>
      </w:r>
      <w:r>
        <w:tab/>
        <w:t>Fee for commencing proceeding</w:t>
      </w:r>
      <w:r>
        <w:tab/>
      </w:r>
      <w:r>
        <w:fldChar w:fldCharType="begin"/>
      </w:r>
      <w:r>
        <w:instrText xml:space="preserve"> PAGEREF _Toc180656366 \h </w:instrText>
      </w:r>
      <w:r>
        <w:fldChar w:fldCharType="separate"/>
      </w:r>
      <w:r>
        <w:t>29</w:t>
      </w:r>
      <w:r>
        <w:fldChar w:fldCharType="end"/>
      </w:r>
    </w:p>
    <w:p>
      <w:pPr>
        <w:pStyle w:val="TOC8"/>
        <w:rPr>
          <w:rFonts w:asciiTheme="minorHAnsi" w:eastAsiaTheme="minorEastAsia" w:hAnsiTheme="minorHAnsi" w:cstheme="minorBidi"/>
          <w:szCs w:val="22"/>
        </w:rPr>
      </w:pPr>
      <w:r>
        <w:t>44.</w:t>
      </w:r>
      <w:r>
        <w:tab/>
        <w:t>Tribunal may reject application or accept it conditionally</w:t>
      </w:r>
      <w:r>
        <w:tab/>
      </w:r>
      <w:r>
        <w:fldChar w:fldCharType="begin"/>
      </w:r>
      <w:r>
        <w:instrText xml:space="preserve"> PAGEREF _Toc180656367 \h </w:instrText>
      </w:r>
      <w:r>
        <w:fldChar w:fldCharType="separate"/>
      </w:r>
      <w:r>
        <w:t>29</w:t>
      </w:r>
      <w:r>
        <w:fldChar w:fldCharType="end"/>
      </w:r>
    </w:p>
    <w:p>
      <w:pPr>
        <w:pStyle w:val="TOC8"/>
        <w:rPr>
          <w:rFonts w:asciiTheme="minorHAnsi" w:eastAsiaTheme="minorEastAsia" w:hAnsiTheme="minorHAnsi" w:cstheme="minorBidi"/>
          <w:szCs w:val="22"/>
        </w:rPr>
      </w:pPr>
      <w:r>
        <w:t>45.</w:t>
      </w:r>
      <w:r>
        <w:tab/>
        <w:t>Who has to be given copy of application</w:t>
      </w:r>
      <w:r>
        <w:tab/>
      </w:r>
      <w:r>
        <w:fldChar w:fldCharType="begin"/>
      </w:r>
      <w:r>
        <w:instrText xml:space="preserve"> PAGEREF _Toc180656368 \h </w:instrText>
      </w:r>
      <w:r>
        <w:fldChar w:fldCharType="separate"/>
      </w:r>
      <w:r>
        <w:t>30</w:t>
      </w:r>
      <w:r>
        <w:fldChar w:fldCharType="end"/>
      </w:r>
    </w:p>
    <w:p>
      <w:pPr>
        <w:pStyle w:val="TOC8"/>
        <w:rPr>
          <w:rFonts w:asciiTheme="minorHAnsi" w:eastAsiaTheme="minorEastAsia" w:hAnsiTheme="minorHAnsi" w:cstheme="minorBidi"/>
          <w:szCs w:val="22"/>
        </w:rPr>
      </w:pPr>
      <w:r>
        <w:t>46.</w:t>
      </w:r>
      <w:r>
        <w:tab/>
        <w:t>Dismissing proceeding on withdrawal or for want of prosecution</w:t>
      </w:r>
      <w:r>
        <w:tab/>
      </w:r>
      <w:r>
        <w:fldChar w:fldCharType="begin"/>
      </w:r>
      <w:r>
        <w:instrText xml:space="preserve"> PAGEREF _Toc180656369 \h </w:instrText>
      </w:r>
      <w:r>
        <w:fldChar w:fldCharType="separate"/>
      </w:r>
      <w:r>
        <w:t>31</w:t>
      </w:r>
      <w:r>
        <w:fldChar w:fldCharType="end"/>
      </w:r>
    </w:p>
    <w:p>
      <w:pPr>
        <w:pStyle w:val="TOC8"/>
        <w:rPr>
          <w:rFonts w:asciiTheme="minorHAnsi" w:eastAsiaTheme="minorEastAsia" w:hAnsiTheme="minorHAnsi" w:cstheme="minorBidi"/>
          <w:szCs w:val="22"/>
        </w:rPr>
      </w:pPr>
      <w:r>
        <w:t>47.</w:t>
      </w:r>
      <w:r>
        <w:tab/>
        <w:t>Frivolous etc. proceedings, dismissal of etc.</w:t>
      </w:r>
      <w:r>
        <w:tab/>
      </w:r>
      <w:r>
        <w:fldChar w:fldCharType="begin"/>
      </w:r>
      <w:r>
        <w:instrText xml:space="preserve"> PAGEREF _Toc180656370 \h </w:instrText>
      </w:r>
      <w:r>
        <w:fldChar w:fldCharType="separate"/>
      </w:r>
      <w:r>
        <w:t>32</w:t>
      </w:r>
      <w:r>
        <w:fldChar w:fldCharType="end"/>
      </w:r>
    </w:p>
    <w:p>
      <w:pPr>
        <w:pStyle w:val="TOC8"/>
        <w:rPr>
          <w:rFonts w:asciiTheme="minorHAnsi" w:eastAsiaTheme="minorEastAsia" w:hAnsiTheme="minorHAnsi" w:cstheme="minorBidi"/>
          <w:szCs w:val="22"/>
        </w:rPr>
      </w:pPr>
      <w:r>
        <w:t>48.</w:t>
      </w:r>
      <w:r>
        <w:tab/>
        <w:t>Proceedings being conducted to cause disadvantage, Tribunal’s powers as to</w:t>
      </w:r>
      <w:r>
        <w:tab/>
      </w:r>
      <w:r>
        <w:fldChar w:fldCharType="begin"/>
      </w:r>
      <w:r>
        <w:instrText xml:space="preserve"> PAGEREF _Toc180656371 \h </w:instrText>
      </w:r>
      <w:r>
        <w:fldChar w:fldCharType="separate"/>
      </w:r>
      <w:r>
        <w:t>32</w:t>
      </w:r>
      <w:r>
        <w:fldChar w:fldCharType="end"/>
      </w:r>
    </w:p>
    <w:p>
      <w:pPr>
        <w:pStyle w:val="TOC8"/>
        <w:rPr>
          <w:rFonts w:asciiTheme="minorHAnsi" w:eastAsiaTheme="minorEastAsia" w:hAnsiTheme="minorHAnsi" w:cstheme="minorBidi"/>
          <w:szCs w:val="22"/>
        </w:rPr>
      </w:pPr>
      <w:r>
        <w:t>49.</w:t>
      </w:r>
      <w:r>
        <w:tab/>
        <w:t>No new application after dismissal etc. under s. 46, 47 or 48 without leave</w:t>
      </w:r>
      <w:r>
        <w:tab/>
      </w:r>
      <w:r>
        <w:fldChar w:fldCharType="begin"/>
      </w:r>
      <w:r>
        <w:instrText xml:space="preserve"> PAGEREF _Toc180656372 \h </w:instrText>
      </w:r>
      <w:r>
        <w:fldChar w:fldCharType="separate"/>
      </w:r>
      <w:r>
        <w:t>33</w:t>
      </w:r>
      <w:r>
        <w:fldChar w:fldCharType="end"/>
      </w:r>
    </w:p>
    <w:p>
      <w:pPr>
        <w:pStyle w:val="TOC8"/>
        <w:rPr>
          <w:rFonts w:asciiTheme="minorHAnsi" w:eastAsiaTheme="minorEastAsia" w:hAnsiTheme="minorHAnsi" w:cstheme="minorBidi"/>
          <w:szCs w:val="22"/>
        </w:rPr>
      </w:pPr>
      <w:r>
        <w:t>50.</w:t>
      </w:r>
      <w:r>
        <w:tab/>
        <w:t>More appropriate forum</w:t>
      </w:r>
      <w:r>
        <w:tab/>
      </w:r>
      <w:r>
        <w:fldChar w:fldCharType="begin"/>
      </w:r>
      <w:r>
        <w:instrText xml:space="preserve"> PAGEREF _Toc180656373 \h </w:instrText>
      </w:r>
      <w:r>
        <w:fldChar w:fldCharType="separate"/>
      </w:r>
      <w:r>
        <w:t>33</w:t>
      </w:r>
      <w:r>
        <w:fldChar w:fldCharType="end"/>
      </w:r>
    </w:p>
    <w:p>
      <w:pPr>
        <w:pStyle w:val="TOC8"/>
        <w:rPr>
          <w:rFonts w:asciiTheme="minorHAnsi" w:eastAsiaTheme="minorEastAsia" w:hAnsiTheme="minorHAnsi" w:cstheme="minorBidi"/>
          <w:szCs w:val="22"/>
        </w:rPr>
      </w:pPr>
      <w:r>
        <w:t>51.</w:t>
      </w:r>
      <w:r>
        <w:tab/>
        <w:t>Consolidating proceedings</w:t>
      </w:r>
      <w:r>
        <w:tab/>
      </w:r>
      <w:r>
        <w:fldChar w:fldCharType="begin"/>
      </w:r>
      <w:r>
        <w:instrText xml:space="preserve"> PAGEREF _Toc180656374 \h </w:instrText>
      </w:r>
      <w:r>
        <w:fldChar w:fldCharType="separate"/>
      </w:r>
      <w:r>
        <w:t>34</w:t>
      </w:r>
      <w:r>
        <w:fldChar w:fldCharType="end"/>
      </w:r>
    </w:p>
    <w:p>
      <w:pPr>
        <w:pStyle w:val="TOC8"/>
        <w:rPr>
          <w:rFonts w:asciiTheme="minorHAnsi" w:eastAsiaTheme="minorEastAsia" w:hAnsiTheme="minorHAnsi" w:cstheme="minorBidi"/>
          <w:szCs w:val="22"/>
        </w:rPr>
      </w:pPr>
      <w:r>
        <w:t>51A.</w:t>
      </w:r>
      <w:r>
        <w:tab/>
        <w:t>Splitting proceedings</w:t>
      </w:r>
      <w:r>
        <w:tab/>
      </w:r>
      <w:r>
        <w:fldChar w:fldCharType="begin"/>
      </w:r>
      <w:r>
        <w:instrText xml:space="preserve"> PAGEREF _Toc180656375 \h </w:instrText>
      </w:r>
      <w:r>
        <w:fldChar w:fldCharType="separate"/>
      </w:r>
      <w:r>
        <w:t>34</w:t>
      </w:r>
      <w:r>
        <w:fldChar w:fldCharType="end"/>
      </w:r>
    </w:p>
    <w:p>
      <w:pPr>
        <w:pStyle w:val="TOC8"/>
        <w:rPr>
          <w:rFonts w:asciiTheme="minorHAnsi" w:eastAsiaTheme="minorEastAsia" w:hAnsiTheme="minorHAnsi" w:cstheme="minorBidi"/>
          <w:szCs w:val="22"/>
        </w:rPr>
      </w:pPr>
      <w:r>
        <w:t>52.</w:t>
      </w:r>
      <w:r>
        <w:tab/>
        <w:t>Compulsory conference</w:t>
      </w:r>
      <w:r>
        <w:tab/>
      </w:r>
      <w:r>
        <w:fldChar w:fldCharType="begin"/>
      </w:r>
      <w:r>
        <w:instrText xml:space="preserve"> PAGEREF _Toc180656376 \h </w:instrText>
      </w:r>
      <w:r>
        <w:fldChar w:fldCharType="separate"/>
      </w:r>
      <w:r>
        <w:t>34</w:t>
      </w:r>
      <w:r>
        <w:fldChar w:fldCharType="end"/>
      </w:r>
    </w:p>
    <w:p>
      <w:pPr>
        <w:pStyle w:val="TOC8"/>
        <w:rPr>
          <w:rFonts w:asciiTheme="minorHAnsi" w:eastAsiaTheme="minorEastAsia" w:hAnsiTheme="minorHAnsi" w:cstheme="minorBidi"/>
          <w:szCs w:val="22"/>
        </w:rPr>
      </w:pPr>
      <w:r>
        <w:t>53.</w:t>
      </w:r>
      <w:r>
        <w:tab/>
        <w:t>Failure to attend compulsory conference</w:t>
      </w:r>
      <w:r>
        <w:tab/>
      </w:r>
      <w:r>
        <w:fldChar w:fldCharType="begin"/>
      </w:r>
      <w:r>
        <w:instrText xml:space="preserve"> PAGEREF _Toc180656377 \h </w:instrText>
      </w:r>
      <w:r>
        <w:fldChar w:fldCharType="separate"/>
      </w:r>
      <w:r>
        <w:t>35</w:t>
      </w:r>
      <w:r>
        <w:fldChar w:fldCharType="end"/>
      </w:r>
    </w:p>
    <w:p>
      <w:pPr>
        <w:pStyle w:val="TOC8"/>
        <w:rPr>
          <w:rFonts w:asciiTheme="minorHAnsi" w:eastAsiaTheme="minorEastAsia" w:hAnsiTheme="minorHAnsi" w:cstheme="minorBidi"/>
          <w:szCs w:val="22"/>
        </w:rPr>
      </w:pPr>
      <w:r>
        <w:t>54.</w:t>
      </w:r>
      <w:r>
        <w:tab/>
        <w:t>Mediation</w:t>
      </w:r>
      <w:r>
        <w:tab/>
      </w:r>
      <w:r>
        <w:fldChar w:fldCharType="begin"/>
      </w:r>
      <w:r>
        <w:instrText xml:space="preserve"> PAGEREF _Toc180656378 \h </w:instrText>
      </w:r>
      <w:r>
        <w:fldChar w:fldCharType="separate"/>
      </w:r>
      <w:r>
        <w:t>36</w:t>
      </w:r>
      <w:r>
        <w:fldChar w:fldCharType="end"/>
      </w:r>
    </w:p>
    <w:p>
      <w:pPr>
        <w:pStyle w:val="TOC8"/>
        <w:rPr>
          <w:rFonts w:asciiTheme="minorHAnsi" w:eastAsiaTheme="minorEastAsia" w:hAnsiTheme="minorHAnsi" w:cstheme="minorBidi"/>
          <w:szCs w:val="22"/>
        </w:rPr>
      </w:pPr>
      <w:r>
        <w:t>55.</w:t>
      </w:r>
      <w:r>
        <w:tab/>
        <w:t>Evidence of certain things at compulsory conference or mediation inadmissible later</w:t>
      </w:r>
      <w:r>
        <w:tab/>
      </w:r>
      <w:r>
        <w:fldChar w:fldCharType="begin"/>
      </w:r>
      <w:r>
        <w:instrText xml:space="preserve"> PAGEREF _Toc180656379 \h </w:instrText>
      </w:r>
      <w:r>
        <w:fldChar w:fldCharType="separate"/>
      </w:r>
      <w:r>
        <w:t>37</w:t>
      </w:r>
      <w:r>
        <w:fldChar w:fldCharType="end"/>
      </w:r>
    </w:p>
    <w:p>
      <w:pPr>
        <w:pStyle w:val="TOC8"/>
        <w:rPr>
          <w:rFonts w:asciiTheme="minorHAnsi" w:eastAsiaTheme="minorEastAsia" w:hAnsiTheme="minorHAnsi" w:cstheme="minorBidi"/>
          <w:szCs w:val="22"/>
        </w:rPr>
      </w:pPr>
      <w:r>
        <w:t>56.</w:t>
      </w:r>
      <w:r>
        <w:tab/>
        <w:t>Settling proceedings</w:t>
      </w:r>
      <w:r>
        <w:tab/>
      </w:r>
      <w:r>
        <w:fldChar w:fldCharType="begin"/>
      </w:r>
      <w:r>
        <w:instrText xml:space="preserve"> PAGEREF _Toc180656380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Proceedings and hearings</w:t>
      </w:r>
    </w:p>
    <w:p>
      <w:pPr>
        <w:pStyle w:val="TOC8"/>
        <w:rPr>
          <w:rFonts w:asciiTheme="minorHAnsi" w:eastAsiaTheme="minorEastAsia" w:hAnsiTheme="minorHAnsi" w:cstheme="minorBidi"/>
          <w:szCs w:val="22"/>
        </w:rPr>
      </w:pPr>
      <w:r>
        <w:t>57.</w:t>
      </w:r>
      <w:r>
        <w:tab/>
        <w:t>Who presides</w:t>
      </w:r>
      <w:r>
        <w:tab/>
      </w:r>
      <w:r>
        <w:fldChar w:fldCharType="begin"/>
      </w:r>
      <w:r>
        <w:instrText xml:space="preserve"> PAGEREF _Toc180656382 \h </w:instrText>
      </w:r>
      <w:r>
        <w:fldChar w:fldCharType="separate"/>
      </w:r>
      <w:r>
        <w:t>38</w:t>
      </w:r>
      <w:r>
        <w:fldChar w:fldCharType="end"/>
      </w:r>
    </w:p>
    <w:p>
      <w:pPr>
        <w:pStyle w:val="TOC8"/>
        <w:rPr>
          <w:rFonts w:asciiTheme="minorHAnsi" w:eastAsiaTheme="minorEastAsia" w:hAnsiTheme="minorHAnsi" w:cstheme="minorBidi"/>
          <w:szCs w:val="22"/>
        </w:rPr>
      </w:pPr>
      <w:r>
        <w:t>58.</w:t>
      </w:r>
      <w:r>
        <w:tab/>
        <w:t>Decision of Tribunal if 2 or more sitting members</w:t>
      </w:r>
      <w:r>
        <w:tab/>
      </w:r>
      <w:r>
        <w:fldChar w:fldCharType="begin"/>
      </w:r>
      <w:r>
        <w:instrText xml:space="preserve"> PAGEREF _Toc180656383 \h </w:instrText>
      </w:r>
      <w:r>
        <w:fldChar w:fldCharType="separate"/>
      </w:r>
      <w:r>
        <w:t>38</w:t>
      </w:r>
      <w:r>
        <w:fldChar w:fldCharType="end"/>
      </w:r>
    </w:p>
    <w:p>
      <w:pPr>
        <w:pStyle w:val="TOC8"/>
        <w:rPr>
          <w:rFonts w:asciiTheme="minorHAnsi" w:eastAsiaTheme="minorEastAsia" w:hAnsiTheme="minorHAnsi" w:cstheme="minorBidi"/>
          <w:szCs w:val="22"/>
        </w:rPr>
      </w:pPr>
      <w:r>
        <w:t>59.</w:t>
      </w:r>
      <w:r>
        <w:tab/>
        <w:t>Questions of law, deciding</w:t>
      </w:r>
      <w:r>
        <w:tab/>
      </w:r>
      <w:r>
        <w:fldChar w:fldCharType="begin"/>
      </w:r>
      <w:r>
        <w:instrText xml:space="preserve"> PAGEREF _Toc180656384 \h </w:instrText>
      </w:r>
      <w:r>
        <w:fldChar w:fldCharType="separate"/>
      </w:r>
      <w:r>
        <w:t>38</w:t>
      </w:r>
      <w:r>
        <w:fldChar w:fldCharType="end"/>
      </w:r>
    </w:p>
    <w:p>
      <w:pPr>
        <w:pStyle w:val="TOC8"/>
        <w:rPr>
          <w:rFonts w:asciiTheme="minorHAnsi" w:eastAsiaTheme="minorEastAsia" w:hAnsiTheme="minorHAnsi" w:cstheme="minorBidi"/>
          <w:szCs w:val="22"/>
        </w:rPr>
      </w:pPr>
      <w:r>
        <w:t>60.</w:t>
      </w:r>
      <w:r>
        <w:tab/>
        <w:t>Electronic hearings and proceedings without hearings</w:t>
      </w:r>
      <w:r>
        <w:tab/>
      </w:r>
      <w:r>
        <w:fldChar w:fldCharType="begin"/>
      </w:r>
      <w:r>
        <w:instrText xml:space="preserve"> PAGEREF _Toc180656385 \h </w:instrText>
      </w:r>
      <w:r>
        <w:fldChar w:fldCharType="separate"/>
      </w:r>
      <w:r>
        <w:t>40</w:t>
      </w:r>
      <w:r>
        <w:fldChar w:fldCharType="end"/>
      </w:r>
    </w:p>
    <w:p>
      <w:pPr>
        <w:pStyle w:val="TOC8"/>
        <w:rPr>
          <w:rFonts w:asciiTheme="minorHAnsi" w:eastAsiaTheme="minorEastAsia" w:hAnsiTheme="minorHAnsi" w:cstheme="minorBidi"/>
          <w:szCs w:val="22"/>
        </w:rPr>
      </w:pPr>
      <w:r>
        <w:t>61.</w:t>
      </w:r>
      <w:r>
        <w:tab/>
        <w:t>Hearings to be public; exceptions</w:t>
      </w:r>
      <w:r>
        <w:tab/>
      </w:r>
      <w:r>
        <w:fldChar w:fldCharType="begin"/>
      </w:r>
      <w:r>
        <w:instrText xml:space="preserve"> PAGEREF _Toc180656386 \h </w:instrText>
      </w:r>
      <w:r>
        <w:fldChar w:fldCharType="separate"/>
      </w:r>
      <w:r>
        <w:t>40</w:t>
      </w:r>
      <w:r>
        <w:fldChar w:fldCharType="end"/>
      </w:r>
    </w:p>
    <w:p>
      <w:pPr>
        <w:pStyle w:val="TOC8"/>
        <w:rPr>
          <w:rFonts w:asciiTheme="minorHAnsi" w:eastAsiaTheme="minorEastAsia" w:hAnsiTheme="minorHAnsi" w:cstheme="minorBidi"/>
          <w:szCs w:val="22"/>
        </w:rPr>
      </w:pPr>
      <w:r>
        <w:t>62.</w:t>
      </w:r>
      <w:r>
        <w:tab/>
        <w:t>Publishing evidence etc. given at proceeding, restrictions as to</w:t>
      </w:r>
      <w:r>
        <w:tab/>
      </w:r>
      <w:r>
        <w:fldChar w:fldCharType="begin"/>
      </w:r>
      <w:r>
        <w:instrText xml:space="preserve"> PAGEREF _Toc180656387 \h </w:instrText>
      </w:r>
      <w:r>
        <w:fldChar w:fldCharType="separate"/>
      </w:r>
      <w:r>
        <w:t>41</w:t>
      </w:r>
      <w:r>
        <w:fldChar w:fldCharType="end"/>
      </w:r>
    </w:p>
    <w:p>
      <w:pPr>
        <w:pStyle w:val="TOC8"/>
        <w:rPr>
          <w:rFonts w:asciiTheme="minorHAnsi" w:eastAsiaTheme="minorEastAsia" w:hAnsiTheme="minorHAnsi" w:cstheme="minorBidi"/>
          <w:szCs w:val="22"/>
        </w:rPr>
      </w:pPr>
      <w:r>
        <w:t>63.</w:t>
      </w:r>
      <w:r>
        <w:tab/>
        <w:t>Notice of hearings</w:t>
      </w:r>
      <w:r>
        <w:tab/>
      </w:r>
      <w:r>
        <w:fldChar w:fldCharType="begin"/>
      </w:r>
      <w:r>
        <w:instrText xml:space="preserve"> PAGEREF _Toc180656388 \h </w:instrText>
      </w:r>
      <w:r>
        <w:fldChar w:fldCharType="separate"/>
      </w:r>
      <w:r>
        <w:t>42</w:t>
      </w:r>
      <w:r>
        <w:fldChar w:fldCharType="end"/>
      </w:r>
    </w:p>
    <w:p>
      <w:pPr>
        <w:pStyle w:val="TOC8"/>
        <w:rPr>
          <w:rFonts w:asciiTheme="minorHAnsi" w:eastAsiaTheme="minorEastAsia" w:hAnsiTheme="minorHAnsi" w:cstheme="minorBidi"/>
          <w:szCs w:val="22"/>
        </w:rPr>
      </w:pPr>
      <w:r>
        <w:t>64.</w:t>
      </w:r>
      <w:r>
        <w:tab/>
        <w:t>Experts etc., Tribunal may appoint to assist</w:t>
      </w:r>
      <w:r>
        <w:tab/>
      </w:r>
      <w:r>
        <w:fldChar w:fldCharType="begin"/>
      </w:r>
      <w:r>
        <w:instrText xml:space="preserve"> PAGEREF _Toc180656389 \h </w:instrText>
      </w:r>
      <w:r>
        <w:fldChar w:fldCharType="separate"/>
      </w:r>
      <w:r>
        <w:t>42</w:t>
      </w:r>
      <w:r>
        <w:fldChar w:fldCharType="end"/>
      </w:r>
    </w:p>
    <w:p>
      <w:pPr>
        <w:pStyle w:val="TOC8"/>
        <w:rPr>
          <w:rFonts w:asciiTheme="minorHAnsi" w:eastAsiaTheme="minorEastAsia" w:hAnsiTheme="minorHAnsi" w:cstheme="minorBidi"/>
          <w:szCs w:val="22"/>
        </w:rPr>
      </w:pPr>
      <w:r>
        <w:t>65.</w:t>
      </w:r>
      <w:r>
        <w:tab/>
        <w:t>Special referees</w:t>
      </w:r>
      <w:r>
        <w:tab/>
      </w:r>
      <w:r>
        <w:fldChar w:fldCharType="begin"/>
      </w:r>
      <w:r>
        <w:instrText xml:space="preserve"> PAGEREF _Toc180656390 \h </w:instrText>
      </w:r>
      <w:r>
        <w:fldChar w:fldCharType="separate"/>
      </w:r>
      <w:r>
        <w:t>43</w:t>
      </w:r>
      <w:r>
        <w:fldChar w:fldCharType="end"/>
      </w:r>
    </w:p>
    <w:p>
      <w:pPr>
        <w:pStyle w:val="TOC8"/>
        <w:rPr>
          <w:rFonts w:asciiTheme="minorHAnsi" w:eastAsiaTheme="minorEastAsia" w:hAnsiTheme="minorHAnsi" w:cstheme="minorBidi"/>
          <w:szCs w:val="22"/>
        </w:rPr>
      </w:pPr>
      <w:r>
        <w:t>66.</w:t>
      </w:r>
      <w:r>
        <w:tab/>
        <w:t>Summoning witnesses</w:t>
      </w:r>
      <w:r>
        <w:tab/>
      </w:r>
      <w:r>
        <w:fldChar w:fldCharType="begin"/>
      </w:r>
      <w:r>
        <w:instrText xml:space="preserve"> PAGEREF _Toc180656391 \h </w:instrText>
      </w:r>
      <w:r>
        <w:fldChar w:fldCharType="separate"/>
      </w:r>
      <w:r>
        <w:t>43</w:t>
      </w:r>
      <w:r>
        <w:fldChar w:fldCharType="end"/>
      </w:r>
    </w:p>
    <w:p>
      <w:pPr>
        <w:pStyle w:val="TOC8"/>
        <w:rPr>
          <w:rFonts w:asciiTheme="minorHAnsi" w:eastAsiaTheme="minorEastAsia" w:hAnsiTheme="minorHAnsi" w:cstheme="minorBidi"/>
          <w:szCs w:val="22"/>
        </w:rPr>
      </w:pPr>
      <w:r>
        <w:t>67.</w:t>
      </w:r>
      <w:r>
        <w:tab/>
        <w:t>Powers relating to witnesses</w:t>
      </w:r>
      <w:r>
        <w:tab/>
      </w:r>
      <w:r>
        <w:fldChar w:fldCharType="begin"/>
      </w:r>
      <w:r>
        <w:instrText xml:space="preserve"> PAGEREF _Toc180656392 \h </w:instrText>
      </w:r>
      <w:r>
        <w:fldChar w:fldCharType="separate"/>
      </w:r>
      <w:r>
        <w:t>44</w:t>
      </w:r>
      <w:r>
        <w:fldChar w:fldCharType="end"/>
      </w:r>
    </w:p>
    <w:p>
      <w:pPr>
        <w:pStyle w:val="TOC8"/>
        <w:rPr>
          <w:rFonts w:asciiTheme="minorHAnsi" w:eastAsiaTheme="minorEastAsia" w:hAnsiTheme="minorHAnsi" w:cstheme="minorBidi"/>
          <w:szCs w:val="22"/>
        </w:rPr>
      </w:pPr>
      <w:r>
        <w:t>68.</w:t>
      </w:r>
      <w:r>
        <w:tab/>
        <w:t>Privilege against self</w:t>
      </w:r>
      <w:r>
        <w:noBreakHyphen/>
        <w:t>incrimination</w:t>
      </w:r>
      <w:r>
        <w:tab/>
      </w:r>
      <w:r>
        <w:fldChar w:fldCharType="begin"/>
      </w:r>
      <w:r>
        <w:instrText xml:space="preserve"> PAGEREF _Toc180656393 \h </w:instrText>
      </w:r>
      <w:r>
        <w:fldChar w:fldCharType="separate"/>
      </w:r>
      <w:r>
        <w:t>45</w:t>
      </w:r>
      <w:r>
        <w:fldChar w:fldCharType="end"/>
      </w:r>
    </w:p>
    <w:p>
      <w:pPr>
        <w:pStyle w:val="TOC8"/>
        <w:rPr>
          <w:rFonts w:asciiTheme="minorHAnsi" w:eastAsiaTheme="minorEastAsia" w:hAnsiTheme="minorHAnsi" w:cstheme="minorBidi"/>
          <w:szCs w:val="22"/>
        </w:rPr>
      </w:pPr>
      <w:r>
        <w:lastRenderedPageBreak/>
        <w:t>69.</w:t>
      </w:r>
      <w:r>
        <w:tab/>
        <w:t>Other claims of privilege</w:t>
      </w:r>
      <w:r>
        <w:tab/>
      </w:r>
      <w:r>
        <w:fldChar w:fldCharType="begin"/>
      </w:r>
      <w:r>
        <w:instrText xml:space="preserve"> PAGEREF _Toc180656394 \h </w:instrText>
      </w:r>
      <w:r>
        <w:fldChar w:fldCharType="separate"/>
      </w:r>
      <w:r>
        <w:t>45</w:t>
      </w:r>
      <w:r>
        <w:fldChar w:fldCharType="end"/>
      </w:r>
    </w:p>
    <w:p>
      <w:pPr>
        <w:pStyle w:val="TOC8"/>
        <w:rPr>
          <w:rFonts w:asciiTheme="minorHAnsi" w:eastAsiaTheme="minorEastAsia" w:hAnsiTheme="minorHAnsi" w:cstheme="minorBidi"/>
          <w:szCs w:val="22"/>
        </w:rPr>
      </w:pPr>
      <w:r>
        <w:t>70.</w:t>
      </w:r>
      <w:r>
        <w:tab/>
        <w:t>Oaths and affirmations</w:t>
      </w:r>
      <w:r>
        <w:tab/>
      </w:r>
      <w:r>
        <w:fldChar w:fldCharType="begin"/>
      </w:r>
      <w:r>
        <w:instrText xml:space="preserve"> PAGEREF _Toc180656395 \h </w:instrText>
      </w:r>
      <w:r>
        <w:fldChar w:fldCharType="separate"/>
      </w:r>
      <w:r>
        <w:t>45</w:t>
      </w:r>
      <w:r>
        <w:fldChar w:fldCharType="end"/>
      </w:r>
    </w:p>
    <w:p>
      <w:pPr>
        <w:pStyle w:val="TOC8"/>
        <w:rPr>
          <w:rFonts w:asciiTheme="minorHAnsi" w:eastAsiaTheme="minorEastAsia" w:hAnsiTheme="minorHAnsi" w:cstheme="minorBidi"/>
          <w:szCs w:val="22"/>
        </w:rPr>
      </w:pPr>
      <w:r>
        <w:t>71.</w:t>
      </w:r>
      <w:r>
        <w:tab/>
        <w:t>Tribunal may authorise person to take evidence</w:t>
      </w:r>
      <w:r>
        <w:tab/>
      </w:r>
      <w:r>
        <w:fldChar w:fldCharType="begin"/>
      </w:r>
      <w:r>
        <w:instrText xml:space="preserve"> PAGEREF _Toc180656396 \h </w:instrText>
      </w:r>
      <w:r>
        <w:fldChar w:fldCharType="separate"/>
      </w:r>
      <w:r>
        <w:t>46</w:t>
      </w:r>
      <w:r>
        <w:fldChar w:fldCharType="end"/>
      </w:r>
    </w:p>
    <w:p>
      <w:pPr>
        <w:pStyle w:val="TOC8"/>
        <w:rPr>
          <w:rFonts w:asciiTheme="minorHAnsi" w:eastAsiaTheme="minorEastAsia" w:hAnsiTheme="minorHAnsi" w:cstheme="minorBidi"/>
          <w:szCs w:val="22"/>
        </w:rPr>
      </w:pPr>
      <w:r>
        <w:t>72.</w:t>
      </w:r>
      <w:r>
        <w:tab/>
        <w:t>Tribunal may inspect etc. documents etc. produced</w:t>
      </w:r>
      <w:r>
        <w:tab/>
      </w:r>
      <w:r>
        <w:fldChar w:fldCharType="begin"/>
      </w:r>
      <w:r>
        <w:instrText xml:space="preserve"> PAGEREF _Toc180656397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Decisions made by Tribunal</w:t>
      </w:r>
    </w:p>
    <w:p>
      <w:pPr>
        <w:pStyle w:val="TOC8"/>
        <w:rPr>
          <w:rFonts w:asciiTheme="minorHAnsi" w:eastAsiaTheme="minorEastAsia" w:hAnsiTheme="minorHAnsi" w:cstheme="minorBidi"/>
          <w:szCs w:val="22"/>
        </w:rPr>
      </w:pPr>
      <w:r>
        <w:t>73.</w:t>
      </w:r>
      <w:r>
        <w:tab/>
        <w:t>Conditional and ancillary orders and directions</w:t>
      </w:r>
      <w:r>
        <w:tab/>
      </w:r>
      <w:r>
        <w:fldChar w:fldCharType="begin"/>
      </w:r>
      <w:r>
        <w:instrText xml:space="preserve"> PAGEREF _Toc180656399 \h </w:instrText>
      </w:r>
      <w:r>
        <w:fldChar w:fldCharType="separate"/>
      </w:r>
      <w:r>
        <w:t>46</w:t>
      </w:r>
      <w:r>
        <w:fldChar w:fldCharType="end"/>
      </w:r>
    </w:p>
    <w:p>
      <w:pPr>
        <w:pStyle w:val="TOC8"/>
        <w:rPr>
          <w:rFonts w:asciiTheme="minorHAnsi" w:eastAsiaTheme="minorEastAsia" w:hAnsiTheme="minorHAnsi" w:cstheme="minorBidi"/>
          <w:szCs w:val="22"/>
        </w:rPr>
      </w:pPr>
      <w:r>
        <w:t>74.</w:t>
      </w:r>
      <w:r>
        <w:tab/>
        <w:t>Decisions, form of</w:t>
      </w:r>
      <w:r>
        <w:tab/>
      </w:r>
      <w:r>
        <w:fldChar w:fldCharType="begin"/>
      </w:r>
      <w:r>
        <w:instrText xml:space="preserve"> PAGEREF _Toc180656400 \h </w:instrText>
      </w:r>
      <w:r>
        <w:fldChar w:fldCharType="separate"/>
      </w:r>
      <w:r>
        <w:t>47</w:t>
      </w:r>
      <w:r>
        <w:fldChar w:fldCharType="end"/>
      </w:r>
    </w:p>
    <w:p>
      <w:pPr>
        <w:pStyle w:val="TOC8"/>
        <w:rPr>
          <w:rFonts w:asciiTheme="minorHAnsi" w:eastAsiaTheme="minorEastAsia" w:hAnsiTheme="minorHAnsi" w:cstheme="minorBidi"/>
          <w:szCs w:val="22"/>
        </w:rPr>
      </w:pPr>
      <w:r>
        <w:t>75.</w:t>
      </w:r>
      <w:r>
        <w:tab/>
        <w:t>To whom copy of written decision has to be given</w:t>
      </w:r>
      <w:r>
        <w:tab/>
      </w:r>
      <w:r>
        <w:fldChar w:fldCharType="begin"/>
      </w:r>
      <w:r>
        <w:instrText xml:space="preserve"> PAGEREF _Toc180656401 \h </w:instrText>
      </w:r>
      <w:r>
        <w:fldChar w:fldCharType="separate"/>
      </w:r>
      <w:r>
        <w:t>47</w:t>
      </w:r>
      <w:r>
        <w:fldChar w:fldCharType="end"/>
      </w:r>
    </w:p>
    <w:p>
      <w:pPr>
        <w:pStyle w:val="TOC8"/>
        <w:rPr>
          <w:rFonts w:asciiTheme="minorHAnsi" w:eastAsiaTheme="minorEastAsia" w:hAnsiTheme="minorHAnsi" w:cstheme="minorBidi"/>
          <w:szCs w:val="22"/>
        </w:rPr>
      </w:pPr>
      <w:r>
        <w:t>76.</w:t>
      </w:r>
      <w:r>
        <w:tab/>
        <w:t>Time limit for reserved decision</w:t>
      </w:r>
      <w:r>
        <w:tab/>
      </w:r>
      <w:r>
        <w:fldChar w:fldCharType="begin"/>
      </w:r>
      <w:r>
        <w:instrText xml:space="preserve"> PAGEREF _Toc180656402 \h </w:instrText>
      </w:r>
      <w:r>
        <w:fldChar w:fldCharType="separate"/>
      </w:r>
      <w:r>
        <w:t>47</w:t>
      </w:r>
      <w:r>
        <w:fldChar w:fldCharType="end"/>
      </w:r>
    </w:p>
    <w:p>
      <w:pPr>
        <w:pStyle w:val="TOC8"/>
        <w:rPr>
          <w:rFonts w:asciiTheme="minorHAnsi" w:eastAsiaTheme="minorEastAsia" w:hAnsiTheme="minorHAnsi" w:cstheme="minorBidi"/>
          <w:szCs w:val="22"/>
        </w:rPr>
      </w:pPr>
      <w:r>
        <w:t>77.</w:t>
      </w:r>
      <w:r>
        <w:tab/>
        <w:t>Reasons for final decision</w:t>
      </w:r>
      <w:r>
        <w:tab/>
      </w:r>
      <w:r>
        <w:fldChar w:fldCharType="begin"/>
      </w:r>
      <w:r>
        <w:instrText xml:space="preserve"> PAGEREF _Toc180656403 \h </w:instrText>
      </w:r>
      <w:r>
        <w:fldChar w:fldCharType="separate"/>
      </w:r>
      <w:r>
        <w:t>48</w:t>
      </w:r>
      <w:r>
        <w:fldChar w:fldCharType="end"/>
      </w:r>
    </w:p>
    <w:p>
      <w:pPr>
        <w:pStyle w:val="TOC8"/>
        <w:rPr>
          <w:rFonts w:asciiTheme="minorHAnsi" w:eastAsiaTheme="minorEastAsia" w:hAnsiTheme="minorHAnsi" w:cstheme="minorBidi"/>
          <w:szCs w:val="22"/>
        </w:rPr>
      </w:pPr>
      <w:r>
        <w:t>78.</w:t>
      </w:r>
      <w:r>
        <w:tab/>
        <w:t>Written reasons may be requested</w:t>
      </w:r>
      <w:r>
        <w:tab/>
      </w:r>
      <w:r>
        <w:fldChar w:fldCharType="begin"/>
      </w:r>
      <w:r>
        <w:instrText xml:space="preserve"> PAGEREF _Toc180656404 \h </w:instrText>
      </w:r>
      <w:r>
        <w:fldChar w:fldCharType="separate"/>
      </w:r>
      <w:r>
        <w:t>48</w:t>
      </w:r>
      <w:r>
        <w:fldChar w:fldCharType="end"/>
      </w:r>
    </w:p>
    <w:p>
      <w:pPr>
        <w:pStyle w:val="TOC8"/>
        <w:rPr>
          <w:rFonts w:asciiTheme="minorHAnsi" w:eastAsiaTheme="minorEastAsia" w:hAnsiTheme="minorHAnsi" w:cstheme="minorBidi"/>
          <w:szCs w:val="22"/>
        </w:rPr>
      </w:pPr>
      <w:r>
        <w:t>79.</w:t>
      </w:r>
      <w:r>
        <w:tab/>
        <w:t>Written decision or reasons using transcript</w:t>
      </w:r>
      <w:r>
        <w:tab/>
      </w:r>
      <w:r>
        <w:fldChar w:fldCharType="begin"/>
      </w:r>
      <w:r>
        <w:instrText xml:space="preserve"> PAGEREF _Toc180656405 \h </w:instrText>
      </w:r>
      <w:r>
        <w:fldChar w:fldCharType="separate"/>
      </w:r>
      <w:r>
        <w:t>49</w:t>
      </w:r>
      <w:r>
        <w:fldChar w:fldCharType="end"/>
      </w:r>
    </w:p>
    <w:p>
      <w:pPr>
        <w:pStyle w:val="TOC8"/>
        <w:rPr>
          <w:rFonts w:asciiTheme="minorHAnsi" w:eastAsiaTheme="minorEastAsia" w:hAnsiTheme="minorHAnsi" w:cstheme="minorBidi"/>
          <w:szCs w:val="22"/>
        </w:rPr>
      </w:pPr>
      <w:r>
        <w:t>80.</w:t>
      </w:r>
      <w:r>
        <w:tab/>
        <w:t>Restricted publication of reasons for decision in some cases</w:t>
      </w:r>
      <w:r>
        <w:tab/>
      </w:r>
      <w:r>
        <w:fldChar w:fldCharType="begin"/>
      </w:r>
      <w:r>
        <w:instrText xml:space="preserve"> PAGEREF _Toc180656406 \h </w:instrText>
      </w:r>
      <w:r>
        <w:fldChar w:fldCharType="separate"/>
      </w:r>
      <w:r>
        <w:t>49</w:t>
      </w:r>
      <w:r>
        <w:fldChar w:fldCharType="end"/>
      </w:r>
    </w:p>
    <w:p>
      <w:pPr>
        <w:pStyle w:val="TOC8"/>
        <w:rPr>
          <w:rFonts w:asciiTheme="minorHAnsi" w:eastAsiaTheme="minorEastAsia" w:hAnsiTheme="minorHAnsi" w:cstheme="minorBidi"/>
          <w:szCs w:val="22"/>
        </w:rPr>
      </w:pPr>
      <w:r>
        <w:t>81.</w:t>
      </w:r>
      <w:r>
        <w:tab/>
        <w:t>Validity of decision not affected by breach of this Division</w:t>
      </w:r>
      <w:r>
        <w:tab/>
      </w:r>
      <w:r>
        <w:fldChar w:fldCharType="begin"/>
      </w:r>
      <w:r>
        <w:instrText xml:space="preserve"> PAGEREF _Toc180656407 \h </w:instrText>
      </w:r>
      <w:r>
        <w:fldChar w:fldCharType="separate"/>
      </w:r>
      <w:r>
        <w:t>49</w:t>
      </w:r>
      <w:r>
        <w:fldChar w:fldCharType="end"/>
      </w:r>
    </w:p>
    <w:p>
      <w:pPr>
        <w:pStyle w:val="TOC8"/>
        <w:rPr>
          <w:rFonts w:asciiTheme="minorHAnsi" w:eastAsiaTheme="minorEastAsia" w:hAnsiTheme="minorHAnsi" w:cstheme="minorBidi"/>
          <w:szCs w:val="22"/>
        </w:rPr>
      </w:pPr>
      <w:r>
        <w:t>82.</w:t>
      </w:r>
      <w:r>
        <w:tab/>
        <w:t>When decision has effect</w:t>
      </w:r>
      <w:r>
        <w:tab/>
      </w:r>
      <w:r>
        <w:fldChar w:fldCharType="begin"/>
      </w:r>
      <w:r>
        <w:instrText xml:space="preserve"> PAGEREF _Toc180656408 \h </w:instrText>
      </w:r>
      <w:r>
        <w:fldChar w:fldCharType="separate"/>
      </w:r>
      <w:r>
        <w:t>49</w:t>
      </w:r>
      <w:r>
        <w:fldChar w:fldCharType="end"/>
      </w:r>
    </w:p>
    <w:p>
      <w:pPr>
        <w:pStyle w:val="TOC8"/>
        <w:rPr>
          <w:rFonts w:asciiTheme="minorHAnsi" w:eastAsiaTheme="minorEastAsia" w:hAnsiTheme="minorHAnsi" w:cstheme="minorBidi"/>
          <w:szCs w:val="22"/>
        </w:rPr>
      </w:pPr>
      <w:r>
        <w:t>83.</w:t>
      </w:r>
      <w:r>
        <w:tab/>
        <w:t>Correcting mistakes</w:t>
      </w:r>
      <w:r>
        <w:tab/>
      </w:r>
      <w:r>
        <w:fldChar w:fldCharType="begin"/>
      </w:r>
      <w:r>
        <w:instrText xml:space="preserve"> PAGEREF _Toc180656409 \h </w:instrText>
      </w:r>
      <w:r>
        <w:fldChar w:fldCharType="separate"/>
      </w:r>
      <w:r>
        <w:t>49</w:t>
      </w:r>
      <w:r>
        <w:fldChar w:fldCharType="end"/>
      </w:r>
    </w:p>
    <w:p>
      <w:pPr>
        <w:pStyle w:val="TOC8"/>
        <w:rPr>
          <w:rFonts w:asciiTheme="minorHAnsi" w:eastAsiaTheme="minorEastAsia" w:hAnsiTheme="minorHAnsi" w:cstheme="minorBidi"/>
          <w:szCs w:val="22"/>
        </w:rPr>
      </w:pPr>
      <w:r>
        <w:t>84.</w:t>
      </w:r>
      <w:r>
        <w:tab/>
        <w:t>Tribunal may review its decision if person was absent</w:t>
      </w:r>
      <w:r>
        <w:tab/>
      </w:r>
      <w:r>
        <w:fldChar w:fldCharType="begin"/>
      </w:r>
      <w:r>
        <w:instrText xml:space="preserve"> PAGEREF _Toc180656410 \h </w:instrText>
      </w:r>
      <w:r>
        <w:fldChar w:fldCharType="separate"/>
      </w:r>
      <w:r>
        <w:t>50</w:t>
      </w:r>
      <w:r>
        <w:fldChar w:fldCharType="end"/>
      </w:r>
    </w:p>
    <w:p>
      <w:pPr>
        <w:pStyle w:val="TOC8"/>
        <w:rPr>
          <w:rFonts w:asciiTheme="minorHAnsi" w:eastAsiaTheme="minorEastAsia" w:hAnsiTheme="minorHAnsi" w:cstheme="minorBidi"/>
          <w:szCs w:val="22"/>
        </w:rPr>
      </w:pPr>
      <w:r>
        <w:t>85.</w:t>
      </w:r>
      <w:r>
        <w:tab/>
        <w:t>Monetary orders, enforcement of</w:t>
      </w:r>
      <w:r>
        <w:tab/>
      </w:r>
      <w:r>
        <w:fldChar w:fldCharType="begin"/>
      </w:r>
      <w:r>
        <w:instrText xml:space="preserve"> PAGEREF _Toc180656411 \h </w:instrText>
      </w:r>
      <w:r>
        <w:fldChar w:fldCharType="separate"/>
      </w:r>
      <w:r>
        <w:t>51</w:t>
      </w:r>
      <w:r>
        <w:fldChar w:fldCharType="end"/>
      </w:r>
    </w:p>
    <w:p>
      <w:pPr>
        <w:pStyle w:val="TOC8"/>
        <w:rPr>
          <w:rFonts w:asciiTheme="minorHAnsi" w:eastAsiaTheme="minorEastAsia" w:hAnsiTheme="minorHAnsi" w:cstheme="minorBidi"/>
          <w:szCs w:val="22"/>
        </w:rPr>
      </w:pPr>
      <w:r>
        <w:t>86.</w:t>
      </w:r>
      <w:r>
        <w:tab/>
        <w:t>Decisions (not monetary orders), enforcement of</w:t>
      </w:r>
      <w:r>
        <w:tab/>
      </w:r>
      <w:r>
        <w:fldChar w:fldCharType="begin"/>
      </w:r>
      <w:r>
        <w:instrText xml:space="preserve"> PAGEREF _Toc180656412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 — Costs</w:t>
      </w:r>
    </w:p>
    <w:p>
      <w:pPr>
        <w:pStyle w:val="TOC8"/>
        <w:rPr>
          <w:rFonts w:asciiTheme="minorHAnsi" w:eastAsiaTheme="minorEastAsia" w:hAnsiTheme="minorHAnsi" w:cstheme="minorBidi"/>
          <w:szCs w:val="22"/>
        </w:rPr>
      </w:pPr>
      <w:r>
        <w:t>87.</w:t>
      </w:r>
      <w:r>
        <w:tab/>
        <w:t>Costs of parties and others</w:t>
      </w:r>
      <w:r>
        <w:tab/>
      </w:r>
      <w:r>
        <w:fldChar w:fldCharType="begin"/>
      </w:r>
      <w:r>
        <w:instrText xml:space="preserve"> PAGEREF _Toc180656414 \h </w:instrText>
      </w:r>
      <w:r>
        <w:fldChar w:fldCharType="separate"/>
      </w:r>
      <w:r>
        <w:t>52</w:t>
      </w:r>
      <w:r>
        <w:fldChar w:fldCharType="end"/>
      </w:r>
    </w:p>
    <w:p>
      <w:pPr>
        <w:pStyle w:val="TOC8"/>
        <w:rPr>
          <w:rFonts w:asciiTheme="minorHAnsi" w:eastAsiaTheme="minorEastAsia" w:hAnsiTheme="minorHAnsi" w:cstheme="minorBidi"/>
          <w:szCs w:val="22"/>
        </w:rPr>
      </w:pPr>
      <w:r>
        <w:t>88.</w:t>
      </w:r>
      <w:r>
        <w:tab/>
        <w:t>Costs of proceeding</w:t>
      </w:r>
      <w:r>
        <w:tab/>
      </w:r>
      <w:r>
        <w:fldChar w:fldCharType="begin"/>
      </w:r>
      <w:r>
        <w:instrText xml:space="preserve"> PAGEREF _Toc180656415 \h </w:instrText>
      </w:r>
      <w:r>
        <w:fldChar w:fldCharType="separate"/>
      </w:r>
      <w:r>
        <w:t>53</w:t>
      </w:r>
      <w:r>
        <w:fldChar w:fldCharType="end"/>
      </w:r>
    </w:p>
    <w:p>
      <w:pPr>
        <w:pStyle w:val="TOC8"/>
        <w:rPr>
          <w:rFonts w:asciiTheme="minorHAnsi" w:eastAsiaTheme="minorEastAsia" w:hAnsiTheme="minorHAnsi" w:cstheme="minorBidi"/>
          <w:szCs w:val="22"/>
        </w:rPr>
      </w:pPr>
      <w:r>
        <w:t>89.</w:t>
      </w:r>
      <w:r>
        <w:tab/>
        <w:t>Costs, assessment of if not fixed</w:t>
      </w:r>
      <w:r>
        <w:tab/>
      </w:r>
      <w:r>
        <w:fldChar w:fldCharType="begin"/>
      </w:r>
      <w:r>
        <w:instrText xml:space="preserve"> PAGEREF _Toc180656416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6 — Other procedural provisions</w:t>
      </w:r>
    </w:p>
    <w:p>
      <w:pPr>
        <w:pStyle w:val="TOC8"/>
        <w:rPr>
          <w:rFonts w:asciiTheme="minorHAnsi" w:eastAsiaTheme="minorEastAsia" w:hAnsiTheme="minorHAnsi" w:cstheme="minorBidi"/>
          <w:szCs w:val="22"/>
        </w:rPr>
      </w:pPr>
      <w:r>
        <w:t>90.</w:t>
      </w:r>
      <w:r>
        <w:tab/>
        <w:t>Interim injunctions, granting of</w:t>
      </w:r>
      <w:r>
        <w:tab/>
      </w:r>
      <w:r>
        <w:fldChar w:fldCharType="begin"/>
      </w:r>
      <w:r>
        <w:instrText xml:space="preserve"> PAGEREF _Toc180656418 \h </w:instrText>
      </w:r>
      <w:r>
        <w:fldChar w:fldCharType="separate"/>
      </w:r>
      <w:r>
        <w:t>54</w:t>
      </w:r>
      <w:r>
        <w:fldChar w:fldCharType="end"/>
      </w:r>
    </w:p>
    <w:p>
      <w:pPr>
        <w:pStyle w:val="TOC8"/>
        <w:rPr>
          <w:rFonts w:asciiTheme="minorHAnsi" w:eastAsiaTheme="minorEastAsia" w:hAnsiTheme="minorHAnsi" w:cstheme="minorBidi"/>
          <w:szCs w:val="22"/>
        </w:rPr>
      </w:pPr>
      <w:r>
        <w:t>91.</w:t>
      </w:r>
      <w:r>
        <w:tab/>
        <w:t>Declarations, making and effect of</w:t>
      </w:r>
      <w:r>
        <w:tab/>
      </w:r>
      <w:r>
        <w:fldChar w:fldCharType="begin"/>
      </w:r>
      <w:r>
        <w:instrText xml:space="preserve"> PAGEREF _Toc180656419 \h </w:instrText>
      </w:r>
      <w:r>
        <w:fldChar w:fldCharType="separate"/>
      </w:r>
      <w:r>
        <w:t>55</w:t>
      </w:r>
      <w:r>
        <w:fldChar w:fldCharType="end"/>
      </w:r>
    </w:p>
    <w:p>
      <w:pPr>
        <w:pStyle w:val="TOC8"/>
        <w:rPr>
          <w:rFonts w:asciiTheme="minorHAnsi" w:eastAsiaTheme="minorEastAsia" w:hAnsiTheme="minorHAnsi" w:cstheme="minorBidi"/>
          <w:szCs w:val="22"/>
        </w:rPr>
      </w:pPr>
      <w:r>
        <w:t>92.</w:t>
      </w:r>
      <w:r>
        <w:tab/>
        <w:t>Relief from procedural requirements</w:t>
      </w:r>
      <w:r>
        <w:tab/>
      </w:r>
      <w:r>
        <w:fldChar w:fldCharType="begin"/>
      </w:r>
      <w:r>
        <w:instrText xml:space="preserve"> PAGEREF _Toc180656420 \h </w:instrText>
      </w:r>
      <w:r>
        <w:fldChar w:fldCharType="separate"/>
      </w:r>
      <w:r>
        <w:t>55</w:t>
      </w:r>
      <w:r>
        <w:fldChar w:fldCharType="end"/>
      </w:r>
    </w:p>
    <w:p>
      <w:pPr>
        <w:pStyle w:val="TOC8"/>
        <w:rPr>
          <w:rFonts w:asciiTheme="minorHAnsi" w:eastAsiaTheme="minorEastAsia" w:hAnsiTheme="minorHAnsi" w:cstheme="minorBidi"/>
          <w:szCs w:val="22"/>
        </w:rPr>
      </w:pPr>
      <w:r>
        <w:t>93.</w:t>
      </w:r>
      <w:r>
        <w:tab/>
        <w:t>Minor proceedings, applicant in may elect no hearing etc.</w:t>
      </w:r>
      <w:r>
        <w:tab/>
      </w:r>
      <w:r>
        <w:fldChar w:fldCharType="begin"/>
      </w:r>
      <w:r>
        <w:instrText xml:space="preserve"> PAGEREF _Toc180656421 \h </w:instrText>
      </w:r>
      <w:r>
        <w:fldChar w:fldCharType="separate"/>
      </w:r>
      <w:r>
        <w:t>56</w:t>
      </w:r>
      <w:r>
        <w:fldChar w:fldCharType="end"/>
      </w:r>
    </w:p>
    <w:p>
      <w:pPr>
        <w:pStyle w:val="TOC8"/>
        <w:rPr>
          <w:rFonts w:asciiTheme="minorHAnsi" w:eastAsiaTheme="minorEastAsia" w:hAnsiTheme="minorHAnsi" w:cstheme="minorBidi"/>
          <w:szCs w:val="22"/>
        </w:rPr>
      </w:pPr>
      <w:r>
        <w:t>94.</w:t>
      </w:r>
      <w:r>
        <w:tab/>
        <w:t>Appeals etc. to Supreme Court, documents etc. relating to</w:t>
      </w:r>
      <w:r>
        <w:tab/>
      </w:r>
      <w:r>
        <w:fldChar w:fldCharType="begin"/>
      </w:r>
      <w:r>
        <w:instrText xml:space="preserve"> PAGEREF _Toc180656422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95.</w:t>
      </w:r>
      <w:r>
        <w:tab/>
        <w:t>Failing to comply with decision</w:t>
      </w:r>
      <w:r>
        <w:tab/>
      </w:r>
      <w:r>
        <w:fldChar w:fldCharType="begin"/>
      </w:r>
      <w:r>
        <w:instrText xml:space="preserve"> PAGEREF _Toc180656424 \h </w:instrText>
      </w:r>
      <w:r>
        <w:fldChar w:fldCharType="separate"/>
      </w:r>
      <w:r>
        <w:t>59</w:t>
      </w:r>
      <w:r>
        <w:fldChar w:fldCharType="end"/>
      </w:r>
    </w:p>
    <w:p>
      <w:pPr>
        <w:pStyle w:val="TOC8"/>
        <w:rPr>
          <w:rFonts w:asciiTheme="minorHAnsi" w:eastAsiaTheme="minorEastAsia" w:hAnsiTheme="minorHAnsi" w:cstheme="minorBidi"/>
          <w:szCs w:val="22"/>
        </w:rPr>
      </w:pPr>
      <w:r>
        <w:t>96.</w:t>
      </w:r>
      <w:r>
        <w:tab/>
        <w:t>Failing to comply with summons</w:t>
      </w:r>
      <w:r>
        <w:tab/>
      </w:r>
      <w:r>
        <w:fldChar w:fldCharType="begin"/>
      </w:r>
      <w:r>
        <w:instrText xml:space="preserve"> PAGEREF _Toc180656425 \h </w:instrText>
      </w:r>
      <w:r>
        <w:fldChar w:fldCharType="separate"/>
      </w:r>
      <w:r>
        <w:t>60</w:t>
      </w:r>
      <w:r>
        <w:fldChar w:fldCharType="end"/>
      </w:r>
    </w:p>
    <w:p>
      <w:pPr>
        <w:pStyle w:val="TOC8"/>
        <w:rPr>
          <w:rFonts w:asciiTheme="minorHAnsi" w:eastAsiaTheme="minorEastAsia" w:hAnsiTheme="minorHAnsi" w:cstheme="minorBidi"/>
          <w:szCs w:val="22"/>
        </w:rPr>
      </w:pPr>
      <w:r>
        <w:t>97.</w:t>
      </w:r>
      <w:r>
        <w:tab/>
        <w:t>Failing to give evidence as required</w:t>
      </w:r>
      <w:r>
        <w:tab/>
      </w:r>
      <w:r>
        <w:fldChar w:fldCharType="begin"/>
      </w:r>
      <w:r>
        <w:instrText xml:space="preserve"> PAGEREF _Toc180656426 \h </w:instrText>
      </w:r>
      <w:r>
        <w:fldChar w:fldCharType="separate"/>
      </w:r>
      <w:r>
        <w:t>60</w:t>
      </w:r>
      <w:r>
        <w:fldChar w:fldCharType="end"/>
      </w:r>
    </w:p>
    <w:p>
      <w:pPr>
        <w:pStyle w:val="TOC8"/>
        <w:rPr>
          <w:rFonts w:asciiTheme="minorHAnsi" w:eastAsiaTheme="minorEastAsia" w:hAnsiTheme="minorHAnsi" w:cstheme="minorBidi"/>
          <w:szCs w:val="22"/>
        </w:rPr>
      </w:pPr>
      <w:r>
        <w:t>98.</w:t>
      </w:r>
      <w:r>
        <w:tab/>
        <w:t>Giving false or misleading information</w:t>
      </w:r>
      <w:r>
        <w:tab/>
      </w:r>
      <w:r>
        <w:fldChar w:fldCharType="begin"/>
      </w:r>
      <w:r>
        <w:instrText xml:space="preserve"> PAGEREF _Toc180656427 \h </w:instrText>
      </w:r>
      <w:r>
        <w:fldChar w:fldCharType="separate"/>
      </w:r>
      <w:r>
        <w:t>60</w:t>
      </w:r>
      <w:r>
        <w:fldChar w:fldCharType="end"/>
      </w:r>
    </w:p>
    <w:p>
      <w:pPr>
        <w:pStyle w:val="TOC8"/>
        <w:rPr>
          <w:rFonts w:asciiTheme="minorHAnsi" w:eastAsiaTheme="minorEastAsia" w:hAnsiTheme="minorHAnsi" w:cstheme="minorBidi"/>
          <w:szCs w:val="22"/>
        </w:rPr>
      </w:pPr>
      <w:r>
        <w:lastRenderedPageBreak/>
        <w:t>99.</w:t>
      </w:r>
      <w:r>
        <w:tab/>
        <w:t>Misbehaviour, obstruction etc.</w:t>
      </w:r>
      <w:r>
        <w:tab/>
      </w:r>
      <w:r>
        <w:fldChar w:fldCharType="begin"/>
      </w:r>
      <w:r>
        <w:instrText xml:space="preserve"> PAGEREF _Toc180656428 \h </w:instrText>
      </w:r>
      <w:r>
        <w:fldChar w:fldCharType="separate"/>
      </w:r>
      <w:r>
        <w:t>60</w:t>
      </w:r>
      <w:r>
        <w:fldChar w:fldCharType="end"/>
      </w:r>
    </w:p>
    <w:p>
      <w:pPr>
        <w:pStyle w:val="TOC8"/>
        <w:rPr>
          <w:rFonts w:asciiTheme="minorHAnsi" w:eastAsiaTheme="minorEastAsia" w:hAnsiTheme="minorHAnsi" w:cstheme="minorBidi"/>
          <w:szCs w:val="22"/>
        </w:rPr>
      </w:pPr>
      <w:r>
        <w:t>100.</w:t>
      </w:r>
      <w:r>
        <w:tab/>
        <w:t>Contempt</w:t>
      </w:r>
      <w:r>
        <w:tab/>
      </w:r>
      <w:r>
        <w:fldChar w:fldCharType="begin"/>
      </w:r>
      <w:r>
        <w:instrText xml:space="preserve"> PAGEREF _Toc180656429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8 — Arrest warrants</w:t>
      </w:r>
    </w:p>
    <w:p>
      <w:pPr>
        <w:pStyle w:val="TOC8"/>
        <w:rPr>
          <w:rFonts w:asciiTheme="minorHAnsi" w:eastAsiaTheme="minorEastAsia" w:hAnsiTheme="minorHAnsi" w:cstheme="minorBidi"/>
          <w:szCs w:val="22"/>
        </w:rPr>
      </w:pPr>
      <w:r>
        <w:t>101.</w:t>
      </w:r>
      <w:r>
        <w:tab/>
        <w:t>Powers in this Division exercisable by only judicial member</w:t>
      </w:r>
      <w:r>
        <w:tab/>
      </w:r>
      <w:r>
        <w:fldChar w:fldCharType="begin"/>
      </w:r>
      <w:r>
        <w:instrText xml:space="preserve"> PAGEREF _Toc180656431 \h </w:instrText>
      </w:r>
      <w:r>
        <w:fldChar w:fldCharType="separate"/>
      </w:r>
      <w:r>
        <w:t>61</w:t>
      </w:r>
      <w:r>
        <w:fldChar w:fldCharType="end"/>
      </w:r>
    </w:p>
    <w:p>
      <w:pPr>
        <w:pStyle w:val="TOC8"/>
        <w:rPr>
          <w:rFonts w:asciiTheme="minorHAnsi" w:eastAsiaTheme="minorEastAsia" w:hAnsiTheme="minorHAnsi" w:cstheme="minorBidi"/>
          <w:szCs w:val="22"/>
        </w:rPr>
      </w:pPr>
      <w:r>
        <w:t>102.</w:t>
      </w:r>
      <w:r>
        <w:tab/>
        <w:t>Arrest of person disobeying summons</w:t>
      </w:r>
      <w:r>
        <w:tab/>
      </w:r>
      <w:r>
        <w:fldChar w:fldCharType="begin"/>
      </w:r>
      <w:r>
        <w:instrText xml:space="preserve"> PAGEREF _Toc180656432 \h </w:instrText>
      </w:r>
      <w:r>
        <w:fldChar w:fldCharType="separate"/>
      </w:r>
      <w:r>
        <w:t>61</w:t>
      </w:r>
      <w:r>
        <w:fldChar w:fldCharType="end"/>
      </w:r>
    </w:p>
    <w:p>
      <w:pPr>
        <w:pStyle w:val="TOC8"/>
        <w:rPr>
          <w:rFonts w:asciiTheme="minorHAnsi" w:eastAsiaTheme="minorEastAsia" w:hAnsiTheme="minorHAnsi" w:cstheme="minorBidi"/>
          <w:szCs w:val="22"/>
        </w:rPr>
      </w:pPr>
      <w:r>
        <w:t>103.</w:t>
      </w:r>
      <w:r>
        <w:tab/>
        <w:t>Conditional release of arrested person</w:t>
      </w:r>
      <w:r>
        <w:tab/>
      </w:r>
      <w:r>
        <w:fldChar w:fldCharType="begin"/>
      </w:r>
      <w:r>
        <w:instrText xml:space="preserve"> PAGEREF _Toc180656433 \h </w:instrText>
      </w:r>
      <w:r>
        <w:fldChar w:fldCharType="separate"/>
      </w:r>
      <w:r>
        <w:t>62</w:t>
      </w:r>
      <w:r>
        <w:fldChar w:fldCharType="end"/>
      </w:r>
    </w:p>
    <w:p>
      <w:pPr>
        <w:pStyle w:val="TOC8"/>
        <w:rPr>
          <w:rFonts w:asciiTheme="minorHAnsi" w:eastAsiaTheme="minorEastAsia" w:hAnsiTheme="minorHAnsi" w:cstheme="minorBidi"/>
          <w:szCs w:val="22"/>
        </w:rPr>
      </w:pPr>
      <w:r>
        <w:t>104.</w:t>
      </w:r>
      <w:r>
        <w:tab/>
        <w:t>Review by Supreme Court</w:t>
      </w:r>
      <w:r>
        <w:tab/>
      </w:r>
      <w:r>
        <w:fldChar w:fldCharType="begin"/>
      </w:r>
      <w:r>
        <w:instrText xml:space="preserve"> PAGEREF _Toc180656434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5 — Appeals from Tribunal’s decisions</w:t>
      </w:r>
    </w:p>
    <w:p>
      <w:pPr>
        <w:pStyle w:val="TOC8"/>
        <w:rPr>
          <w:rFonts w:asciiTheme="minorHAnsi" w:eastAsiaTheme="minorEastAsia" w:hAnsiTheme="minorHAnsi" w:cstheme="minorBidi"/>
          <w:szCs w:val="22"/>
        </w:rPr>
      </w:pPr>
      <w:r>
        <w:t>105.</w:t>
      </w:r>
      <w:r>
        <w:tab/>
        <w:t>Appeal from Tribunal’s decision</w:t>
      </w:r>
      <w:r>
        <w:tab/>
      </w:r>
      <w:r>
        <w:fldChar w:fldCharType="begin"/>
      </w:r>
      <w:r>
        <w:instrText xml:space="preserve"> PAGEREF _Toc180656436 \h </w:instrText>
      </w:r>
      <w:r>
        <w:fldChar w:fldCharType="separate"/>
      </w:r>
      <w:r>
        <w:t>64</w:t>
      </w:r>
      <w:r>
        <w:fldChar w:fldCharType="end"/>
      </w:r>
    </w:p>
    <w:p>
      <w:pPr>
        <w:pStyle w:val="TOC8"/>
        <w:rPr>
          <w:rFonts w:asciiTheme="minorHAnsi" w:eastAsiaTheme="minorEastAsia" w:hAnsiTheme="minorHAnsi" w:cstheme="minorBidi"/>
          <w:szCs w:val="22"/>
        </w:rPr>
      </w:pPr>
      <w:r>
        <w:t>106.</w:t>
      </w:r>
      <w:r>
        <w:tab/>
        <w:t>Effect of appeal on decision appealed against</w:t>
      </w:r>
      <w:r>
        <w:tab/>
      </w:r>
      <w:r>
        <w:fldChar w:fldCharType="begin"/>
      </w:r>
      <w:r>
        <w:instrText xml:space="preserve"> PAGEREF _Toc180656437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6 — Tribunal’s membership and other provisions</w:t>
      </w:r>
    </w:p>
    <w:p>
      <w:pPr>
        <w:pStyle w:val="TOC4"/>
        <w:tabs>
          <w:tab w:val="right" w:leader="dot" w:pos="7077"/>
        </w:tabs>
        <w:rPr>
          <w:rFonts w:asciiTheme="minorHAnsi" w:eastAsiaTheme="minorEastAsia" w:hAnsiTheme="minorHAnsi" w:cstheme="minorBidi"/>
          <w:b w:val="0"/>
          <w:szCs w:val="22"/>
        </w:rPr>
      </w:pPr>
      <w:r>
        <w:t>Division 1 — Members of the Tribunal</w:t>
      </w:r>
    </w:p>
    <w:p>
      <w:pPr>
        <w:pStyle w:val="TOC6"/>
        <w:tabs>
          <w:tab w:val="right" w:leader="dot" w:pos="7077"/>
        </w:tabs>
        <w:rPr>
          <w:rFonts w:asciiTheme="minorHAnsi" w:eastAsiaTheme="minorEastAsia" w:hAnsiTheme="minorHAnsi" w:cstheme="minorBidi"/>
          <w:b w:val="0"/>
          <w:sz w:val="22"/>
          <w:szCs w:val="22"/>
        </w:rPr>
      </w:pPr>
      <w:r>
        <w:t>Subdivision 1 — Kinds of members</w:t>
      </w:r>
    </w:p>
    <w:p>
      <w:pPr>
        <w:pStyle w:val="TOC8"/>
        <w:rPr>
          <w:rFonts w:asciiTheme="minorHAnsi" w:eastAsiaTheme="minorEastAsia" w:hAnsiTheme="minorHAnsi" w:cstheme="minorBidi"/>
          <w:szCs w:val="22"/>
        </w:rPr>
      </w:pPr>
      <w:r>
        <w:t>107.</w:t>
      </w:r>
      <w:r>
        <w:tab/>
        <w:t>Tribunal members</w:t>
      </w:r>
      <w:r>
        <w:tab/>
      </w:r>
      <w:r>
        <w:fldChar w:fldCharType="begin"/>
      </w:r>
      <w:r>
        <w:instrText xml:space="preserve"> PAGEREF _Toc180656441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President</w:t>
      </w:r>
    </w:p>
    <w:p>
      <w:pPr>
        <w:pStyle w:val="TOC8"/>
        <w:rPr>
          <w:rFonts w:asciiTheme="minorHAnsi" w:eastAsiaTheme="minorEastAsia" w:hAnsiTheme="minorHAnsi" w:cstheme="minorBidi"/>
          <w:szCs w:val="22"/>
        </w:rPr>
      </w:pPr>
      <w:r>
        <w:t>108.</w:t>
      </w:r>
      <w:r>
        <w:tab/>
        <w:t>Appointment of President</w:t>
      </w:r>
      <w:r>
        <w:tab/>
      </w:r>
      <w:r>
        <w:fldChar w:fldCharType="begin"/>
      </w:r>
      <w:r>
        <w:instrText xml:space="preserve"> PAGEREF _Toc180656443 \h </w:instrText>
      </w:r>
      <w:r>
        <w:fldChar w:fldCharType="separate"/>
      </w:r>
      <w:r>
        <w:t>67</w:t>
      </w:r>
      <w:r>
        <w:fldChar w:fldCharType="end"/>
      </w:r>
    </w:p>
    <w:p>
      <w:pPr>
        <w:pStyle w:val="TOC8"/>
        <w:rPr>
          <w:rFonts w:asciiTheme="minorHAnsi" w:eastAsiaTheme="minorEastAsia" w:hAnsiTheme="minorHAnsi" w:cstheme="minorBidi"/>
          <w:szCs w:val="22"/>
        </w:rPr>
      </w:pPr>
      <w:r>
        <w:t>109.</w:t>
      </w:r>
      <w:r>
        <w:tab/>
        <w:t>Term of President’s appointment</w:t>
      </w:r>
      <w:r>
        <w:tab/>
      </w:r>
      <w:r>
        <w:fldChar w:fldCharType="begin"/>
      </w:r>
      <w:r>
        <w:instrText xml:space="preserve"> PAGEREF _Toc180656444 \h </w:instrText>
      </w:r>
      <w:r>
        <w:fldChar w:fldCharType="separate"/>
      </w:r>
      <w:r>
        <w:t>67</w:t>
      </w:r>
      <w:r>
        <w:fldChar w:fldCharType="end"/>
      </w:r>
    </w:p>
    <w:p>
      <w:pPr>
        <w:pStyle w:val="TOC8"/>
        <w:rPr>
          <w:rFonts w:asciiTheme="minorHAnsi" w:eastAsiaTheme="minorEastAsia" w:hAnsiTheme="minorHAnsi" w:cstheme="minorBidi"/>
          <w:szCs w:val="22"/>
        </w:rPr>
      </w:pPr>
      <w:r>
        <w:t>110.</w:t>
      </w:r>
      <w:r>
        <w:tab/>
        <w:t>Vacating office prematurely</w:t>
      </w:r>
      <w:r>
        <w:tab/>
      </w:r>
      <w:r>
        <w:fldChar w:fldCharType="begin"/>
      </w:r>
      <w:r>
        <w:instrText xml:space="preserve"> PAGEREF _Toc180656445 \h </w:instrText>
      </w:r>
      <w:r>
        <w:fldChar w:fldCharType="separate"/>
      </w:r>
      <w:r>
        <w:t>68</w:t>
      </w:r>
      <w:r>
        <w:fldChar w:fldCharType="end"/>
      </w:r>
    </w:p>
    <w:p>
      <w:pPr>
        <w:pStyle w:val="TOC8"/>
        <w:rPr>
          <w:rFonts w:asciiTheme="minorHAnsi" w:eastAsiaTheme="minorEastAsia" w:hAnsiTheme="minorHAnsi" w:cstheme="minorBidi"/>
          <w:szCs w:val="22"/>
        </w:rPr>
      </w:pPr>
      <w:r>
        <w:t>111.</w:t>
      </w:r>
      <w:r>
        <w:tab/>
        <w:t>President’s status as Supreme Court judge</w:t>
      </w:r>
      <w:r>
        <w:tab/>
      </w:r>
      <w:r>
        <w:fldChar w:fldCharType="begin"/>
      </w:r>
      <w:r>
        <w:instrText xml:space="preserve"> PAGEREF _Toc180656446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Deputy President</w:t>
      </w:r>
    </w:p>
    <w:p>
      <w:pPr>
        <w:pStyle w:val="TOC8"/>
        <w:rPr>
          <w:rFonts w:asciiTheme="minorHAnsi" w:eastAsiaTheme="minorEastAsia" w:hAnsiTheme="minorHAnsi" w:cstheme="minorBidi"/>
          <w:szCs w:val="22"/>
        </w:rPr>
      </w:pPr>
      <w:r>
        <w:t>112.</w:t>
      </w:r>
      <w:r>
        <w:tab/>
        <w:t>Appointment of Deputy President</w:t>
      </w:r>
      <w:r>
        <w:tab/>
      </w:r>
      <w:r>
        <w:fldChar w:fldCharType="begin"/>
      </w:r>
      <w:r>
        <w:instrText xml:space="preserve"> PAGEREF _Toc180656448 \h </w:instrText>
      </w:r>
      <w:r>
        <w:fldChar w:fldCharType="separate"/>
      </w:r>
      <w:r>
        <w:t>69</w:t>
      </w:r>
      <w:r>
        <w:fldChar w:fldCharType="end"/>
      </w:r>
    </w:p>
    <w:p>
      <w:pPr>
        <w:pStyle w:val="TOC8"/>
        <w:rPr>
          <w:rFonts w:asciiTheme="minorHAnsi" w:eastAsiaTheme="minorEastAsia" w:hAnsiTheme="minorHAnsi" w:cstheme="minorBidi"/>
          <w:szCs w:val="22"/>
        </w:rPr>
      </w:pPr>
      <w:r>
        <w:t>113.</w:t>
      </w:r>
      <w:r>
        <w:tab/>
        <w:t>Term of Deputy President’s appointment</w:t>
      </w:r>
      <w:r>
        <w:tab/>
      </w:r>
      <w:r>
        <w:fldChar w:fldCharType="begin"/>
      </w:r>
      <w:r>
        <w:instrText xml:space="preserve"> PAGEREF _Toc180656449 \h </w:instrText>
      </w:r>
      <w:r>
        <w:fldChar w:fldCharType="separate"/>
      </w:r>
      <w:r>
        <w:t>69</w:t>
      </w:r>
      <w:r>
        <w:fldChar w:fldCharType="end"/>
      </w:r>
    </w:p>
    <w:p>
      <w:pPr>
        <w:pStyle w:val="TOC8"/>
        <w:rPr>
          <w:rFonts w:asciiTheme="minorHAnsi" w:eastAsiaTheme="minorEastAsia" w:hAnsiTheme="minorHAnsi" w:cstheme="minorBidi"/>
          <w:szCs w:val="22"/>
        </w:rPr>
      </w:pPr>
      <w:r>
        <w:t>114.</w:t>
      </w:r>
      <w:r>
        <w:tab/>
        <w:t>Vacating office prematurely</w:t>
      </w:r>
      <w:r>
        <w:tab/>
      </w:r>
      <w:r>
        <w:fldChar w:fldCharType="begin"/>
      </w:r>
      <w:r>
        <w:instrText xml:space="preserve"> PAGEREF _Toc180656450 \h </w:instrText>
      </w:r>
      <w:r>
        <w:fldChar w:fldCharType="separate"/>
      </w:r>
      <w:r>
        <w:t>69</w:t>
      </w:r>
      <w:r>
        <w:fldChar w:fldCharType="end"/>
      </w:r>
    </w:p>
    <w:p>
      <w:pPr>
        <w:pStyle w:val="TOC8"/>
        <w:rPr>
          <w:rFonts w:asciiTheme="minorHAnsi" w:eastAsiaTheme="minorEastAsia" w:hAnsiTheme="minorHAnsi" w:cstheme="minorBidi"/>
          <w:szCs w:val="22"/>
        </w:rPr>
      </w:pPr>
      <w:r>
        <w:t>115.</w:t>
      </w:r>
      <w:r>
        <w:tab/>
        <w:t>Deputy President’s status as District Court judge</w:t>
      </w:r>
      <w:r>
        <w:tab/>
      </w:r>
      <w:r>
        <w:fldChar w:fldCharType="begin"/>
      </w:r>
      <w:r>
        <w:instrText xml:space="preserve"> PAGEREF _Toc180656451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 officio members</w:t>
      </w:r>
    </w:p>
    <w:p>
      <w:pPr>
        <w:pStyle w:val="TOC8"/>
        <w:rPr>
          <w:rFonts w:asciiTheme="minorHAnsi" w:eastAsiaTheme="minorEastAsia" w:hAnsiTheme="minorHAnsi" w:cstheme="minorBidi"/>
          <w:szCs w:val="22"/>
        </w:rPr>
      </w:pPr>
      <w:r>
        <w:t>116.</w:t>
      </w:r>
      <w:r>
        <w:tab/>
        <w:t>Magistrates to be ex officio members</w:t>
      </w:r>
      <w:r>
        <w:tab/>
      </w:r>
      <w:r>
        <w:fldChar w:fldCharType="begin"/>
      </w:r>
      <w:r>
        <w:instrText xml:space="preserve"> PAGEREF _Toc180656453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members</w:t>
      </w:r>
    </w:p>
    <w:p>
      <w:pPr>
        <w:pStyle w:val="TOC8"/>
        <w:rPr>
          <w:rFonts w:asciiTheme="minorHAnsi" w:eastAsiaTheme="minorEastAsia" w:hAnsiTheme="minorHAnsi" w:cstheme="minorBidi"/>
          <w:szCs w:val="22"/>
        </w:rPr>
      </w:pPr>
      <w:r>
        <w:t>117.</w:t>
      </w:r>
      <w:r>
        <w:tab/>
        <w:t>Appointment of non</w:t>
      </w:r>
      <w:r>
        <w:noBreakHyphen/>
        <w:t>judicial members</w:t>
      </w:r>
      <w:r>
        <w:tab/>
      </w:r>
      <w:r>
        <w:fldChar w:fldCharType="begin"/>
      </w:r>
      <w:r>
        <w:instrText xml:space="preserve"> PAGEREF _Toc180656455 \h </w:instrText>
      </w:r>
      <w:r>
        <w:fldChar w:fldCharType="separate"/>
      </w:r>
      <w:r>
        <w:t>71</w:t>
      </w:r>
      <w:r>
        <w:fldChar w:fldCharType="end"/>
      </w:r>
    </w:p>
    <w:p>
      <w:pPr>
        <w:pStyle w:val="TOC8"/>
        <w:rPr>
          <w:rFonts w:asciiTheme="minorHAnsi" w:eastAsiaTheme="minorEastAsia" w:hAnsiTheme="minorHAnsi" w:cstheme="minorBidi"/>
          <w:szCs w:val="22"/>
        </w:rPr>
      </w:pPr>
      <w:r>
        <w:t>118.</w:t>
      </w:r>
      <w:r>
        <w:tab/>
        <w:t>Term of non</w:t>
      </w:r>
      <w:r>
        <w:noBreakHyphen/>
        <w:t>judicial member’s appointment</w:t>
      </w:r>
      <w:r>
        <w:tab/>
      </w:r>
      <w:r>
        <w:fldChar w:fldCharType="begin"/>
      </w:r>
      <w:r>
        <w:instrText xml:space="preserve"> PAGEREF _Toc180656456 \h </w:instrText>
      </w:r>
      <w:r>
        <w:fldChar w:fldCharType="separate"/>
      </w:r>
      <w:r>
        <w:t>72</w:t>
      </w:r>
      <w:r>
        <w:fldChar w:fldCharType="end"/>
      </w:r>
    </w:p>
    <w:p>
      <w:pPr>
        <w:pStyle w:val="TOC8"/>
        <w:rPr>
          <w:rFonts w:asciiTheme="minorHAnsi" w:eastAsiaTheme="minorEastAsia" w:hAnsiTheme="minorHAnsi" w:cstheme="minorBidi"/>
          <w:szCs w:val="22"/>
        </w:rPr>
      </w:pPr>
      <w:r>
        <w:t>119.</w:t>
      </w:r>
      <w:r>
        <w:tab/>
        <w:t>Conditions of service of non</w:t>
      </w:r>
      <w:r>
        <w:noBreakHyphen/>
        <w:t>judicial member</w:t>
      </w:r>
      <w:r>
        <w:tab/>
      </w:r>
      <w:r>
        <w:fldChar w:fldCharType="begin"/>
      </w:r>
      <w:r>
        <w:instrText xml:space="preserve"> PAGEREF _Toc180656457 \h </w:instrText>
      </w:r>
      <w:r>
        <w:fldChar w:fldCharType="separate"/>
      </w:r>
      <w:r>
        <w:t>72</w:t>
      </w:r>
      <w:r>
        <w:fldChar w:fldCharType="end"/>
      </w:r>
    </w:p>
    <w:p>
      <w:pPr>
        <w:pStyle w:val="TOC8"/>
        <w:rPr>
          <w:rFonts w:asciiTheme="minorHAnsi" w:eastAsiaTheme="minorEastAsia" w:hAnsiTheme="minorHAnsi" w:cstheme="minorBidi"/>
          <w:szCs w:val="22"/>
        </w:rPr>
      </w:pPr>
      <w:r>
        <w:t>120.</w:t>
      </w:r>
      <w:r>
        <w:tab/>
        <w:t>Non-judicial members engaging in other employment, restrictions on</w:t>
      </w:r>
      <w:r>
        <w:tab/>
      </w:r>
      <w:r>
        <w:fldChar w:fldCharType="begin"/>
      </w:r>
      <w:r>
        <w:instrText xml:space="preserve"> PAGEREF _Toc180656458 \h </w:instrText>
      </w:r>
      <w:r>
        <w:fldChar w:fldCharType="separate"/>
      </w:r>
      <w:r>
        <w:t>73</w:t>
      </w:r>
      <w:r>
        <w:fldChar w:fldCharType="end"/>
      </w:r>
    </w:p>
    <w:p>
      <w:pPr>
        <w:pStyle w:val="TOC8"/>
        <w:rPr>
          <w:rFonts w:asciiTheme="minorHAnsi" w:eastAsiaTheme="minorEastAsia" w:hAnsiTheme="minorHAnsi" w:cstheme="minorBidi"/>
          <w:szCs w:val="22"/>
        </w:rPr>
      </w:pPr>
      <w:r>
        <w:t>121.</w:t>
      </w:r>
      <w:r>
        <w:tab/>
        <w:t>Code of conduct for non-judicial members</w:t>
      </w:r>
      <w:r>
        <w:tab/>
      </w:r>
      <w:r>
        <w:fldChar w:fldCharType="begin"/>
      </w:r>
      <w:r>
        <w:instrText xml:space="preserve"> PAGEREF _Toc180656459 \h </w:instrText>
      </w:r>
      <w:r>
        <w:fldChar w:fldCharType="separate"/>
      </w:r>
      <w:r>
        <w:t>74</w:t>
      </w:r>
      <w:r>
        <w:fldChar w:fldCharType="end"/>
      </w:r>
    </w:p>
    <w:p>
      <w:pPr>
        <w:pStyle w:val="TOC8"/>
        <w:rPr>
          <w:rFonts w:asciiTheme="minorHAnsi" w:eastAsiaTheme="minorEastAsia" w:hAnsiTheme="minorHAnsi" w:cstheme="minorBidi"/>
          <w:szCs w:val="22"/>
        </w:rPr>
      </w:pPr>
      <w:r>
        <w:lastRenderedPageBreak/>
        <w:t>122.</w:t>
      </w:r>
      <w:r>
        <w:tab/>
        <w:t>Suspending non</w:t>
      </w:r>
      <w:r>
        <w:noBreakHyphen/>
        <w:t>judicial member</w:t>
      </w:r>
      <w:r>
        <w:tab/>
      </w:r>
      <w:r>
        <w:fldChar w:fldCharType="begin"/>
      </w:r>
      <w:r>
        <w:instrText xml:space="preserve"> PAGEREF _Toc180656460 \h </w:instrText>
      </w:r>
      <w:r>
        <w:fldChar w:fldCharType="separate"/>
      </w:r>
      <w:r>
        <w:t>74</w:t>
      </w:r>
      <w:r>
        <w:fldChar w:fldCharType="end"/>
      </w:r>
    </w:p>
    <w:p>
      <w:pPr>
        <w:pStyle w:val="TOC8"/>
        <w:rPr>
          <w:rFonts w:asciiTheme="minorHAnsi" w:eastAsiaTheme="minorEastAsia" w:hAnsiTheme="minorHAnsi" w:cstheme="minorBidi"/>
          <w:szCs w:val="22"/>
        </w:rPr>
      </w:pPr>
      <w:r>
        <w:t>123.</w:t>
      </w:r>
      <w:r>
        <w:tab/>
        <w:t>Terminating appointment of non-judicial member, grounds for</w:t>
      </w:r>
      <w:r>
        <w:tab/>
      </w:r>
      <w:r>
        <w:fldChar w:fldCharType="begin"/>
      </w:r>
      <w:r>
        <w:instrText xml:space="preserve"> PAGEREF _Toc180656461 \h </w:instrText>
      </w:r>
      <w:r>
        <w:fldChar w:fldCharType="separate"/>
      </w:r>
      <w:r>
        <w:t>74</w:t>
      </w:r>
      <w:r>
        <w:fldChar w:fldCharType="end"/>
      </w:r>
    </w:p>
    <w:p>
      <w:pPr>
        <w:pStyle w:val="TOC8"/>
        <w:rPr>
          <w:rFonts w:asciiTheme="minorHAnsi" w:eastAsiaTheme="minorEastAsia" w:hAnsiTheme="minorHAnsi" w:cstheme="minorBidi"/>
          <w:szCs w:val="22"/>
        </w:rPr>
      </w:pPr>
      <w:r>
        <w:t>124.</w:t>
      </w:r>
      <w:r>
        <w:tab/>
        <w:t>Investigating suspended non</w:t>
      </w:r>
      <w:r>
        <w:noBreakHyphen/>
        <w:t>judicial member</w:t>
      </w:r>
      <w:r>
        <w:tab/>
      </w:r>
      <w:r>
        <w:fldChar w:fldCharType="begin"/>
      </w:r>
      <w:r>
        <w:instrText xml:space="preserve"> PAGEREF _Toc180656462 \h </w:instrText>
      </w:r>
      <w:r>
        <w:fldChar w:fldCharType="separate"/>
      </w:r>
      <w:r>
        <w:t>75</w:t>
      </w:r>
      <w:r>
        <w:fldChar w:fldCharType="end"/>
      </w:r>
    </w:p>
    <w:p>
      <w:pPr>
        <w:pStyle w:val="TOC8"/>
        <w:rPr>
          <w:rFonts w:asciiTheme="minorHAnsi" w:eastAsiaTheme="minorEastAsia" w:hAnsiTheme="minorHAnsi" w:cstheme="minorBidi"/>
          <w:szCs w:val="22"/>
        </w:rPr>
      </w:pPr>
      <w:r>
        <w:t>125.</w:t>
      </w:r>
      <w:r>
        <w:tab/>
        <w:t>Action on investigator’s report</w:t>
      </w:r>
      <w:r>
        <w:tab/>
      </w:r>
      <w:r>
        <w:fldChar w:fldCharType="begin"/>
      </w:r>
      <w:r>
        <w:instrText xml:space="preserve"> PAGEREF _Toc180656463 \h </w:instrText>
      </w:r>
      <w:r>
        <w:fldChar w:fldCharType="separate"/>
      </w:r>
      <w:r>
        <w:t>75</w:t>
      </w:r>
      <w:r>
        <w:fldChar w:fldCharType="end"/>
      </w:r>
    </w:p>
    <w:p>
      <w:pPr>
        <w:pStyle w:val="TOC8"/>
        <w:rPr>
          <w:rFonts w:asciiTheme="minorHAnsi" w:eastAsiaTheme="minorEastAsia" w:hAnsiTheme="minorHAnsi" w:cstheme="minorBidi"/>
          <w:szCs w:val="22"/>
        </w:rPr>
      </w:pPr>
      <w:r>
        <w:t>126.</w:t>
      </w:r>
      <w:r>
        <w:tab/>
        <w:t>Deciding whether to recommend termination</w:t>
      </w:r>
      <w:r>
        <w:tab/>
      </w:r>
      <w:r>
        <w:fldChar w:fldCharType="begin"/>
      </w:r>
      <w:r>
        <w:instrText xml:space="preserve"> PAGEREF _Toc180656464 \h </w:instrText>
      </w:r>
      <w:r>
        <w:fldChar w:fldCharType="separate"/>
      </w:r>
      <w:r>
        <w:t>75</w:t>
      </w:r>
      <w:r>
        <w:fldChar w:fldCharType="end"/>
      </w:r>
    </w:p>
    <w:p>
      <w:pPr>
        <w:pStyle w:val="TOC8"/>
        <w:rPr>
          <w:rFonts w:asciiTheme="minorHAnsi" w:eastAsiaTheme="minorEastAsia" w:hAnsiTheme="minorHAnsi" w:cstheme="minorBidi"/>
          <w:szCs w:val="22"/>
        </w:rPr>
      </w:pPr>
      <w:r>
        <w:t>127.</w:t>
      </w:r>
      <w:r>
        <w:tab/>
        <w:t>Vacating office of non-judicial member prematurely</w:t>
      </w:r>
      <w:r>
        <w:tab/>
      </w:r>
      <w:r>
        <w:fldChar w:fldCharType="begin"/>
      </w:r>
      <w:r>
        <w:instrText xml:space="preserve"> PAGEREF _Toc180656465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Acting and supplementary members</w:t>
      </w:r>
    </w:p>
    <w:p>
      <w:pPr>
        <w:pStyle w:val="TOC6"/>
        <w:tabs>
          <w:tab w:val="right" w:leader="dot" w:pos="7077"/>
        </w:tabs>
        <w:rPr>
          <w:rFonts w:asciiTheme="minorHAnsi" w:eastAsiaTheme="minorEastAsia" w:hAnsiTheme="minorHAnsi" w:cstheme="minorBidi"/>
          <w:b w:val="0"/>
          <w:sz w:val="22"/>
          <w:szCs w:val="22"/>
        </w:rPr>
      </w:pPr>
      <w:r>
        <w:t>Subdivision 1 — Acting President</w:t>
      </w:r>
    </w:p>
    <w:p>
      <w:pPr>
        <w:pStyle w:val="TOC8"/>
        <w:rPr>
          <w:rFonts w:asciiTheme="minorHAnsi" w:eastAsiaTheme="minorEastAsia" w:hAnsiTheme="minorHAnsi" w:cstheme="minorBidi"/>
          <w:szCs w:val="22"/>
        </w:rPr>
      </w:pPr>
      <w:r>
        <w:t>128.</w:t>
      </w:r>
      <w:r>
        <w:tab/>
        <w:t>Appointment of acting President</w:t>
      </w:r>
      <w:r>
        <w:tab/>
      </w:r>
      <w:r>
        <w:fldChar w:fldCharType="begin"/>
      </w:r>
      <w:r>
        <w:instrText xml:space="preserve"> PAGEREF _Toc180656468 \h </w:instrText>
      </w:r>
      <w:r>
        <w:fldChar w:fldCharType="separate"/>
      </w:r>
      <w:r>
        <w:t>77</w:t>
      </w:r>
      <w:r>
        <w:fldChar w:fldCharType="end"/>
      </w:r>
    </w:p>
    <w:p>
      <w:pPr>
        <w:pStyle w:val="TOC8"/>
        <w:rPr>
          <w:rFonts w:asciiTheme="minorHAnsi" w:eastAsiaTheme="minorEastAsia" w:hAnsiTheme="minorHAnsi" w:cstheme="minorBidi"/>
          <w:szCs w:val="22"/>
        </w:rPr>
      </w:pPr>
      <w:r>
        <w:t>129.</w:t>
      </w:r>
      <w:r>
        <w:tab/>
        <w:t>Terminating appointment as acting President prematurely</w:t>
      </w:r>
      <w:r>
        <w:tab/>
      </w:r>
      <w:r>
        <w:fldChar w:fldCharType="begin"/>
      </w:r>
      <w:r>
        <w:instrText xml:space="preserve"> PAGEREF _Toc180656469 \h </w:instrText>
      </w:r>
      <w:r>
        <w:fldChar w:fldCharType="separate"/>
      </w:r>
      <w:r>
        <w:t>77</w:t>
      </w:r>
      <w:r>
        <w:fldChar w:fldCharType="end"/>
      </w:r>
    </w:p>
    <w:p>
      <w:pPr>
        <w:pStyle w:val="TOC8"/>
        <w:rPr>
          <w:rFonts w:asciiTheme="minorHAnsi" w:eastAsiaTheme="minorEastAsia" w:hAnsiTheme="minorHAnsi" w:cstheme="minorBidi"/>
          <w:szCs w:val="22"/>
        </w:rPr>
      </w:pPr>
      <w:r>
        <w:t>130.</w:t>
      </w:r>
      <w:r>
        <w:tab/>
        <w:t>Acting President’s status as Supreme Court judge</w:t>
      </w:r>
      <w:r>
        <w:tab/>
      </w:r>
      <w:r>
        <w:fldChar w:fldCharType="begin"/>
      </w:r>
      <w:r>
        <w:instrText xml:space="preserve"> PAGEREF _Toc180656470 \h </w:instrText>
      </w:r>
      <w:r>
        <w:fldChar w:fldCharType="separate"/>
      </w:r>
      <w:r>
        <w:t>78</w:t>
      </w:r>
      <w:r>
        <w:fldChar w:fldCharType="end"/>
      </w:r>
    </w:p>
    <w:p>
      <w:pPr>
        <w:pStyle w:val="TOC8"/>
        <w:rPr>
          <w:rFonts w:asciiTheme="minorHAnsi" w:eastAsiaTheme="minorEastAsia" w:hAnsiTheme="minorHAnsi" w:cstheme="minorBidi"/>
          <w:szCs w:val="22"/>
        </w:rPr>
      </w:pPr>
      <w:r>
        <w:t>131.</w:t>
      </w:r>
      <w:r>
        <w:tab/>
        <w:t>Deputy President may act as President in some cases</w:t>
      </w:r>
      <w:r>
        <w:tab/>
      </w:r>
      <w:r>
        <w:fldChar w:fldCharType="begin"/>
      </w:r>
      <w:r>
        <w:instrText xml:space="preserve"> PAGEREF _Toc180656471 \h </w:instrText>
      </w:r>
      <w:r>
        <w:fldChar w:fldCharType="separate"/>
      </w:r>
      <w:r>
        <w:t>78</w:t>
      </w:r>
      <w:r>
        <w:fldChar w:fldCharType="end"/>
      </w:r>
    </w:p>
    <w:p>
      <w:pPr>
        <w:pStyle w:val="TOC8"/>
        <w:rPr>
          <w:rFonts w:asciiTheme="minorHAnsi" w:eastAsiaTheme="minorEastAsia" w:hAnsiTheme="minorHAnsi" w:cstheme="minorBidi"/>
          <w:szCs w:val="22"/>
        </w:rPr>
      </w:pPr>
      <w:r>
        <w:t>132.</w:t>
      </w:r>
      <w:r>
        <w:tab/>
        <w:t>Deputy President’s allowance for acting as President</w:t>
      </w:r>
      <w:r>
        <w:tab/>
      </w:r>
      <w:r>
        <w:fldChar w:fldCharType="begin"/>
      </w:r>
      <w:r>
        <w:instrText xml:space="preserve"> PAGEREF _Toc180656472 \h </w:instrText>
      </w:r>
      <w:r>
        <w:fldChar w:fldCharType="separate"/>
      </w:r>
      <w:r>
        <w:t>79</w:t>
      </w:r>
      <w:r>
        <w:fldChar w:fldCharType="end"/>
      </w:r>
    </w:p>
    <w:p>
      <w:pPr>
        <w:pStyle w:val="TOC8"/>
        <w:rPr>
          <w:rFonts w:asciiTheme="minorHAnsi" w:eastAsiaTheme="minorEastAsia" w:hAnsiTheme="minorHAnsi" w:cstheme="minorBidi"/>
          <w:szCs w:val="22"/>
        </w:rPr>
      </w:pPr>
      <w:r>
        <w:t>133.</w:t>
      </w:r>
      <w:r>
        <w:tab/>
        <w:t>Consequences of acting as President</w:t>
      </w:r>
      <w:r>
        <w:tab/>
      </w:r>
      <w:r>
        <w:fldChar w:fldCharType="begin"/>
      </w:r>
      <w:r>
        <w:instrText xml:space="preserve"> PAGEREF _Toc180656473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Acting Deputy President</w:t>
      </w:r>
    </w:p>
    <w:p>
      <w:pPr>
        <w:pStyle w:val="TOC8"/>
        <w:rPr>
          <w:rFonts w:asciiTheme="minorHAnsi" w:eastAsiaTheme="minorEastAsia" w:hAnsiTheme="minorHAnsi" w:cstheme="minorBidi"/>
          <w:szCs w:val="22"/>
        </w:rPr>
      </w:pPr>
      <w:r>
        <w:t>134.</w:t>
      </w:r>
      <w:r>
        <w:tab/>
        <w:t>Appointment of acting Deputy President</w:t>
      </w:r>
      <w:r>
        <w:tab/>
      </w:r>
      <w:r>
        <w:fldChar w:fldCharType="begin"/>
      </w:r>
      <w:r>
        <w:instrText xml:space="preserve"> PAGEREF _Toc180656475 \h </w:instrText>
      </w:r>
      <w:r>
        <w:fldChar w:fldCharType="separate"/>
      </w:r>
      <w:r>
        <w:t>79</w:t>
      </w:r>
      <w:r>
        <w:fldChar w:fldCharType="end"/>
      </w:r>
    </w:p>
    <w:p>
      <w:pPr>
        <w:pStyle w:val="TOC8"/>
        <w:rPr>
          <w:rFonts w:asciiTheme="minorHAnsi" w:eastAsiaTheme="minorEastAsia" w:hAnsiTheme="minorHAnsi" w:cstheme="minorBidi"/>
          <w:szCs w:val="22"/>
        </w:rPr>
      </w:pPr>
      <w:r>
        <w:t>135.</w:t>
      </w:r>
      <w:r>
        <w:tab/>
        <w:t>Terminating appointment of acting Deputy President prematurely</w:t>
      </w:r>
      <w:r>
        <w:tab/>
      </w:r>
      <w:r>
        <w:fldChar w:fldCharType="begin"/>
      </w:r>
      <w:r>
        <w:instrText xml:space="preserve"> PAGEREF _Toc180656476 \h </w:instrText>
      </w:r>
      <w:r>
        <w:fldChar w:fldCharType="separate"/>
      </w:r>
      <w:r>
        <w:t>80</w:t>
      </w:r>
      <w:r>
        <w:fldChar w:fldCharType="end"/>
      </w:r>
    </w:p>
    <w:p>
      <w:pPr>
        <w:pStyle w:val="TOC8"/>
        <w:rPr>
          <w:rFonts w:asciiTheme="minorHAnsi" w:eastAsiaTheme="minorEastAsia" w:hAnsiTheme="minorHAnsi" w:cstheme="minorBidi"/>
          <w:szCs w:val="22"/>
        </w:rPr>
      </w:pPr>
      <w:r>
        <w:t>136.</w:t>
      </w:r>
      <w:r>
        <w:tab/>
        <w:t>Acting Deputy President’s status as District Court judge</w:t>
      </w:r>
      <w:r>
        <w:tab/>
      </w:r>
      <w:r>
        <w:fldChar w:fldCharType="begin"/>
      </w:r>
      <w:r>
        <w:instrText xml:space="preserve"> PAGEREF _Toc180656477 \h </w:instrText>
      </w:r>
      <w:r>
        <w:fldChar w:fldCharType="separate"/>
      </w:r>
      <w:r>
        <w:t>81</w:t>
      </w:r>
      <w:r>
        <w:fldChar w:fldCharType="end"/>
      </w:r>
    </w:p>
    <w:p>
      <w:pPr>
        <w:pStyle w:val="TOC8"/>
        <w:rPr>
          <w:rFonts w:asciiTheme="minorHAnsi" w:eastAsiaTheme="minorEastAsia" w:hAnsiTheme="minorHAnsi" w:cstheme="minorBidi"/>
          <w:szCs w:val="22"/>
        </w:rPr>
      </w:pPr>
      <w:r>
        <w:t>137.</w:t>
      </w:r>
      <w:r>
        <w:tab/>
        <w:t>Consequences of acting as Deputy President</w:t>
      </w:r>
      <w:r>
        <w:tab/>
      </w:r>
      <w:r>
        <w:fldChar w:fldCharType="begin"/>
      </w:r>
      <w:r>
        <w:instrText xml:space="preserve"> PAGEREF _Toc180656478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judicial members</w:t>
      </w:r>
    </w:p>
    <w:p>
      <w:pPr>
        <w:pStyle w:val="TOC8"/>
        <w:rPr>
          <w:rFonts w:asciiTheme="minorHAnsi" w:eastAsiaTheme="minorEastAsia" w:hAnsiTheme="minorHAnsi" w:cstheme="minorBidi"/>
          <w:szCs w:val="22"/>
        </w:rPr>
      </w:pPr>
      <w:r>
        <w:t>138.</w:t>
      </w:r>
      <w:r>
        <w:tab/>
        <w:t>Supplementary President, appointment of etc.</w:t>
      </w:r>
      <w:r>
        <w:tab/>
      </w:r>
      <w:r>
        <w:fldChar w:fldCharType="begin"/>
      </w:r>
      <w:r>
        <w:instrText xml:space="preserve"> PAGEREF _Toc180656480 \h </w:instrText>
      </w:r>
      <w:r>
        <w:fldChar w:fldCharType="separate"/>
      </w:r>
      <w:r>
        <w:t>81</w:t>
      </w:r>
      <w:r>
        <w:fldChar w:fldCharType="end"/>
      </w:r>
    </w:p>
    <w:p>
      <w:pPr>
        <w:pStyle w:val="TOC8"/>
        <w:rPr>
          <w:rFonts w:asciiTheme="minorHAnsi" w:eastAsiaTheme="minorEastAsia" w:hAnsiTheme="minorHAnsi" w:cstheme="minorBidi"/>
          <w:szCs w:val="22"/>
        </w:rPr>
      </w:pPr>
      <w:r>
        <w:t>139.</w:t>
      </w:r>
      <w:r>
        <w:tab/>
        <w:t>Supplementary President’s status as Supreme Court judge</w:t>
      </w:r>
      <w:r>
        <w:tab/>
      </w:r>
      <w:r>
        <w:fldChar w:fldCharType="begin"/>
      </w:r>
      <w:r>
        <w:instrText xml:space="preserve"> PAGEREF _Toc180656481 \h </w:instrText>
      </w:r>
      <w:r>
        <w:fldChar w:fldCharType="separate"/>
      </w:r>
      <w:r>
        <w:t>82</w:t>
      </w:r>
      <w:r>
        <w:fldChar w:fldCharType="end"/>
      </w:r>
    </w:p>
    <w:p>
      <w:pPr>
        <w:pStyle w:val="TOC8"/>
        <w:rPr>
          <w:rFonts w:asciiTheme="minorHAnsi" w:eastAsiaTheme="minorEastAsia" w:hAnsiTheme="minorHAnsi" w:cstheme="minorBidi"/>
          <w:szCs w:val="22"/>
        </w:rPr>
      </w:pPr>
      <w:r>
        <w:t>140.</w:t>
      </w:r>
      <w:r>
        <w:tab/>
        <w:t>Supplementary Deputy Presidents, appointment of etc.</w:t>
      </w:r>
      <w:r>
        <w:tab/>
      </w:r>
      <w:r>
        <w:fldChar w:fldCharType="begin"/>
      </w:r>
      <w:r>
        <w:instrText xml:space="preserve"> PAGEREF _Toc180656482 \h </w:instrText>
      </w:r>
      <w:r>
        <w:fldChar w:fldCharType="separate"/>
      </w:r>
      <w:r>
        <w:t>83</w:t>
      </w:r>
      <w:r>
        <w:fldChar w:fldCharType="end"/>
      </w:r>
    </w:p>
    <w:p>
      <w:pPr>
        <w:pStyle w:val="TOC8"/>
        <w:rPr>
          <w:rFonts w:asciiTheme="minorHAnsi" w:eastAsiaTheme="minorEastAsia" w:hAnsiTheme="minorHAnsi" w:cstheme="minorBidi"/>
          <w:szCs w:val="22"/>
        </w:rPr>
      </w:pPr>
      <w:r>
        <w:t>141.</w:t>
      </w:r>
      <w:r>
        <w:tab/>
        <w:t>Supplementary Deputy President’s status as District Court judge</w:t>
      </w:r>
      <w:r>
        <w:tab/>
      </w:r>
      <w:r>
        <w:fldChar w:fldCharType="begin"/>
      </w:r>
      <w:r>
        <w:instrText xml:space="preserve"> PAGEREF _Toc180656483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Tribunal members</w:t>
      </w:r>
    </w:p>
    <w:p>
      <w:pPr>
        <w:pStyle w:val="TOC8"/>
        <w:rPr>
          <w:rFonts w:asciiTheme="minorHAnsi" w:eastAsiaTheme="minorEastAsia" w:hAnsiTheme="minorHAnsi" w:cstheme="minorBidi"/>
          <w:szCs w:val="22"/>
        </w:rPr>
      </w:pPr>
      <w:r>
        <w:t>142.</w:t>
      </w:r>
      <w:r>
        <w:tab/>
        <w:t>Fixing the period of appointment</w:t>
      </w:r>
      <w:r>
        <w:tab/>
      </w:r>
      <w:r>
        <w:fldChar w:fldCharType="begin"/>
      </w:r>
      <w:r>
        <w:instrText xml:space="preserve"> PAGEREF _Toc180656485 \h </w:instrText>
      </w:r>
      <w:r>
        <w:fldChar w:fldCharType="separate"/>
      </w:r>
      <w:r>
        <w:t>84</w:t>
      </w:r>
      <w:r>
        <w:fldChar w:fldCharType="end"/>
      </w:r>
    </w:p>
    <w:p>
      <w:pPr>
        <w:pStyle w:val="TOC8"/>
        <w:rPr>
          <w:rFonts w:asciiTheme="minorHAnsi" w:eastAsiaTheme="minorEastAsia" w:hAnsiTheme="minorHAnsi" w:cstheme="minorBidi"/>
          <w:szCs w:val="22"/>
        </w:rPr>
      </w:pPr>
      <w:r>
        <w:t>142A.</w:t>
      </w:r>
      <w:r>
        <w:tab/>
        <w:t>Oath of office</w:t>
      </w:r>
      <w:r>
        <w:tab/>
      </w:r>
      <w:r>
        <w:fldChar w:fldCharType="begin"/>
      </w:r>
      <w:r>
        <w:instrText xml:space="preserve"> PAGEREF _Toc180656486 \h </w:instrText>
      </w:r>
      <w:r>
        <w:fldChar w:fldCharType="separate"/>
      </w:r>
      <w:r>
        <w:t>84</w:t>
      </w:r>
      <w:r>
        <w:fldChar w:fldCharType="end"/>
      </w:r>
    </w:p>
    <w:p>
      <w:pPr>
        <w:pStyle w:val="TOC8"/>
        <w:rPr>
          <w:rFonts w:asciiTheme="minorHAnsi" w:eastAsiaTheme="minorEastAsia" w:hAnsiTheme="minorHAnsi" w:cstheme="minorBidi"/>
          <w:szCs w:val="22"/>
        </w:rPr>
      </w:pPr>
      <w:r>
        <w:lastRenderedPageBreak/>
        <w:t>143.</w:t>
      </w:r>
      <w:r>
        <w:tab/>
        <w:t>Training</w:t>
      </w:r>
      <w:r>
        <w:tab/>
      </w:r>
      <w:r>
        <w:fldChar w:fldCharType="begin"/>
      </w:r>
      <w:r>
        <w:instrText xml:space="preserve"> PAGEREF _Toc180656487 \h </w:instrText>
      </w:r>
      <w:r>
        <w:fldChar w:fldCharType="separate"/>
      </w:r>
      <w:r>
        <w:t>85</w:t>
      </w:r>
      <w:r>
        <w:fldChar w:fldCharType="end"/>
      </w:r>
    </w:p>
    <w:p>
      <w:pPr>
        <w:pStyle w:val="TOC8"/>
        <w:rPr>
          <w:rFonts w:asciiTheme="minorHAnsi" w:eastAsiaTheme="minorEastAsia" w:hAnsiTheme="minorHAnsi" w:cstheme="minorBidi"/>
          <w:szCs w:val="22"/>
        </w:rPr>
      </w:pPr>
      <w:r>
        <w:t>144.</w:t>
      </w:r>
      <w:r>
        <w:tab/>
        <w:t>Disclosure of interests</w:t>
      </w:r>
      <w:r>
        <w:tab/>
      </w:r>
      <w:r>
        <w:fldChar w:fldCharType="begin"/>
      </w:r>
      <w:r>
        <w:instrText xml:space="preserve"> PAGEREF _Toc180656488 \h </w:instrText>
      </w:r>
      <w:r>
        <w:fldChar w:fldCharType="separate"/>
      </w:r>
      <w:r>
        <w:t>85</w:t>
      </w:r>
      <w:r>
        <w:fldChar w:fldCharType="end"/>
      </w:r>
    </w:p>
    <w:p>
      <w:pPr>
        <w:pStyle w:val="TOC8"/>
        <w:rPr>
          <w:rFonts w:asciiTheme="minorHAnsi" w:eastAsiaTheme="minorEastAsia" w:hAnsiTheme="minorHAnsi" w:cstheme="minorBidi"/>
          <w:szCs w:val="22"/>
        </w:rPr>
      </w:pPr>
      <w:r>
        <w:t>145.</w:t>
      </w:r>
      <w:r>
        <w:tab/>
        <w:t>Completing matters after member’s appointment expires</w:t>
      </w:r>
      <w:r>
        <w:tab/>
      </w:r>
      <w:r>
        <w:fldChar w:fldCharType="begin"/>
      </w:r>
      <w:r>
        <w:instrText xml:space="preserve"> PAGEREF _Toc180656489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8"/>
        <w:rPr>
          <w:rFonts w:asciiTheme="minorHAnsi" w:eastAsiaTheme="minorEastAsia" w:hAnsiTheme="minorHAnsi" w:cstheme="minorBidi"/>
          <w:szCs w:val="22"/>
        </w:rPr>
      </w:pPr>
      <w:r>
        <w:t>146.</w:t>
      </w:r>
      <w:r>
        <w:tab/>
        <w:t>Responsibility for administering Act</w:t>
      </w:r>
      <w:r>
        <w:tab/>
      </w:r>
      <w:r>
        <w:fldChar w:fldCharType="begin"/>
      </w:r>
      <w:r>
        <w:instrText xml:space="preserve"> PAGEREF _Toc180656491 \h </w:instrText>
      </w:r>
      <w:r>
        <w:fldChar w:fldCharType="separate"/>
      </w:r>
      <w:r>
        <w:t>87</w:t>
      </w:r>
      <w:r>
        <w:fldChar w:fldCharType="end"/>
      </w:r>
    </w:p>
    <w:p>
      <w:pPr>
        <w:pStyle w:val="TOC8"/>
        <w:rPr>
          <w:rFonts w:asciiTheme="minorHAnsi" w:eastAsiaTheme="minorEastAsia" w:hAnsiTheme="minorHAnsi" w:cstheme="minorBidi"/>
          <w:szCs w:val="22"/>
        </w:rPr>
      </w:pPr>
      <w:r>
        <w:t>147.</w:t>
      </w:r>
      <w:r>
        <w:tab/>
        <w:t>President to advise Minister</w:t>
      </w:r>
      <w:r>
        <w:tab/>
      </w:r>
      <w:r>
        <w:fldChar w:fldCharType="begin"/>
      </w:r>
      <w:r>
        <w:instrText xml:space="preserve"> PAGEREF _Toc180656492 \h </w:instrText>
      </w:r>
      <w:r>
        <w:fldChar w:fldCharType="separate"/>
      </w:r>
      <w:r>
        <w:t>87</w:t>
      </w:r>
      <w:r>
        <w:fldChar w:fldCharType="end"/>
      </w:r>
    </w:p>
    <w:p>
      <w:pPr>
        <w:pStyle w:val="TOC8"/>
        <w:rPr>
          <w:rFonts w:asciiTheme="minorHAnsi" w:eastAsiaTheme="minorEastAsia" w:hAnsiTheme="minorHAnsi" w:cstheme="minorBidi"/>
          <w:szCs w:val="22"/>
        </w:rPr>
      </w:pPr>
      <w:r>
        <w:t>148.</w:t>
      </w:r>
      <w:r>
        <w:tab/>
        <w:t>Executive officer and other staff of Tribunal</w:t>
      </w:r>
      <w:r>
        <w:tab/>
      </w:r>
      <w:r>
        <w:fldChar w:fldCharType="begin"/>
      </w:r>
      <w:r>
        <w:instrText xml:space="preserve"> PAGEREF _Toc180656493 \h </w:instrText>
      </w:r>
      <w:r>
        <w:fldChar w:fldCharType="separate"/>
      </w:r>
      <w:r>
        <w:t>87</w:t>
      </w:r>
      <w:r>
        <w:fldChar w:fldCharType="end"/>
      </w:r>
    </w:p>
    <w:p>
      <w:pPr>
        <w:pStyle w:val="TOC8"/>
        <w:rPr>
          <w:rFonts w:asciiTheme="minorHAnsi" w:eastAsiaTheme="minorEastAsia" w:hAnsiTheme="minorHAnsi" w:cstheme="minorBidi"/>
          <w:szCs w:val="22"/>
        </w:rPr>
      </w:pPr>
      <w:r>
        <w:t>149.</w:t>
      </w:r>
      <w:r>
        <w:tab/>
        <w:t>Delegation by judicial member</w:t>
      </w:r>
      <w:r>
        <w:tab/>
      </w:r>
      <w:r>
        <w:fldChar w:fldCharType="begin"/>
      </w:r>
      <w:r>
        <w:instrText xml:space="preserve"> PAGEREF _Toc180656494 \h </w:instrText>
      </w:r>
      <w:r>
        <w:fldChar w:fldCharType="separate"/>
      </w:r>
      <w:r>
        <w:t>88</w:t>
      </w:r>
      <w:r>
        <w:fldChar w:fldCharType="end"/>
      </w:r>
    </w:p>
    <w:p>
      <w:pPr>
        <w:pStyle w:val="TOC8"/>
        <w:rPr>
          <w:rFonts w:asciiTheme="minorHAnsi" w:eastAsiaTheme="minorEastAsia" w:hAnsiTheme="minorHAnsi" w:cstheme="minorBidi"/>
          <w:szCs w:val="22"/>
        </w:rPr>
      </w:pPr>
      <w:r>
        <w:t>150.</w:t>
      </w:r>
      <w:r>
        <w:tab/>
        <w:t>Annual etc. reports of Tribunal</w:t>
      </w:r>
      <w:r>
        <w:tab/>
      </w:r>
      <w:r>
        <w:fldChar w:fldCharType="begin"/>
      </w:r>
      <w:r>
        <w:instrText xml:space="preserve"> PAGEREF _Toc180656495 \h </w:instrText>
      </w:r>
      <w:r>
        <w:fldChar w:fldCharType="separate"/>
      </w:r>
      <w:r>
        <w:t>88</w:t>
      </w:r>
      <w:r>
        <w:fldChar w:fldCharType="end"/>
      </w:r>
    </w:p>
    <w:p>
      <w:pPr>
        <w:pStyle w:val="TOC8"/>
        <w:rPr>
          <w:rFonts w:asciiTheme="minorHAnsi" w:eastAsiaTheme="minorEastAsia" w:hAnsiTheme="minorHAnsi" w:cstheme="minorBidi"/>
          <w:szCs w:val="22"/>
        </w:rPr>
      </w:pPr>
      <w:r>
        <w:t>151.</w:t>
      </w:r>
      <w:r>
        <w:tab/>
        <w:t>Laying reports before House of Parliament not sitting</w:t>
      </w:r>
      <w:r>
        <w:tab/>
      </w:r>
      <w:r>
        <w:fldChar w:fldCharType="begin"/>
      </w:r>
      <w:r>
        <w:instrText xml:space="preserve"> PAGEREF _Toc180656496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8 — Other matters</w:t>
      </w:r>
    </w:p>
    <w:p>
      <w:pPr>
        <w:pStyle w:val="TOC8"/>
        <w:rPr>
          <w:rFonts w:asciiTheme="minorHAnsi" w:eastAsiaTheme="minorEastAsia" w:hAnsiTheme="minorHAnsi" w:cstheme="minorBidi"/>
          <w:szCs w:val="22"/>
        </w:rPr>
      </w:pPr>
      <w:r>
        <w:t>152.</w:t>
      </w:r>
      <w:r>
        <w:tab/>
        <w:t>Seals of Tribunal</w:t>
      </w:r>
      <w:r>
        <w:tab/>
      </w:r>
      <w:r>
        <w:fldChar w:fldCharType="begin"/>
      </w:r>
      <w:r>
        <w:instrText xml:space="preserve"> PAGEREF _Toc180656498 \h </w:instrText>
      </w:r>
      <w:r>
        <w:fldChar w:fldCharType="separate"/>
      </w:r>
      <w:r>
        <w:t>91</w:t>
      </w:r>
      <w:r>
        <w:fldChar w:fldCharType="end"/>
      </w:r>
    </w:p>
    <w:p>
      <w:pPr>
        <w:pStyle w:val="TOC8"/>
        <w:rPr>
          <w:rFonts w:asciiTheme="minorHAnsi" w:eastAsiaTheme="minorEastAsia" w:hAnsiTheme="minorHAnsi" w:cstheme="minorBidi"/>
          <w:szCs w:val="22"/>
        </w:rPr>
      </w:pPr>
      <w:r>
        <w:t>153.</w:t>
      </w:r>
      <w:r>
        <w:tab/>
        <w:t>Judicial notice to be taken of some things</w:t>
      </w:r>
      <w:r>
        <w:tab/>
      </w:r>
      <w:r>
        <w:fldChar w:fldCharType="begin"/>
      </w:r>
      <w:r>
        <w:instrText xml:space="preserve"> PAGEREF _Toc180656499 \h </w:instrText>
      </w:r>
      <w:r>
        <w:fldChar w:fldCharType="separate"/>
      </w:r>
      <w:r>
        <w:t>91</w:t>
      </w:r>
      <w:r>
        <w:fldChar w:fldCharType="end"/>
      </w:r>
    </w:p>
    <w:p>
      <w:pPr>
        <w:pStyle w:val="TOC8"/>
        <w:rPr>
          <w:rFonts w:asciiTheme="minorHAnsi" w:eastAsiaTheme="minorEastAsia" w:hAnsiTheme="minorHAnsi" w:cstheme="minorBidi"/>
          <w:szCs w:val="22"/>
        </w:rPr>
      </w:pPr>
      <w:r>
        <w:t>154.</w:t>
      </w:r>
      <w:r>
        <w:tab/>
        <w:t>Validity of decisions not affected by some things</w:t>
      </w:r>
      <w:r>
        <w:tab/>
      </w:r>
      <w:r>
        <w:fldChar w:fldCharType="begin"/>
      </w:r>
      <w:r>
        <w:instrText xml:space="preserve"> PAGEREF _Toc180656500 \h </w:instrText>
      </w:r>
      <w:r>
        <w:fldChar w:fldCharType="separate"/>
      </w:r>
      <w:r>
        <w:t>91</w:t>
      </w:r>
      <w:r>
        <w:fldChar w:fldCharType="end"/>
      </w:r>
    </w:p>
    <w:p>
      <w:pPr>
        <w:pStyle w:val="TOC8"/>
        <w:rPr>
          <w:rFonts w:asciiTheme="minorHAnsi" w:eastAsiaTheme="minorEastAsia" w:hAnsiTheme="minorHAnsi" w:cstheme="minorBidi"/>
          <w:szCs w:val="22"/>
        </w:rPr>
      </w:pPr>
      <w:r>
        <w:t>155.</w:t>
      </w:r>
      <w:r>
        <w:tab/>
        <w:t>Register of proceedings</w:t>
      </w:r>
      <w:r>
        <w:tab/>
      </w:r>
      <w:r>
        <w:fldChar w:fldCharType="begin"/>
      </w:r>
      <w:r>
        <w:instrText xml:space="preserve"> PAGEREF _Toc180656501 \h </w:instrText>
      </w:r>
      <w:r>
        <w:fldChar w:fldCharType="separate"/>
      </w:r>
      <w:r>
        <w:t>92</w:t>
      </w:r>
      <w:r>
        <w:fldChar w:fldCharType="end"/>
      </w:r>
    </w:p>
    <w:p>
      <w:pPr>
        <w:pStyle w:val="TOC8"/>
        <w:rPr>
          <w:rFonts w:asciiTheme="minorHAnsi" w:eastAsiaTheme="minorEastAsia" w:hAnsiTheme="minorHAnsi" w:cstheme="minorBidi"/>
          <w:szCs w:val="22"/>
        </w:rPr>
      </w:pPr>
      <w:r>
        <w:t>156.</w:t>
      </w:r>
      <w:r>
        <w:tab/>
        <w:t>Publication of Tribunal’s decisions</w:t>
      </w:r>
      <w:r>
        <w:tab/>
      </w:r>
      <w:r>
        <w:fldChar w:fldCharType="begin"/>
      </w:r>
      <w:r>
        <w:instrText xml:space="preserve"> PAGEREF _Toc180656502 \h </w:instrText>
      </w:r>
      <w:r>
        <w:fldChar w:fldCharType="separate"/>
      </w:r>
      <w:r>
        <w:t>92</w:t>
      </w:r>
      <w:r>
        <w:fldChar w:fldCharType="end"/>
      </w:r>
    </w:p>
    <w:p>
      <w:pPr>
        <w:pStyle w:val="TOC8"/>
        <w:rPr>
          <w:rFonts w:asciiTheme="minorHAnsi" w:eastAsiaTheme="minorEastAsia" w:hAnsiTheme="minorHAnsi" w:cstheme="minorBidi"/>
          <w:szCs w:val="22"/>
        </w:rPr>
      </w:pPr>
      <w:r>
        <w:t>157.</w:t>
      </w:r>
      <w:r>
        <w:tab/>
        <w:t>Tribunal members etc. not to disclose etc. certain information</w:t>
      </w:r>
      <w:r>
        <w:tab/>
      </w:r>
      <w:r>
        <w:fldChar w:fldCharType="begin"/>
      </w:r>
      <w:r>
        <w:instrText xml:space="preserve"> PAGEREF _Toc180656503 \h </w:instrText>
      </w:r>
      <w:r>
        <w:fldChar w:fldCharType="separate"/>
      </w:r>
      <w:r>
        <w:t>93</w:t>
      </w:r>
      <w:r>
        <w:fldChar w:fldCharType="end"/>
      </w:r>
    </w:p>
    <w:p>
      <w:pPr>
        <w:pStyle w:val="TOC8"/>
        <w:rPr>
          <w:rFonts w:asciiTheme="minorHAnsi" w:eastAsiaTheme="minorEastAsia" w:hAnsiTheme="minorHAnsi" w:cstheme="minorBidi"/>
          <w:szCs w:val="22"/>
        </w:rPr>
      </w:pPr>
      <w:r>
        <w:t>158.</w:t>
      </w:r>
      <w:r>
        <w:tab/>
        <w:t>Persons given certain information not to disclose it etc.</w:t>
      </w:r>
      <w:r>
        <w:tab/>
      </w:r>
      <w:r>
        <w:fldChar w:fldCharType="begin"/>
      </w:r>
      <w:r>
        <w:instrText xml:space="preserve"> PAGEREF _Toc180656504 \h </w:instrText>
      </w:r>
      <w:r>
        <w:fldChar w:fldCharType="separate"/>
      </w:r>
      <w:r>
        <w:t>94</w:t>
      </w:r>
      <w:r>
        <w:fldChar w:fldCharType="end"/>
      </w:r>
    </w:p>
    <w:p>
      <w:pPr>
        <w:pStyle w:val="TOC8"/>
        <w:rPr>
          <w:rFonts w:asciiTheme="minorHAnsi" w:eastAsiaTheme="minorEastAsia" w:hAnsiTheme="minorHAnsi" w:cstheme="minorBidi"/>
          <w:szCs w:val="22"/>
        </w:rPr>
      </w:pPr>
      <w:r>
        <w:t>159.</w:t>
      </w:r>
      <w:r>
        <w:tab/>
        <w:t>Which disclosures would be contrary to public interest</w:t>
      </w:r>
      <w:r>
        <w:tab/>
      </w:r>
      <w:r>
        <w:fldChar w:fldCharType="begin"/>
      </w:r>
      <w:r>
        <w:instrText xml:space="preserve"> PAGEREF _Toc180656505 \h </w:instrText>
      </w:r>
      <w:r>
        <w:fldChar w:fldCharType="separate"/>
      </w:r>
      <w:r>
        <w:t>94</w:t>
      </w:r>
      <w:r>
        <w:fldChar w:fldCharType="end"/>
      </w:r>
    </w:p>
    <w:p>
      <w:pPr>
        <w:pStyle w:val="TOC8"/>
        <w:rPr>
          <w:rFonts w:asciiTheme="minorHAnsi" w:eastAsiaTheme="minorEastAsia" w:hAnsiTheme="minorHAnsi" w:cstheme="minorBidi"/>
          <w:szCs w:val="22"/>
        </w:rPr>
      </w:pPr>
      <w:r>
        <w:t>160.</w:t>
      </w:r>
      <w:r>
        <w:tab/>
        <w:t>Protected matter, Tribunal’s duties as to</w:t>
      </w:r>
      <w:r>
        <w:tab/>
      </w:r>
      <w:r>
        <w:fldChar w:fldCharType="begin"/>
      </w:r>
      <w:r>
        <w:instrText xml:space="preserve"> PAGEREF _Toc180656506 \h </w:instrText>
      </w:r>
      <w:r>
        <w:fldChar w:fldCharType="separate"/>
      </w:r>
      <w:r>
        <w:t>95</w:t>
      </w:r>
      <w:r>
        <w:fldChar w:fldCharType="end"/>
      </w:r>
    </w:p>
    <w:p>
      <w:pPr>
        <w:pStyle w:val="TOC8"/>
        <w:rPr>
          <w:rFonts w:asciiTheme="minorHAnsi" w:eastAsiaTheme="minorEastAsia" w:hAnsiTheme="minorHAnsi" w:cstheme="minorBidi"/>
          <w:szCs w:val="22"/>
        </w:rPr>
      </w:pPr>
      <w:r>
        <w:t>161.</w:t>
      </w:r>
      <w:r>
        <w:tab/>
      </w:r>
      <w:r>
        <w:rPr>
          <w:i/>
        </w:rPr>
        <w:t xml:space="preserve">Freedom of Information Act 1992, </w:t>
      </w:r>
      <w:r>
        <w:t>application of</w:t>
      </w:r>
      <w:r>
        <w:tab/>
      </w:r>
      <w:r>
        <w:fldChar w:fldCharType="begin"/>
      </w:r>
      <w:r>
        <w:instrText xml:space="preserve"> PAGEREF _Toc180656507 \h </w:instrText>
      </w:r>
      <w:r>
        <w:fldChar w:fldCharType="separate"/>
      </w:r>
      <w:r>
        <w:t>96</w:t>
      </w:r>
      <w:r>
        <w:fldChar w:fldCharType="end"/>
      </w:r>
    </w:p>
    <w:p>
      <w:pPr>
        <w:pStyle w:val="TOC8"/>
        <w:rPr>
          <w:rFonts w:asciiTheme="minorHAnsi" w:eastAsiaTheme="minorEastAsia" w:hAnsiTheme="minorHAnsi" w:cstheme="minorBidi"/>
          <w:szCs w:val="22"/>
        </w:rPr>
      </w:pPr>
      <w:r>
        <w:t>162.</w:t>
      </w:r>
      <w:r>
        <w:tab/>
        <w:t>Parliamentary privilege not affected</w:t>
      </w:r>
      <w:r>
        <w:tab/>
      </w:r>
      <w:r>
        <w:fldChar w:fldCharType="begin"/>
      </w:r>
      <w:r>
        <w:instrText xml:space="preserve"> PAGEREF _Toc180656508 \h </w:instrText>
      </w:r>
      <w:r>
        <w:fldChar w:fldCharType="separate"/>
      </w:r>
      <w:r>
        <w:t>96</w:t>
      </w:r>
      <w:r>
        <w:fldChar w:fldCharType="end"/>
      </w:r>
    </w:p>
    <w:p>
      <w:pPr>
        <w:pStyle w:val="TOC8"/>
        <w:rPr>
          <w:rFonts w:asciiTheme="minorHAnsi" w:eastAsiaTheme="minorEastAsia" w:hAnsiTheme="minorHAnsi" w:cstheme="minorBidi"/>
          <w:szCs w:val="22"/>
        </w:rPr>
      </w:pPr>
      <w:r>
        <w:t>163.</w:t>
      </w:r>
      <w:r>
        <w:tab/>
        <w:t>Immunity etc. of Tribunal members, parties, witnesses etc.</w:t>
      </w:r>
      <w:r>
        <w:tab/>
      </w:r>
      <w:r>
        <w:fldChar w:fldCharType="begin"/>
      </w:r>
      <w:r>
        <w:instrText xml:space="preserve"> PAGEREF _Toc180656509 \h </w:instrText>
      </w:r>
      <w:r>
        <w:fldChar w:fldCharType="separate"/>
      </w:r>
      <w:r>
        <w:t>96</w:t>
      </w:r>
      <w:r>
        <w:fldChar w:fldCharType="end"/>
      </w:r>
    </w:p>
    <w:p>
      <w:pPr>
        <w:pStyle w:val="TOC8"/>
        <w:rPr>
          <w:rFonts w:asciiTheme="minorHAnsi" w:eastAsiaTheme="minorEastAsia" w:hAnsiTheme="minorHAnsi" w:cstheme="minorBidi"/>
          <w:szCs w:val="22"/>
        </w:rPr>
      </w:pPr>
      <w:r>
        <w:t>164.</w:t>
      </w:r>
      <w:r>
        <w:tab/>
        <w:t>Protection from liability for torts</w:t>
      </w:r>
      <w:r>
        <w:tab/>
      </w:r>
      <w:r>
        <w:fldChar w:fldCharType="begin"/>
      </w:r>
      <w:r>
        <w:instrText xml:space="preserve"> PAGEREF _Toc180656510 \h </w:instrText>
      </w:r>
      <w:r>
        <w:fldChar w:fldCharType="separate"/>
      </w:r>
      <w:r>
        <w:t>97</w:t>
      </w:r>
      <w:r>
        <w:fldChar w:fldCharType="end"/>
      </w:r>
    </w:p>
    <w:p>
      <w:pPr>
        <w:pStyle w:val="TOC8"/>
        <w:rPr>
          <w:rFonts w:asciiTheme="minorHAnsi" w:eastAsiaTheme="minorEastAsia" w:hAnsiTheme="minorHAnsi" w:cstheme="minorBidi"/>
          <w:szCs w:val="22"/>
        </w:rPr>
      </w:pPr>
      <w:r>
        <w:t>165.</w:t>
      </w:r>
      <w:r>
        <w:tab/>
        <w:t>Protection for compliance with this Act</w:t>
      </w:r>
      <w:r>
        <w:tab/>
      </w:r>
      <w:r>
        <w:fldChar w:fldCharType="begin"/>
      </w:r>
      <w:r>
        <w:instrText xml:space="preserve"> PAGEREF _Toc180656511 \h </w:instrText>
      </w:r>
      <w:r>
        <w:fldChar w:fldCharType="separate"/>
      </w:r>
      <w:r>
        <w:t>98</w:t>
      </w:r>
      <w:r>
        <w:fldChar w:fldCharType="end"/>
      </w:r>
    </w:p>
    <w:p>
      <w:pPr>
        <w:pStyle w:val="TOC8"/>
        <w:rPr>
          <w:rFonts w:asciiTheme="minorHAnsi" w:eastAsiaTheme="minorEastAsia" w:hAnsiTheme="minorHAnsi" w:cstheme="minorBidi"/>
          <w:szCs w:val="22"/>
        </w:rPr>
      </w:pPr>
      <w:r>
        <w:t>166.</w:t>
      </w:r>
      <w:r>
        <w:tab/>
        <w:t>Protection from defamation proceedings</w:t>
      </w:r>
      <w:r>
        <w:tab/>
      </w:r>
      <w:r>
        <w:fldChar w:fldCharType="begin"/>
      </w:r>
      <w:r>
        <w:instrText xml:space="preserve"> PAGEREF _Toc180656512 \h </w:instrText>
      </w:r>
      <w:r>
        <w:fldChar w:fldCharType="separate"/>
      </w:r>
      <w:r>
        <w:t>98</w:t>
      </w:r>
      <w:r>
        <w:fldChar w:fldCharType="end"/>
      </w:r>
    </w:p>
    <w:p>
      <w:pPr>
        <w:pStyle w:val="TOC8"/>
        <w:rPr>
          <w:rFonts w:asciiTheme="minorHAnsi" w:eastAsiaTheme="minorEastAsia" w:hAnsiTheme="minorHAnsi" w:cstheme="minorBidi"/>
          <w:szCs w:val="22"/>
        </w:rPr>
      </w:pPr>
      <w:r>
        <w:t>167.</w:t>
      </w:r>
      <w:r>
        <w:tab/>
        <w:t>Statutory transfer of jurisdiction to Tribunal, consequences of</w:t>
      </w:r>
      <w:r>
        <w:tab/>
      </w:r>
      <w:r>
        <w:fldChar w:fldCharType="begin"/>
      </w:r>
      <w:r>
        <w:instrText xml:space="preserve"> PAGEREF _Toc180656513 \h </w:instrText>
      </w:r>
      <w:r>
        <w:fldChar w:fldCharType="separate"/>
      </w:r>
      <w:r>
        <w:t>98</w:t>
      </w:r>
      <w:r>
        <w:fldChar w:fldCharType="end"/>
      </w:r>
    </w:p>
    <w:p>
      <w:pPr>
        <w:pStyle w:val="TOC8"/>
        <w:rPr>
          <w:rFonts w:asciiTheme="minorHAnsi" w:eastAsiaTheme="minorEastAsia" w:hAnsiTheme="minorHAnsi" w:cstheme="minorBidi"/>
          <w:szCs w:val="22"/>
        </w:rPr>
      </w:pPr>
      <w:r>
        <w:t>168.</w:t>
      </w:r>
      <w:r>
        <w:tab/>
        <w:t>Arrangements with Ombudsman</w:t>
      </w:r>
      <w:r>
        <w:tab/>
      </w:r>
      <w:r>
        <w:fldChar w:fldCharType="begin"/>
      </w:r>
      <w:r>
        <w:instrText xml:space="preserve"> PAGEREF _Toc180656514 \h </w:instrText>
      </w:r>
      <w:r>
        <w:fldChar w:fldCharType="separate"/>
      </w:r>
      <w:r>
        <w:t>103</w:t>
      </w:r>
      <w:r>
        <w:fldChar w:fldCharType="end"/>
      </w:r>
    </w:p>
    <w:p>
      <w:pPr>
        <w:pStyle w:val="TOC8"/>
        <w:rPr>
          <w:rFonts w:asciiTheme="minorHAnsi" w:eastAsiaTheme="minorEastAsia" w:hAnsiTheme="minorHAnsi" w:cstheme="minorBidi"/>
          <w:szCs w:val="22"/>
        </w:rPr>
      </w:pPr>
      <w:r>
        <w:t>169.</w:t>
      </w:r>
      <w:r>
        <w:tab/>
        <w:t>Regulations</w:t>
      </w:r>
      <w:r>
        <w:tab/>
      </w:r>
      <w:r>
        <w:fldChar w:fldCharType="begin"/>
      </w:r>
      <w:r>
        <w:instrText xml:space="preserve"> PAGEREF _Toc180656515 \h </w:instrText>
      </w:r>
      <w:r>
        <w:fldChar w:fldCharType="separate"/>
      </w:r>
      <w:r>
        <w:t>103</w:t>
      </w:r>
      <w:r>
        <w:fldChar w:fldCharType="end"/>
      </w:r>
    </w:p>
    <w:p>
      <w:pPr>
        <w:pStyle w:val="TOC8"/>
        <w:rPr>
          <w:rFonts w:asciiTheme="minorHAnsi" w:eastAsiaTheme="minorEastAsia" w:hAnsiTheme="minorHAnsi" w:cstheme="minorBidi"/>
          <w:szCs w:val="22"/>
        </w:rPr>
      </w:pPr>
      <w:r>
        <w:t>170.</w:t>
      </w:r>
      <w:r>
        <w:tab/>
        <w:t>Rules of Tribunal</w:t>
      </w:r>
      <w:r>
        <w:tab/>
      </w:r>
      <w:r>
        <w:fldChar w:fldCharType="begin"/>
      </w:r>
      <w:r>
        <w:instrText xml:space="preserve"> PAGEREF _Toc180656516 \h </w:instrText>
      </w:r>
      <w:r>
        <w:fldChar w:fldCharType="separate"/>
      </w:r>
      <w:r>
        <w:t>103</w:t>
      </w:r>
      <w:r>
        <w:fldChar w:fldCharType="end"/>
      </w:r>
    </w:p>
    <w:p>
      <w:pPr>
        <w:pStyle w:val="TOC8"/>
        <w:rPr>
          <w:rFonts w:asciiTheme="minorHAnsi" w:eastAsiaTheme="minorEastAsia" w:hAnsiTheme="minorHAnsi" w:cstheme="minorBidi"/>
          <w:szCs w:val="22"/>
        </w:rPr>
      </w:pPr>
      <w:r>
        <w:t>171.</w:t>
      </w:r>
      <w:r>
        <w:tab/>
        <w:t>Fees for proceedings etc. in Tribunal</w:t>
      </w:r>
      <w:r>
        <w:tab/>
      </w:r>
      <w:r>
        <w:fldChar w:fldCharType="begin"/>
      </w:r>
      <w:r>
        <w:instrText xml:space="preserve"> PAGEREF _Toc180656517 \h </w:instrText>
      </w:r>
      <w:r>
        <w:fldChar w:fldCharType="separate"/>
      </w:r>
      <w:r>
        <w:t>104</w:t>
      </w:r>
      <w:r>
        <w:fldChar w:fldCharType="end"/>
      </w:r>
    </w:p>
    <w:p>
      <w:pPr>
        <w:pStyle w:val="TOC8"/>
        <w:rPr>
          <w:rFonts w:asciiTheme="minorHAnsi" w:eastAsiaTheme="minorEastAsia" w:hAnsiTheme="minorHAnsi" w:cstheme="minorBidi"/>
          <w:szCs w:val="22"/>
        </w:rPr>
      </w:pPr>
      <w:r>
        <w:lastRenderedPageBreak/>
        <w:t>172.</w:t>
      </w:r>
      <w:r>
        <w:tab/>
        <w:t>Rules Committee</w:t>
      </w:r>
      <w:r>
        <w:tab/>
      </w:r>
      <w:r>
        <w:fldChar w:fldCharType="begin"/>
      </w:r>
      <w:r>
        <w:instrText xml:space="preserve"> PAGEREF _Toc180656518 \h </w:instrText>
      </w:r>
      <w:r>
        <w:fldChar w:fldCharType="separate"/>
      </w:r>
      <w:r>
        <w:t>104</w:t>
      </w:r>
      <w:r>
        <w:fldChar w:fldCharType="end"/>
      </w:r>
    </w:p>
    <w:p>
      <w:pPr>
        <w:pStyle w:val="TOC8"/>
        <w:rPr>
          <w:rFonts w:asciiTheme="minorHAnsi" w:eastAsiaTheme="minorEastAsia" w:hAnsiTheme="minorHAnsi" w:cstheme="minorBidi"/>
          <w:szCs w:val="22"/>
        </w:rPr>
      </w:pPr>
      <w:r>
        <w:t>173.</w:t>
      </w:r>
      <w:r>
        <w:tab/>
        <w:t>Legislative Council inquiry</w:t>
      </w:r>
      <w:r>
        <w:tab/>
      </w:r>
      <w:r>
        <w:fldChar w:fldCharType="begin"/>
      </w:r>
      <w:r>
        <w:instrText xml:space="preserve"> PAGEREF _Toc180656519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1 — Relevant Acts for section 105</w:t>
      </w:r>
    </w:p>
    <w:p>
      <w:pPr>
        <w:pStyle w:val="TOC2"/>
        <w:tabs>
          <w:tab w:val="right" w:leader="dot" w:pos="7077"/>
        </w:tabs>
        <w:rPr>
          <w:rFonts w:asciiTheme="minorHAnsi" w:eastAsiaTheme="minorEastAsia" w:hAnsiTheme="minorHAnsi" w:cstheme="minorBidi"/>
          <w:b w:val="0"/>
          <w:sz w:val="22"/>
          <w:szCs w:val="22"/>
        </w:rPr>
      </w:pPr>
      <w:r>
        <w:t>Schedule 2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_Toc180656523 \h </w:instrText>
      </w:r>
      <w:r>
        <w:fldChar w:fldCharType="separate"/>
      </w:r>
      <w:r>
        <w:t>108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_Toc180656524 \h </w:instrText>
      </w:r>
      <w:r>
        <w:fldChar w:fldCharType="separate"/>
      </w:r>
      <w:r>
        <w:t>110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_Toc180656525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2" w:name="_Toc180583404"/>
      <w:bookmarkStart w:id="3" w:name="_Toc180583620"/>
      <w:bookmarkStart w:id="4" w:name="_Toc180583836"/>
      <w:bookmarkStart w:id="5" w:name="_Toc18065631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80656312"/>
      <w:r>
        <w:rPr>
          <w:rStyle w:val="CharSectno"/>
        </w:rPr>
        <w:t>1</w:t>
      </w:r>
      <w:r>
        <w:rPr>
          <w:snapToGrid w:val="0"/>
        </w:rPr>
        <w:t>.</w:t>
      </w:r>
      <w:r>
        <w:rPr>
          <w:snapToGrid w:val="0"/>
        </w:rPr>
        <w:tab/>
        <w:t>Short title</w:t>
      </w:r>
      <w:bookmarkEnd w:id="6"/>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rPr>
        <w:t>.</w:t>
      </w:r>
    </w:p>
    <w:p>
      <w:pPr>
        <w:pStyle w:val="Heading5"/>
        <w:keepNext w:val="0"/>
      </w:pPr>
      <w:bookmarkStart w:id="7" w:name="_Toc180656313"/>
      <w:r>
        <w:rPr>
          <w:rStyle w:val="CharSectno"/>
          <w:bCs/>
        </w:rPr>
        <w:t>2</w:t>
      </w:r>
      <w:r>
        <w:rPr>
          <w:bCs/>
        </w:rPr>
        <w:t>.</w:t>
      </w:r>
      <w:r>
        <w:tab/>
      </w:r>
      <w:r>
        <w:rPr>
          <w:snapToGrid w:val="0"/>
        </w:rPr>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180656314"/>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lastRenderedPageBreak/>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lawyer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keepNext/>
      </w:pPr>
      <w:r>
        <w:rPr>
          <w:b/>
        </w:rPr>
        <w:lastRenderedPageBreak/>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lastRenderedPageBreak/>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No. 21 of 2008 s. 706(2); No. 9 of 2022 s. 400.]</w:t>
      </w:r>
    </w:p>
    <w:p>
      <w:pPr>
        <w:pStyle w:val="Heading5"/>
      </w:pPr>
      <w:bookmarkStart w:id="9" w:name="_Toc180656315"/>
      <w:r>
        <w:rPr>
          <w:rStyle w:val="CharSectno"/>
        </w:rPr>
        <w:t>4</w:t>
      </w:r>
      <w:r>
        <w:t>.</w:t>
      </w:r>
      <w:r>
        <w:tab/>
        <w:t>What it means to bring or conduct proceeding vexatiously</w:t>
      </w:r>
      <w:bookmarkEnd w:id="9"/>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0" w:name="_Toc180656316"/>
      <w:r>
        <w:rPr>
          <w:rStyle w:val="CharSectno"/>
        </w:rPr>
        <w:lastRenderedPageBreak/>
        <w:t>5</w:t>
      </w:r>
      <w:r>
        <w:t>.</w:t>
      </w:r>
      <w:r>
        <w:tab/>
        <w:t>Enabling Act prevails</w:t>
      </w:r>
      <w:bookmarkEnd w:id="10"/>
    </w:p>
    <w:p>
      <w:pPr>
        <w:pStyle w:val="Subsection"/>
      </w:pPr>
      <w:r>
        <w:tab/>
      </w:r>
      <w:r>
        <w:tab/>
        <w:t>If there is any inconsistency between this Act and an enabling Act, the enabling Act prevails.</w:t>
      </w:r>
    </w:p>
    <w:p>
      <w:pPr>
        <w:pStyle w:val="Heading5"/>
      </w:pPr>
      <w:bookmarkStart w:id="11" w:name="_Toc180656317"/>
      <w:r>
        <w:rPr>
          <w:rStyle w:val="CharSectno"/>
        </w:rPr>
        <w:t>6</w:t>
      </w:r>
      <w:r>
        <w:t>.</w:t>
      </w:r>
      <w:r>
        <w:tab/>
        <w:t>Crown bound</w:t>
      </w:r>
      <w:bookmarkEnd w:id="11"/>
    </w:p>
    <w:p>
      <w:pPr>
        <w:pStyle w:val="Subsection"/>
      </w:pPr>
      <w:r>
        <w:tab/>
      </w:r>
      <w:r>
        <w:tab/>
        <w:t>This Act binds the Crown in right of the State and, subject to the limits of the legislative power of the State, the Crown in all its other capacities.</w:t>
      </w:r>
    </w:p>
    <w:p>
      <w:pPr>
        <w:pStyle w:val="Heading5"/>
      </w:pPr>
      <w:bookmarkStart w:id="12" w:name="_Toc180656318"/>
      <w:r>
        <w:rPr>
          <w:rStyle w:val="CharSectno"/>
        </w:rPr>
        <w:t>7A</w:t>
      </w:r>
      <w:r>
        <w:t>.</w:t>
      </w:r>
      <w:r>
        <w:tab/>
      </w:r>
      <w:r>
        <w:rPr>
          <w:i/>
        </w:rPr>
        <w:t>Courts and Tribunals (Electronic Processes Facilitation) Act 2013</w:t>
      </w:r>
      <w:r>
        <w:t xml:space="preserve"> Part 2 applies</w:t>
      </w:r>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133.]</w:t>
      </w:r>
    </w:p>
    <w:p>
      <w:pPr>
        <w:pStyle w:val="Heading2"/>
      </w:pPr>
      <w:bookmarkStart w:id="13" w:name="_Toc180583412"/>
      <w:bookmarkStart w:id="14" w:name="_Toc180583628"/>
      <w:bookmarkStart w:id="15" w:name="_Toc180583844"/>
      <w:bookmarkStart w:id="16" w:name="_Toc180656319"/>
      <w:r>
        <w:rPr>
          <w:rStyle w:val="CharPartNo"/>
        </w:rPr>
        <w:lastRenderedPageBreak/>
        <w:t>Part 2</w:t>
      </w:r>
      <w:r>
        <w:rPr>
          <w:rStyle w:val="CharDivNo"/>
        </w:rPr>
        <w:t> </w:t>
      </w:r>
      <w:r>
        <w:t>—</w:t>
      </w:r>
      <w:r>
        <w:rPr>
          <w:rStyle w:val="CharDivText"/>
        </w:rPr>
        <w:t> </w:t>
      </w:r>
      <w:r>
        <w:rPr>
          <w:rStyle w:val="CharPartText"/>
        </w:rPr>
        <w:t>The State Administrative Tribunal</w:t>
      </w:r>
      <w:bookmarkEnd w:id="13"/>
      <w:bookmarkEnd w:id="14"/>
      <w:bookmarkEnd w:id="15"/>
      <w:bookmarkEnd w:id="16"/>
    </w:p>
    <w:p>
      <w:pPr>
        <w:pStyle w:val="Heading5"/>
      </w:pPr>
      <w:bookmarkStart w:id="17" w:name="_Toc180656320"/>
      <w:r>
        <w:rPr>
          <w:rStyle w:val="CharSectno"/>
        </w:rPr>
        <w:t>7</w:t>
      </w:r>
      <w:r>
        <w:t>.</w:t>
      </w:r>
      <w:r>
        <w:tab/>
        <w:t>Tribunal established</w:t>
      </w:r>
      <w:bookmarkEnd w:id="17"/>
    </w:p>
    <w:p>
      <w:pPr>
        <w:pStyle w:val="Subsection"/>
      </w:pPr>
      <w:r>
        <w:tab/>
      </w:r>
      <w:r>
        <w:tab/>
        <w:t>A tribunal called the State Administrative Tribunal is established.</w:t>
      </w:r>
    </w:p>
    <w:p>
      <w:pPr>
        <w:pStyle w:val="Heading5"/>
      </w:pPr>
      <w:bookmarkStart w:id="18" w:name="_Toc180656321"/>
      <w:r>
        <w:rPr>
          <w:rStyle w:val="CharSectno"/>
        </w:rPr>
        <w:t>8</w:t>
      </w:r>
      <w:r>
        <w:t>.</w:t>
      </w:r>
      <w:r>
        <w:tab/>
        <w:t>Tribunal’s jurisdiction</w:t>
      </w:r>
      <w:bookmarkEnd w:id="18"/>
    </w:p>
    <w:p>
      <w:pPr>
        <w:pStyle w:val="Subsection"/>
      </w:pPr>
      <w:r>
        <w:tab/>
      </w:r>
      <w:r>
        <w:tab/>
        <w:t>The Tribunal has the jurisdiction described in Part 3.</w:t>
      </w:r>
    </w:p>
    <w:p>
      <w:pPr>
        <w:pStyle w:val="Heading5"/>
      </w:pPr>
      <w:bookmarkStart w:id="19" w:name="_Toc180656322"/>
      <w:r>
        <w:rPr>
          <w:rStyle w:val="CharSectno"/>
        </w:rPr>
        <w:t>9</w:t>
      </w:r>
      <w:r>
        <w:t>.</w:t>
      </w:r>
      <w:r>
        <w:tab/>
        <w:t>Main objectives of Tribunal</w:t>
      </w:r>
      <w:bookmarkEnd w:id="19"/>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20" w:name="_Toc180656323"/>
      <w:r>
        <w:rPr>
          <w:rStyle w:val="CharSectno"/>
        </w:rPr>
        <w:t>10</w:t>
      </w:r>
      <w:r>
        <w:t>.</w:t>
      </w:r>
      <w:r>
        <w:tab/>
        <w:t>Tribunal to operate throughout State</w:t>
      </w:r>
      <w:bookmarkEnd w:id="20"/>
    </w:p>
    <w:p>
      <w:pPr>
        <w:pStyle w:val="Subsection"/>
      </w:pPr>
      <w:r>
        <w:tab/>
      </w:r>
      <w:r>
        <w:tab/>
        <w:t>The Tribunal is to facilitate access to its services throughout Western Australia and may sit at any place in Western Australia.</w:t>
      </w:r>
    </w:p>
    <w:p>
      <w:pPr>
        <w:pStyle w:val="Heading5"/>
      </w:pPr>
      <w:bookmarkStart w:id="21" w:name="_Toc180656324"/>
      <w:r>
        <w:rPr>
          <w:rStyle w:val="CharSectno"/>
        </w:rPr>
        <w:t>11</w:t>
      </w:r>
      <w:r>
        <w:t>.</w:t>
      </w:r>
      <w:r>
        <w:tab/>
        <w:t>Who constitutes Tribunal</w:t>
      </w:r>
      <w:bookmarkEnd w:id="21"/>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 xml:space="preserve">Despite subsections (2) and (4), the President can specify that the Tribunal is to be constituted by 4 members or 5 members if </w:t>
      </w:r>
      <w:r>
        <w:lastRenderedPageBreak/>
        <w:t>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lastRenderedPageBreak/>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No. 5 of 2008 s. 111.]</w:t>
      </w:r>
    </w:p>
    <w:p>
      <w:pPr>
        <w:pStyle w:val="Heading5"/>
      </w:pPr>
      <w:bookmarkStart w:id="22" w:name="_Toc180656325"/>
      <w:r>
        <w:rPr>
          <w:rStyle w:val="CharSectno"/>
        </w:rPr>
        <w:t>12</w:t>
      </w:r>
      <w:r>
        <w:t>.</w:t>
      </w:r>
      <w:r>
        <w:tab/>
        <w:t>Contemporaneous exercise of Tribunal’s jurisdiction</w:t>
      </w:r>
      <w:bookmarkEnd w:id="22"/>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3" w:name="_Toc180583419"/>
      <w:bookmarkStart w:id="24" w:name="_Toc180583635"/>
      <w:bookmarkStart w:id="25" w:name="_Toc180583851"/>
      <w:bookmarkStart w:id="26" w:name="_Toc180656326"/>
      <w:r>
        <w:rPr>
          <w:rStyle w:val="CharPartNo"/>
        </w:rPr>
        <w:lastRenderedPageBreak/>
        <w:t>Part 3</w:t>
      </w:r>
      <w:r>
        <w:t> — </w:t>
      </w:r>
      <w:r>
        <w:rPr>
          <w:rStyle w:val="CharPartText"/>
        </w:rPr>
        <w:t>Jurisdiction of the Tribunal</w:t>
      </w:r>
      <w:bookmarkEnd w:id="23"/>
      <w:bookmarkEnd w:id="24"/>
      <w:bookmarkEnd w:id="25"/>
      <w:bookmarkEnd w:id="26"/>
    </w:p>
    <w:p>
      <w:pPr>
        <w:pStyle w:val="Heading3"/>
      </w:pPr>
      <w:bookmarkStart w:id="27" w:name="_Toc180583420"/>
      <w:bookmarkStart w:id="28" w:name="_Toc180583636"/>
      <w:bookmarkStart w:id="29" w:name="_Toc180583852"/>
      <w:bookmarkStart w:id="30" w:name="_Toc180656327"/>
      <w:r>
        <w:rPr>
          <w:rStyle w:val="CharDivNo"/>
        </w:rPr>
        <w:t>Division 1</w:t>
      </w:r>
      <w:r>
        <w:t> — </w:t>
      </w:r>
      <w:r>
        <w:rPr>
          <w:rStyle w:val="CharDivText"/>
        </w:rPr>
        <w:t>Preliminary matters</w:t>
      </w:r>
      <w:bookmarkEnd w:id="27"/>
      <w:bookmarkEnd w:id="28"/>
      <w:bookmarkEnd w:id="29"/>
      <w:bookmarkEnd w:id="30"/>
    </w:p>
    <w:p>
      <w:pPr>
        <w:pStyle w:val="Heading5"/>
      </w:pPr>
      <w:bookmarkStart w:id="31" w:name="_Toc180656328"/>
      <w:r>
        <w:rPr>
          <w:rStyle w:val="CharSectno"/>
        </w:rPr>
        <w:t>13</w:t>
      </w:r>
      <w:r>
        <w:t>.</w:t>
      </w:r>
      <w:r>
        <w:tab/>
        <w:t>Sources of jurisdiction</w:t>
      </w:r>
      <w:bookmarkEnd w:id="31"/>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2" w:name="_Toc180656329"/>
      <w:r>
        <w:rPr>
          <w:rStyle w:val="CharSectno"/>
        </w:rPr>
        <w:t>14</w:t>
      </w:r>
      <w:r>
        <w:t>.</w:t>
      </w:r>
      <w:r>
        <w:tab/>
        <w:t>Kinds of jurisdiction</w:t>
      </w:r>
      <w:bookmarkEnd w:id="32"/>
    </w:p>
    <w:p>
      <w:pPr>
        <w:pStyle w:val="Subsection"/>
      </w:pPr>
      <w:r>
        <w:tab/>
      </w:r>
      <w:r>
        <w:tab/>
        <w:t>A matter in which the Tribunal has jurisdiction comes within either its original jurisdiction or its review jurisdiction.</w:t>
      </w:r>
    </w:p>
    <w:p>
      <w:pPr>
        <w:pStyle w:val="Heading3"/>
      </w:pPr>
      <w:bookmarkStart w:id="33" w:name="_Toc180583423"/>
      <w:bookmarkStart w:id="34" w:name="_Toc180583639"/>
      <w:bookmarkStart w:id="35" w:name="_Toc180583855"/>
      <w:bookmarkStart w:id="36" w:name="_Toc180656330"/>
      <w:r>
        <w:rPr>
          <w:rStyle w:val="CharDivNo"/>
        </w:rPr>
        <w:t>Division 2</w:t>
      </w:r>
      <w:r>
        <w:t> — </w:t>
      </w:r>
      <w:r>
        <w:rPr>
          <w:rStyle w:val="CharDivText"/>
        </w:rPr>
        <w:t>Original jurisdiction</w:t>
      </w:r>
      <w:bookmarkEnd w:id="33"/>
      <w:bookmarkEnd w:id="34"/>
      <w:bookmarkEnd w:id="35"/>
      <w:bookmarkEnd w:id="36"/>
    </w:p>
    <w:p>
      <w:pPr>
        <w:pStyle w:val="Heading5"/>
      </w:pPr>
      <w:bookmarkStart w:id="37" w:name="_Toc180656331"/>
      <w:r>
        <w:rPr>
          <w:rStyle w:val="CharSectno"/>
        </w:rPr>
        <w:t>15</w:t>
      </w:r>
      <w:r>
        <w:t>.</w:t>
      </w:r>
      <w:r>
        <w:tab/>
        <w:t>What comes within original jurisdiction</w:t>
      </w:r>
      <w:bookmarkEnd w:id="37"/>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8" w:name="_Toc180656332"/>
      <w:r>
        <w:rPr>
          <w:rStyle w:val="CharSectno"/>
        </w:rPr>
        <w:t>16</w:t>
      </w:r>
      <w:r>
        <w:t>.</w:t>
      </w:r>
      <w:r>
        <w:tab/>
        <w:t>Exercising original jurisdiction</w:t>
      </w:r>
      <w:bookmarkEnd w:id="38"/>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9" w:name="_Toc180583426"/>
      <w:bookmarkStart w:id="40" w:name="_Toc180583642"/>
      <w:bookmarkStart w:id="41" w:name="_Toc180583858"/>
      <w:bookmarkStart w:id="42" w:name="_Toc180656333"/>
      <w:r>
        <w:rPr>
          <w:rStyle w:val="CharDivNo"/>
        </w:rPr>
        <w:lastRenderedPageBreak/>
        <w:t>Division 3</w:t>
      </w:r>
      <w:r>
        <w:t> — </w:t>
      </w:r>
      <w:r>
        <w:rPr>
          <w:rStyle w:val="CharDivText"/>
        </w:rPr>
        <w:t>Review jurisdiction</w:t>
      </w:r>
      <w:bookmarkEnd w:id="39"/>
      <w:bookmarkEnd w:id="40"/>
      <w:bookmarkEnd w:id="41"/>
      <w:bookmarkEnd w:id="42"/>
    </w:p>
    <w:p>
      <w:pPr>
        <w:pStyle w:val="Heading4"/>
      </w:pPr>
      <w:bookmarkStart w:id="43" w:name="_Toc180583427"/>
      <w:bookmarkStart w:id="44" w:name="_Toc180583643"/>
      <w:bookmarkStart w:id="45" w:name="_Toc180583859"/>
      <w:bookmarkStart w:id="46" w:name="_Toc180656334"/>
      <w:r>
        <w:t>Subdivision 1 — General provisions</w:t>
      </w:r>
      <w:bookmarkEnd w:id="43"/>
      <w:bookmarkEnd w:id="44"/>
      <w:bookmarkEnd w:id="45"/>
      <w:bookmarkEnd w:id="46"/>
    </w:p>
    <w:p>
      <w:pPr>
        <w:pStyle w:val="Heading5"/>
      </w:pPr>
      <w:bookmarkStart w:id="47" w:name="_Toc180656335"/>
      <w:r>
        <w:rPr>
          <w:rStyle w:val="CharSectno"/>
        </w:rPr>
        <w:t>17</w:t>
      </w:r>
      <w:r>
        <w:t>.</w:t>
      </w:r>
      <w:r>
        <w:tab/>
        <w:t>What comes within review jurisdiction</w:t>
      </w:r>
      <w:bookmarkEnd w:id="47"/>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48" w:name="_Toc180656336"/>
      <w:r>
        <w:rPr>
          <w:rStyle w:val="CharSectno"/>
        </w:rPr>
        <w:t>18</w:t>
      </w:r>
      <w:r>
        <w:t>.</w:t>
      </w:r>
      <w:r>
        <w:tab/>
        <w:t>Exercising review jurisdiction</w:t>
      </w:r>
      <w:bookmarkEnd w:id="48"/>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9" w:name="_Toc180656337"/>
      <w:r>
        <w:rPr>
          <w:rStyle w:val="CharSectno"/>
        </w:rPr>
        <w:t>19</w:t>
      </w:r>
      <w:r>
        <w:t>.</w:t>
      </w:r>
      <w:r>
        <w:tab/>
        <w:t>Relationship of statutory right of review to judicial review</w:t>
      </w:r>
      <w:bookmarkEnd w:id="49"/>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lastRenderedPageBreak/>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50" w:name="_Toc180583431"/>
      <w:bookmarkStart w:id="51" w:name="_Toc180583647"/>
      <w:bookmarkStart w:id="52" w:name="_Toc180583863"/>
      <w:bookmarkStart w:id="53" w:name="_Toc180656338"/>
      <w:r>
        <w:lastRenderedPageBreak/>
        <w:t>Subdivision 2 — Information about reviewable decision</w:t>
      </w:r>
      <w:bookmarkEnd w:id="50"/>
      <w:bookmarkEnd w:id="51"/>
      <w:bookmarkEnd w:id="52"/>
      <w:bookmarkEnd w:id="53"/>
    </w:p>
    <w:p>
      <w:pPr>
        <w:pStyle w:val="Heading5"/>
      </w:pPr>
      <w:bookmarkStart w:id="54" w:name="_Toc180656339"/>
      <w:r>
        <w:rPr>
          <w:rStyle w:val="CharSectno"/>
        </w:rPr>
        <w:t>20</w:t>
      </w:r>
      <w:r>
        <w:t>.</w:t>
      </w:r>
      <w:r>
        <w:tab/>
        <w:t>Notice of decision and right to have it reviewed to be given by decision-maker</w:t>
      </w:r>
      <w:bookmarkEnd w:id="54"/>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5" w:name="_Toc180656340"/>
      <w:r>
        <w:rPr>
          <w:rStyle w:val="CharSectno"/>
        </w:rPr>
        <w:lastRenderedPageBreak/>
        <w:t>21</w:t>
      </w:r>
      <w:r>
        <w:t>.</w:t>
      </w:r>
      <w:r>
        <w:tab/>
        <w:t>Statement of reasons for decision, request for etc.</w:t>
      </w:r>
      <w:bookmarkEnd w:id="55"/>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lastRenderedPageBreak/>
        <w:tab/>
        <w:t>(b)</w:t>
      </w:r>
      <w:r>
        <w:tab/>
        <w:t>any findings on material questions of fact that led to the decision, referring to the evidence or other material on which those findings were based.</w:t>
      </w:r>
    </w:p>
    <w:p>
      <w:pPr>
        <w:pStyle w:val="Heading5"/>
      </w:pPr>
      <w:bookmarkStart w:id="56" w:name="_Toc180656341"/>
      <w:r>
        <w:rPr>
          <w:rStyle w:val="CharSectno"/>
        </w:rPr>
        <w:t>22</w:t>
      </w:r>
      <w:r>
        <w:t>.</w:t>
      </w:r>
      <w:r>
        <w:tab/>
        <w:t>Tribunal may order decision</w:t>
      </w:r>
      <w:r>
        <w:noBreakHyphen/>
        <w:t>maker to provide reasons</w:t>
      </w:r>
      <w:bookmarkEnd w:id="56"/>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7" w:name="_Toc180656342"/>
      <w:r>
        <w:rPr>
          <w:rStyle w:val="CharSectno"/>
        </w:rPr>
        <w:t>23</w:t>
      </w:r>
      <w:r>
        <w:t>.</w:t>
      </w:r>
      <w:r>
        <w:tab/>
        <w:t>Exceptions to what has to be provided</w:t>
      </w:r>
      <w:bookmarkEnd w:id="57"/>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8" w:name="_Toc180656343"/>
      <w:r>
        <w:rPr>
          <w:rStyle w:val="CharSectno"/>
        </w:rPr>
        <w:t>24</w:t>
      </w:r>
      <w:r>
        <w:t>.</w:t>
      </w:r>
      <w:r>
        <w:tab/>
        <w:t>Decision-makers to give Tribunal reasons etc. for decisions being reviewed</w:t>
      </w:r>
      <w:bookmarkEnd w:id="58"/>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lastRenderedPageBreak/>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59" w:name="_Toc180583437"/>
      <w:bookmarkStart w:id="60" w:name="_Toc180583653"/>
      <w:bookmarkStart w:id="61" w:name="_Toc180583869"/>
      <w:bookmarkStart w:id="62" w:name="_Toc180656344"/>
      <w:r>
        <w:t>Subdivision 3 — The review</w:t>
      </w:r>
      <w:bookmarkEnd w:id="59"/>
      <w:bookmarkEnd w:id="60"/>
      <w:bookmarkEnd w:id="61"/>
      <w:bookmarkEnd w:id="62"/>
    </w:p>
    <w:p>
      <w:pPr>
        <w:pStyle w:val="Heading5"/>
        <w:spacing w:before="180"/>
      </w:pPr>
      <w:bookmarkStart w:id="63" w:name="_Toc180656345"/>
      <w:r>
        <w:rPr>
          <w:rStyle w:val="CharSectno"/>
        </w:rPr>
        <w:t>25</w:t>
      </w:r>
      <w:r>
        <w:t>.</w:t>
      </w:r>
      <w:r>
        <w:tab/>
        <w:t>Effect of review proceedings on decision being reviewed</w:t>
      </w:r>
      <w:bookmarkEnd w:id="63"/>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lastRenderedPageBreak/>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64" w:name="_Toc180656346"/>
      <w:r>
        <w:rPr>
          <w:rStyle w:val="CharSectno"/>
        </w:rPr>
        <w:t>26</w:t>
      </w:r>
      <w:r>
        <w:t>.</w:t>
      </w:r>
      <w:r>
        <w:tab/>
        <w:t>After review commenced, decision-maker’s powers restricted</w:t>
      </w:r>
      <w:bookmarkEnd w:id="64"/>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65" w:name="_Toc180656347"/>
      <w:r>
        <w:rPr>
          <w:rStyle w:val="CharSectno"/>
        </w:rPr>
        <w:t>27</w:t>
      </w:r>
      <w:r>
        <w:t>.</w:t>
      </w:r>
      <w:r>
        <w:tab/>
        <w:t>Nature of review proceedings</w:t>
      </w:r>
      <w:bookmarkEnd w:id="65"/>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 xml:space="preserve">maker, or any grounds for review set out in the application, do not limit the </w:t>
      </w:r>
      <w:r>
        <w:lastRenderedPageBreak/>
        <w:t>Tribunal in conducting a proceeding for the review of a decision.</w:t>
      </w:r>
    </w:p>
    <w:p>
      <w:pPr>
        <w:pStyle w:val="Heading5"/>
      </w:pPr>
      <w:bookmarkStart w:id="66" w:name="_Toc180656348"/>
      <w:r>
        <w:rPr>
          <w:rStyle w:val="CharSectno"/>
        </w:rPr>
        <w:t>28</w:t>
      </w:r>
      <w:r>
        <w:t>.</w:t>
      </w:r>
      <w:r>
        <w:tab/>
        <w:t>Government policy, when Tribunal to consider</w:t>
      </w:r>
      <w:bookmarkEnd w:id="66"/>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67" w:name="_Toc180656349"/>
      <w:r>
        <w:rPr>
          <w:rStyle w:val="CharSectno"/>
        </w:rPr>
        <w:t>29</w:t>
      </w:r>
      <w:r>
        <w:t>.</w:t>
      </w:r>
      <w:r>
        <w:tab/>
        <w:t>Tribunal’s powers in review jurisdiction</w:t>
      </w:r>
      <w:bookmarkEnd w:id="67"/>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 xml:space="preserve">maker for reconsideration in accordance with any directions </w:t>
      </w:r>
      <w:r>
        <w:lastRenderedPageBreak/>
        <w:t>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8" w:name="_Toc180656350"/>
      <w:r>
        <w:rPr>
          <w:rStyle w:val="CharSectno"/>
        </w:rPr>
        <w:lastRenderedPageBreak/>
        <w:t>30</w:t>
      </w:r>
      <w:r>
        <w:t>.</w:t>
      </w:r>
      <w:r>
        <w:tab/>
        <w:t>Decision</w:t>
      </w:r>
      <w:r>
        <w:noBreakHyphen/>
        <w:t>maker to assist Tribunal</w:t>
      </w:r>
      <w:bookmarkEnd w:id="68"/>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69" w:name="_Toc180656351"/>
      <w:r>
        <w:rPr>
          <w:rStyle w:val="CharSectno"/>
        </w:rPr>
        <w:t>31</w:t>
      </w:r>
      <w:r>
        <w:t>.</w:t>
      </w:r>
      <w:r>
        <w:tab/>
        <w:t>Tribunal may invite decision</w:t>
      </w:r>
      <w:r>
        <w:noBreakHyphen/>
        <w:t>maker to reconsider decision</w:t>
      </w:r>
      <w:bookmarkEnd w:id="69"/>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70" w:name="_Toc180583445"/>
      <w:bookmarkStart w:id="71" w:name="_Toc180583661"/>
      <w:bookmarkStart w:id="72" w:name="_Toc180583877"/>
      <w:bookmarkStart w:id="73" w:name="_Toc180656352"/>
      <w:r>
        <w:rPr>
          <w:rStyle w:val="CharPartNo"/>
        </w:rPr>
        <w:lastRenderedPageBreak/>
        <w:t>Part 4</w:t>
      </w:r>
      <w:r>
        <w:t> — </w:t>
      </w:r>
      <w:r>
        <w:rPr>
          <w:rStyle w:val="CharPartText"/>
        </w:rPr>
        <w:t>Tribunal’s procedures</w:t>
      </w:r>
      <w:bookmarkEnd w:id="70"/>
      <w:bookmarkEnd w:id="71"/>
      <w:bookmarkEnd w:id="72"/>
      <w:bookmarkEnd w:id="73"/>
    </w:p>
    <w:p>
      <w:pPr>
        <w:pStyle w:val="Heading3"/>
      </w:pPr>
      <w:bookmarkStart w:id="74" w:name="_Toc180583446"/>
      <w:bookmarkStart w:id="75" w:name="_Toc180583662"/>
      <w:bookmarkStart w:id="76" w:name="_Toc180583878"/>
      <w:bookmarkStart w:id="77" w:name="_Toc180656353"/>
      <w:r>
        <w:rPr>
          <w:rStyle w:val="CharDivNo"/>
        </w:rPr>
        <w:t>Division 1</w:t>
      </w:r>
      <w:r>
        <w:t> — </w:t>
      </w:r>
      <w:r>
        <w:rPr>
          <w:rStyle w:val="CharDivText"/>
        </w:rPr>
        <w:t>Introduction</w:t>
      </w:r>
      <w:bookmarkEnd w:id="74"/>
      <w:bookmarkEnd w:id="75"/>
      <w:bookmarkEnd w:id="76"/>
      <w:bookmarkEnd w:id="77"/>
    </w:p>
    <w:p>
      <w:pPr>
        <w:pStyle w:val="Heading5"/>
      </w:pPr>
      <w:bookmarkStart w:id="78" w:name="_Toc180656354"/>
      <w:r>
        <w:rPr>
          <w:rStyle w:val="CharSectno"/>
        </w:rPr>
        <w:t>32</w:t>
      </w:r>
      <w:r>
        <w:t>.</w:t>
      </w:r>
      <w:r>
        <w:tab/>
        <w:t>Practice and procedure, generally</w:t>
      </w:r>
      <w:bookmarkEnd w:id="78"/>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lastRenderedPageBreak/>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lastRenderedPageBreak/>
        <w:tab/>
        <w:t>(b)</w:t>
      </w:r>
      <w:r>
        <w:tab/>
        <w:t>the presiding member if the Tribunal as constituted for a hearing does not consist of or include a legally qualified member.</w:t>
      </w:r>
    </w:p>
    <w:p>
      <w:pPr>
        <w:pStyle w:val="Heading5"/>
      </w:pPr>
      <w:bookmarkStart w:id="79" w:name="_Toc180656355"/>
      <w:r>
        <w:rPr>
          <w:rStyle w:val="CharSectno"/>
        </w:rPr>
        <w:t>33</w:t>
      </w:r>
      <w:r>
        <w:t>.</w:t>
      </w:r>
      <w:r>
        <w:tab/>
        <w:t>Practice notes</w:t>
      </w:r>
      <w:bookmarkEnd w:id="79"/>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80" w:name="_Toc180656356"/>
      <w:r>
        <w:rPr>
          <w:rStyle w:val="CharSectno"/>
        </w:rPr>
        <w:t>34</w:t>
      </w:r>
      <w:r>
        <w:t>.</w:t>
      </w:r>
      <w:r>
        <w:tab/>
        <w:t>Directions for conduct of proceedings</w:t>
      </w:r>
      <w:bookmarkEnd w:id="80"/>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lastRenderedPageBreak/>
        <w:tab/>
        <w:t>(6)</w:t>
      </w:r>
      <w:r>
        <w:tab/>
        <w:t>However if the Tribunal considers that any document is or contains protected matter, the Tribunal cannot direct a party to produce it to another party.</w:t>
      </w:r>
    </w:p>
    <w:p>
      <w:pPr>
        <w:pStyle w:val="Heading5"/>
      </w:pPr>
      <w:bookmarkStart w:id="81" w:name="_Toc180656357"/>
      <w:r>
        <w:rPr>
          <w:rStyle w:val="CharSectno"/>
        </w:rPr>
        <w:t>35</w:t>
      </w:r>
      <w:r>
        <w:t>.</w:t>
      </w:r>
      <w:r>
        <w:tab/>
        <w:t>Obtaining information from third parties</w:t>
      </w:r>
      <w:bookmarkEnd w:id="81"/>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82" w:name="_Toc180656358"/>
      <w:r>
        <w:rPr>
          <w:rStyle w:val="CharSectno"/>
        </w:rPr>
        <w:t>36</w:t>
      </w:r>
      <w:r>
        <w:t>.</w:t>
      </w:r>
      <w:r>
        <w:tab/>
        <w:t>Who are parties to proceedings</w:t>
      </w:r>
      <w:bookmarkEnd w:id="82"/>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lastRenderedPageBreak/>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83" w:name="_Toc180656359"/>
      <w:r>
        <w:rPr>
          <w:rStyle w:val="CharSectno"/>
        </w:rPr>
        <w:t>37</w:t>
      </w:r>
      <w:r>
        <w:t>.</w:t>
      </w:r>
      <w:r>
        <w:tab/>
        <w:t>Intervening in proceeding</w:t>
      </w:r>
      <w:bookmarkEnd w:id="83"/>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No. 58 of 2010 s. 183.]</w:t>
      </w:r>
    </w:p>
    <w:p>
      <w:pPr>
        <w:pStyle w:val="Heading5"/>
      </w:pPr>
      <w:bookmarkStart w:id="84" w:name="_Toc180656360"/>
      <w:r>
        <w:rPr>
          <w:rStyle w:val="CharSectno"/>
        </w:rPr>
        <w:t>38</w:t>
      </w:r>
      <w:r>
        <w:t>.</w:t>
      </w:r>
      <w:r>
        <w:tab/>
        <w:t>Joining person as party to proceeding</w:t>
      </w:r>
      <w:bookmarkEnd w:id="84"/>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lastRenderedPageBreak/>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85" w:name="_Toc180656361"/>
      <w:r>
        <w:rPr>
          <w:rStyle w:val="CharSectno"/>
        </w:rPr>
        <w:t>39</w:t>
      </w:r>
      <w:r>
        <w:t>.</w:t>
      </w:r>
      <w:r>
        <w:tab/>
        <w:t>Representation in proceedings</w:t>
      </w:r>
      <w:bookmarkEnd w:id="85"/>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lastRenderedPageBreak/>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86" w:name="_Toc180656362"/>
      <w:r>
        <w:rPr>
          <w:rStyle w:val="CharSectno"/>
        </w:rPr>
        <w:t>40</w:t>
      </w:r>
      <w:r>
        <w:t>.</w:t>
      </w:r>
      <w:r>
        <w:tab/>
        <w:t>Tribunal may appoint representative or guardian</w:t>
      </w:r>
      <w:bookmarkEnd w:id="86"/>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87" w:name="_Toc180656363"/>
      <w:r>
        <w:rPr>
          <w:rStyle w:val="CharSectno"/>
        </w:rPr>
        <w:t>41</w:t>
      </w:r>
      <w:r>
        <w:t>.</w:t>
      </w:r>
      <w:r>
        <w:tab/>
        <w:t>Interpreters</w:t>
      </w:r>
      <w:bookmarkEnd w:id="87"/>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88" w:name="_Toc180583457"/>
      <w:bookmarkStart w:id="89" w:name="_Toc180583673"/>
      <w:bookmarkStart w:id="90" w:name="_Toc180583889"/>
      <w:bookmarkStart w:id="91" w:name="_Toc180656364"/>
      <w:r>
        <w:rPr>
          <w:rStyle w:val="CharDivNo"/>
        </w:rPr>
        <w:t>Division 2</w:t>
      </w:r>
      <w:r>
        <w:t> — </w:t>
      </w:r>
      <w:r>
        <w:rPr>
          <w:rStyle w:val="CharDivText"/>
        </w:rPr>
        <w:t>Preliminary procedures</w:t>
      </w:r>
      <w:bookmarkEnd w:id="88"/>
      <w:bookmarkEnd w:id="89"/>
      <w:bookmarkEnd w:id="90"/>
      <w:bookmarkEnd w:id="91"/>
    </w:p>
    <w:p>
      <w:pPr>
        <w:pStyle w:val="Heading5"/>
      </w:pPr>
      <w:bookmarkStart w:id="92" w:name="_Toc180656365"/>
      <w:r>
        <w:rPr>
          <w:rStyle w:val="CharSectno"/>
        </w:rPr>
        <w:t>42</w:t>
      </w:r>
      <w:r>
        <w:t>.</w:t>
      </w:r>
      <w:r>
        <w:tab/>
        <w:t>Commencing proceeding</w:t>
      </w:r>
      <w:bookmarkEnd w:id="92"/>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lastRenderedPageBreak/>
        <w:tab/>
        <w:t>(4)</w:t>
      </w:r>
      <w:r>
        <w:tab/>
        <w:t>Proceedings before the Tribunal cannot be commenced by 2 or more persons jointly unless the facts or circumstances relating to each person’s interests are the same or related.</w:t>
      </w:r>
    </w:p>
    <w:p>
      <w:pPr>
        <w:pStyle w:val="Footnotesection"/>
      </w:pPr>
      <w:r>
        <w:tab/>
        <w:t>[Section 42 amended: No. 5 of 2008 s. 112.]</w:t>
      </w:r>
    </w:p>
    <w:p>
      <w:pPr>
        <w:pStyle w:val="Heading5"/>
      </w:pPr>
      <w:bookmarkStart w:id="93" w:name="_Toc180656366"/>
      <w:r>
        <w:rPr>
          <w:rStyle w:val="CharSectno"/>
        </w:rPr>
        <w:t>43</w:t>
      </w:r>
      <w:r>
        <w:t>.</w:t>
      </w:r>
      <w:r>
        <w:tab/>
        <w:t>Fee for commencing proceeding</w:t>
      </w:r>
      <w:bookmarkEnd w:id="93"/>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94" w:name="_Toc180656367"/>
      <w:r>
        <w:rPr>
          <w:rStyle w:val="CharSectno"/>
        </w:rPr>
        <w:t>44</w:t>
      </w:r>
      <w:r>
        <w:t>.</w:t>
      </w:r>
      <w:r>
        <w:tab/>
        <w:t>Tribunal may reject application or accept it conditionally</w:t>
      </w:r>
      <w:bookmarkEnd w:id="94"/>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lastRenderedPageBreak/>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95" w:name="_Toc180656368"/>
      <w:r>
        <w:rPr>
          <w:rStyle w:val="CharSectno"/>
        </w:rPr>
        <w:t>45</w:t>
      </w:r>
      <w:r>
        <w:t>.</w:t>
      </w:r>
      <w:r>
        <w:tab/>
        <w:t>Who has to be given copy of application</w:t>
      </w:r>
      <w:bookmarkEnd w:id="95"/>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lastRenderedPageBreak/>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96" w:name="_Toc180656369"/>
      <w:r>
        <w:rPr>
          <w:rStyle w:val="CharSectno"/>
        </w:rPr>
        <w:t>46</w:t>
      </w:r>
      <w:r>
        <w:t>.</w:t>
      </w:r>
      <w:r>
        <w:tab/>
        <w:t>Dismissing proceeding on withdrawal or for want of prosecution</w:t>
      </w:r>
      <w:bookmarkEnd w:id="96"/>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lastRenderedPageBreak/>
        <w:tab/>
        <w:t>(5)</w:t>
      </w:r>
      <w:r>
        <w:tab/>
        <w:t>The Tribunal may make an order under this section on the application of a party or on its own initiative.</w:t>
      </w:r>
    </w:p>
    <w:p>
      <w:pPr>
        <w:pStyle w:val="Heading5"/>
        <w:keepNext w:val="0"/>
        <w:keepLines w:val="0"/>
      </w:pPr>
      <w:bookmarkStart w:id="97" w:name="_Toc180656370"/>
      <w:r>
        <w:rPr>
          <w:rStyle w:val="CharSectno"/>
        </w:rPr>
        <w:t>47</w:t>
      </w:r>
      <w:r>
        <w:t>.</w:t>
      </w:r>
      <w:r>
        <w:tab/>
        <w:t>Frivolous etc. proceedings, dismissal of etc.</w:t>
      </w:r>
      <w:bookmarkEnd w:id="97"/>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8" w:name="_Toc180656371"/>
      <w:r>
        <w:rPr>
          <w:rStyle w:val="CharSectno"/>
        </w:rPr>
        <w:t>48</w:t>
      </w:r>
      <w:r>
        <w:t>.</w:t>
      </w:r>
      <w:r>
        <w:tab/>
        <w:t>Proceedings being conducted to cause disadvantage, Tribunal’s powers as to</w:t>
      </w:r>
      <w:bookmarkEnd w:id="98"/>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lastRenderedPageBreak/>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9" w:name="_Toc180656372"/>
      <w:r>
        <w:rPr>
          <w:rStyle w:val="CharSectno"/>
        </w:rPr>
        <w:t>49</w:t>
      </w:r>
      <w:r>
        <w:t>.</w:t>
      </w:r>
      <w:r>
        <w:tab/>
        <w:t>No new application after dismissal etc. under s. 46, 47 or 48 without leave</w:t>
      </w:r>
      <w:bookmarkEnd w:id="99"/>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100" w:name="_Toc180656373"/>
      <w:r>
        <w:rPr>
          <w:rStyle w:val="CharSectno"/>
        </w:rPr>
        <w:t>50</w:t>
      </w:r>
      <w:r>
        <w:t>.</w:t>
      </w:r>
      <w:r>
        <w:tab/>
        <w:t>More appropriate forum</w:t>
      </w:r>
      <w:bookmarkEnd w:id="100"/>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lastRenderedPageBreak/>
        <w:tab/>
        <w:t>(4)</w:t>
      </w:r>
      <w:r>
        <w:tab/>
        <w:t>The Tribunal may make an order under subsection (1) on the application of a party or on its own initiative.</w:t>
      </w:r>
    </w:p>
    <w:p>
      <w:pPr>
        <w:pStyle w:val="Heading5"/>
      </w:pPr>
      <w:bookmarkStart w:id="101" w:name="_Toc180656374"/>
      <w:r>
        <w:rPr>
          <w:rStyle w:val="CharSectno"/>
        </w:rPr>
        <w:t>51</w:t>
      </w:r>
      <w:r>
        <w:t>.</w:t>
      </w:r>
      <w:r>
        <w:tab/>
        <w:t>Consolidating proceedings</w:t>
      </w:r>
      <w:bookmarkEnd w:id="101"/>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102" w:name="_Toc180656375"/>
      <w:r>
        <w:rPr>
          <w:rStyle w:val="CharSectno"/>
        </w:rPr>
        <w:t>51A</w:t>
      </w:r>
      <w:r>
        <w:t>.</w:t>
      </w:r>
      <w:r>
        <w:tab/>
        <w:t>Splitting proceedings</w:t>
      </w:r>
      <w:bookmarkEnd w:id="102"/>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No. 5 of 2008 s. 113.]</w:t>
      </w:r>
    </w:p>
    <w:p>
      <w:pPr>
        <w:pStyle w:val="Heading5"/>
        <w:spacing w:before="180"/>
      </w:pPr>
      <w:bookmarkStart w:id="103" w:name="_Toc180656376"/>
      <w:r>
        <w:rPr>
          <w:rStyle w:val="CharSectno"/>
        </w:rPr>
        <w:t>52</w:t>
      </w:r>
      <w:r>
        <w:t>.</w:t>
      </w:r>
      <w:r>
        <w:tab/>
        <w:t>Compulsory conference</w:t>
      </w:r>
      <w:bookmarkEnd w:id="103"/>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lastRenderedPageBreak/>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104" w:name="_Toc180656377"/>
      <w:r>
        <w:rPr>
          <w:rStyle w:val="CharSectno"/>
        </w:rPr>
        <w:t>53</w:t>
      </w:r>
      <w:r>
        <w:t>.</w:t>
      </w:r>
      <w:r>
        <w:tab/>
        <w:t>Failure to attend compulsory conference</w:t>
      </w:r>
      <w:bookmarkEnd w:id="104"/>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105" w:name="_Toc180656378"/>
      <w:r>
        <w:rPr>
          <w:rStyle w:val="CharSectno"/>
        </w:rPr>
        <w:lastRenderedPageBreak/>
        <w:t>54</w:t>
      </w:r>
      <w:r>
        <w:t>.</w:t>
      </w:r>
      <w:r>
        <w:tab/>
        <w:t>Mediation</w:t>
      </w:r>
      <w:bookmarkEnd w:id="105"/>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06" w:name="_Toc180656379"/>
      <w:r>
        <w:rPr>
          <w:rStyle w:val="CharSectno"/>
        </w:rPr>
        <w:lastRenderedPageBreak/>
        <w:t>55</w:t>
      </w:r>
      <w:r>
        <w:t>.</w:t>
      </w:r>
      <w:r>
        <w:tab/>
        <w:t>Evidence of certain things at compulsory conference or mediation inadmissible later</w:t>
      </w:r>
      <w:bookmarkEnd w:id="106"/>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107" w:name="_Toc180656380"/>
      <w:r>
        <w:rPr>
          <w:rStyle w:val="CharSectno"/>
        </w:rPr>
        <w:t>56</w:t>
      </w:r>
      <w:r>
        <w:t>.</w:t>
      </w:r>
      <w:r>
        <w:tab/>
        <w:t>Settling proceedings</w:t>
      </w:r>
      <w:bookmarkEnd w:id="107"/>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08" w:name="_Toc180583474"/>
      <w:bookmarkStart w:id="109" w:name="_Toc180583690"/>
      <w:bookmarkStart w:id="110" w:name="_Toc180583906"/>
      <w:bookmarkStart w:id="111" w:name="_Toc180656381"/>
      <w:r>
        <w:rPr>
          <w:rStyle w:val="CharDivNo"/>
        </w:rPr>
        <w:lastRenderedPageBreak/>
        <w:t>Division 3</w:t>
      </w:r>
      <w:r>
        <w:t> — </w:t>
      </w:r>
      <w:r>
        <w:rPr>
          <w:rStyle w:val="CharDivText"/>
        </w:rPr>
        <w:t>Proceedings and hearings</w:t>
      </w:r>
      <w:bookmarkEnd w:id="108"/>
      <w:bookmarkEnd w:id="109"/>
      <w:bookmarkEnd w:id="110"/>
      <w:bookmarkEnd w:id="111"/>
    </w:p>
    <w:p>
      <w:pPr>
        <w:pStyle w:val="Heading5"/>
      </w:pPr>
      <w:bookmarkStart w:id="112" w:name="_Toc180656382"/>
      <w:r>
        <w:rPr>
          <w:rStyle w:val="CharSectno"/>
        </w:rPr>
        <w:t>57</w:t>
      </w:r>
      <w:r>
        <w:t>.</w:t>
      </w:r>
      <w:r>
        <w:tab/>
        <w:t>Who presides</w:t>
      </w:r>
      <w:bookmarkEnd w:id="112"/>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13" w:name="_Toc180656383"/>
      <w:r>
        <w:rPr>
          <w:rStyle w:val="CharSectno"/>
        </w:rPr>
        <w:t>58</w:t>
      </w:r>
      <w:r>
        <w:t>.</w:t>
      </w:r>
      <w:r>
        <w:tab/>
        <w:t>Decision of Tribunal if 2 or more sitting members</w:t>
      </w:r>
      <w:bookmarkEnd w:id="113"/>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14" w:name="_Toc180656384"/>
      <w:r>
        <w:rPr>
          <w:rStyle w:val="CharSectno"/>
        </w:rPr>
        <w:t>59</w:t>
      </w:r>
      <w:r>
        <w:t>.</w:t>
      </w:r>
      <w:r>
        <w:tab/>
        <w:t>Questions of law, deciding</w:t>
      </w:r>
      <w:bookmarkEnd w:id="114"/>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lastRenderedPageBreak/>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lastRenderedPageBreak/>
        <w:tab/>
        <w:t>(b)</w:t>
      </w:r>
      <w:r>
        <w:tab/>
        <w:t>the President may refer the question to the Supreme Court for decision by the Supreme Court as long as it is not a question of mixed law and fact.</w:t>
      </w:r>
    </w:p>
    <w:p>
      <w:pPr>
        <w:pStyle w:val="Heading5"/>
        <w:spacing w:before="180"/>
      </w:pPr>
      <w:bookmarkStart w:id="115" w:name="_Toc180656385"/>
      <w:r>
        <w:rPr>
          <w:rStyle w:val="CharSectno"/>
        </w:rPr>
        <w:t>60</w:t>
      </w:r>
      <w:r>
        <w:t>.</w:t>
      </w:r>
      <w:r>
        <w:tab/>
        <w:t>Electronic hearings and proceedings without hearings</w:t>
      </w:r>
      <w:bookmarkEnd w:id="115"/>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116" w:name="_Toc180656386"/>
      <w:r>
        <w:rPr>
          <w:rStyle w:val="CharSectno"/>
        </w:rPr>
        <w:t>61</w:t>
      </w:r>
      <w:r>
        <w:t>.</w:t>
      </w:r>
      <w:r>
        <w:tab/>
        <w:t>Hearings to be public; exceptions</w:t>
      </w:r>
      <w:bookmarkEnd w:id="116"/>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lastRenderedPageBreak/>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117" w:name="_Toc180656387"/>
      <w:r>
        <w:rPr>
          <w:rStyle w:val="CharSectno"/>
        </w:rPr>
        <w:t>62</w:t>
      </w:r>
      <w:r>
        <w:t>.</w:t>
      </w:r>
      <w:r>
        <w:tab/>
        <w:t>Publishing evidence etc. given at proceeding, restrictions as to</w:t>
      </w:r>
      <w:bookmarkEnd w:id="117"/>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lastRenderedPageBreak/>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118" w:name="_Toc180656388"/>
      <w:r>
        <w:rPr>
          <w:rStyle w:val="CharSectno"/>
        </w:rPr>
        <w:t>63</w:t>
      </w:r>
      <w:r>
        <w:t>.</w:t>
      </w:r>
      <w:r>
        <w:tab/>
        <w:t>Notice of hearings</w:t>
      </w:r>
      <w:bookmarkEnd w:id="118"/>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19" w:name="_Toc180656389"/>
      <w:r>
        <w:rPr>
          <w:rStyle w:val="CharSectno"/>
        </w:rPr>
        <w:t>64</w:t>
      </w:r>
      <w:r>
        <w:t>.</w:t>
      </w:r>
      <w:r>
        <w:tab/>
        <w:t>Experts etc., Tribunal may appoint to assist</w:t>
      </w:r>
      <w:bookmarkEnd w:id="119"/>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lastRenderedPageBreak/>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20" w:name="_Toc180656390"/>
      <w:r>
        <w:rPr>
          <w:rStyle w:val="CharSectno"/>
        </w:rPr>
        <w:t>65</w:t>
      </w:r>
      <w:r>
        <w:t>.</w:t>
      </w:r>
      <w:r>
        <w:tab/>
        <w:t>Special referees</w:t>
      </w:r>
      <w:bookmarkEnd w:id="120"/>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21" w:name="_Toc180656391"/>
      <w:r>
        <w:rPr>
          <w:rStyle w:val="CharSectno"/>
        </w:rPr>
        <w:t>66</w:t>
      </w:r>
      <w:r>
        <w:t>.</w:t>
      </w:r>
      <w:r>
        <w:tab/>
        <w:t>Summoning witnesses</w:t>
      </w:r>
      <w:bookmarkEnd w:id="121"/>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lastRenderedPageBreak/>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No. 5 of 2008 s. 114.]</w:t>
      </w:r>
    </w:p>
    <w:p>
      <w:pPr>
        <w:pStyle w:val="Heading5"/>
      </w:pPr>
      <w:bookmarkStart w:id="122" w:name="_Toc180656392"/>
      <w:r>
        <w:rPr>
          <w:rStyle w:val="CharSectno"/>
        </w:rPr>
        <w:t>67</w:t>
      </w:r>
      <w:r>
        <w:t>.</w:t>
      </w:r>
      <w:r>
        <w:tab/>
        <w:t>Powers relating to witnesses</w:t>
      </w:r>
      <w:bookmarkEnd w:id="122"/>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23" w:name="_Toc180656393"/>
      <w:r>
        <w:rPr>
          <w:rStyle w:val="CharSectno"/>
        </w:rPr>
        <w:lastRenderedPageBreak/>
        <w:t>68</w:t>
      </w:r>
      <w:r>
        <w:t>.</w:t>
      </w:r>
      <w:r>
        <w:tab/>
        <w:t>Privilege against self</w:t>
      </w:r>
      <w:r>
        <w:noBreakHyphen/>
        <w:t>incrimination</w:t>
      </w:r>
      <w:bookmarkEnd w:id="123"/>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24" w:name="_Toc180656394"/>
      <w:r>
        <w:rPr>
          <w:rStyle w:val="CharSectno"/>
        </w:rPr>
        <w:t>69</w:t>
      </w:r>
      <w:r>
        <w:t>.</w:t>
      </w:r>
      <w:r>
        <w:tab/>
        <w:t>Other claims of privilege</w:t>
      </w:r>
      <w:bookmarkEnd w:id="124"/>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25" w:name="_Toc180656395"/>
      <w:r>
        <w:rPr>
          <w:rStyle w:val="CharSectno"/>
        </w:rPr>
        <w:t>70</w:t>
      </w:r>
      <w:r>
        <w:t>.</w:t>
      </w:r>
      <w:r>
        <w:tab/>
        <w:t>Oaths and affirmations</w:t>
      </w:r>
      <w:bookmarkEnd w:id="125"/>
    </w:p>
    <w:p>
      <w:pPr>
        <w:pStyle w:val="Subsection"/>
      </w:pPr>
      <w:r>
        <w:tab/>
      </w:r>
      <w:r>
        <w:tab/>
        <w:t>A member of the Tribunal may administer an oath or take an affirmation for the purposes of this Act.</w:t>
      </w:r>
    </w:p>
    <w:p>
      <w:pPr>
        <w:pStyle w:val="Heading5"/>
      </w:pPr>
      <w:bookmarkStart w:id="126" w:name="_Toc180656396"/>
      <w:r>
        <w:rPr>
          <w:rStyle w:val="CharSectno"/>
        </w:rPr>
        <w:lastRenderedPageBreak/>
        <w:t>71</w:t>
      </w:r>
      <w:r>
        <w:t>.</w:t>
      </w:r>
      <w:r>
        <w:tab/>
        <w:t>Tribunal may authorise person to take evidence</w:t>
      </w:r>
      <w:bookmarkEnd w:id="126"/>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127" w:name="_Toc180656397"/>
      <w:r>
        <w:rPr>
          <w:rStyle w:val="CharSectno"/>
        </w:rPr>
        <w:t>72</w:t>
      </w:r>
      <w:r>
        <w:t>.</w:t>
      </w:r>
      <w:r>
        <w:tab/>
        <w:t>Tribunal may inspect etc. documents etc. produced</w:t>
      </w:r>
      <w:bookmarkEnd w:id="127"/>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128" w:name="_Toc180583491"/>
      <w:bookmarkStart w:id="129" w:name="_Toc180583707"/>
      <w:bookmarkStart w:id="130" w:name="_Toc180583923"/>
      <w:bookmarkStart w:id="131" w:name="_Toc180656398"/>
      <w:r>
        <w:rPr>
          <w:rStyle w:val="CharDivNo"/>
        </w:rPr>
        <w:t>Division 4</w:t>
      </w:r>
      <w:r>
        <w:t> — </w:t>
      </w:r>
      <w:r>
        <w:rPr>
          <w:rStyle w:val="CharDivText"/>
        </w:rPr>
        <w:t>Decisions made by Tribunal</w:t>
      </w:r>
      <w:bookmarkEnd w:id="128"/>
      <w:bookmarkEnd w:id="129"/>
      <w:bookmarkEnd w:id="130"/>
      <w:bookmarkEnd w:id="131"/>
    </w:p>
    <w:p>
      <w:pPr>
        <w:pStyle w:val="Heading5"/>
        <w:spacing w:before="180"/>
      </w:pPr>
      <w:bookmarkStart w:id="132" w:name="_Toc180656399"/>
      <w:r>
        <w:rPr>
          <w:rStyle w:val="CharSectno"/>
        </w:rPr>
        <w:t>73</w:t>
      </w:r>
      <w:r>
        <w:t>.</w:t>
      </w:r>
      <w:r>
        <w:tab/>
        <w:t>Conditional and ancillary orders and directions</w:t>
      </w:r>
      <w:bookmarkEnd w:id="132"/>
    </w:p>
    <w:p>
      <w:pPr>
        <w:pStyle w:val="Subsection"/>
      </w:pPr>
      <w:r>
        <w:tab/>
        <w:t>(1)</w:t>
      </w:r>
      <w:r>
        <w:tab/>
        <w:t xml:space="preserve">A power of the Tribunal to make an order or give a direction (the </w:t>
      </w:r>
      <w:r>
        <w:rPr>
          <w:rStyle w:val="CharDefText"/>
        </w:rPr>
        <w:t>primary power</w:t>
      </w:r>
      <w:r>
        <w:t xml:space="preserve">) includes the power to make the order subject to conditions and the power to make any ancillary order </w:t>
      </w:r>
      <w:r>
        <w:lastRenderedPageBreak/>
        <w:t>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33" w:name="_Toc180656400"/>
      <w:r>
        <w:rPr>
          <w:rStyle w:val="CharSectno"/>
        </w:rPr>
        <w:t>74</w:t>
      </w:r>
      <w:r>
        <w:t>.</w:t>
      </w:r>
      <w:r>
        <w:tab/>
        <w:t>Decisions, form of</w:t>
      </w:r>
      <w:bookmarkEnd w:id="133"/>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134" w:name="_Toc180656401"/>
      <w:r>
        <w:rPr>
          <w:rStyle w:val="CharSectno"/>
        </w:rPr>
        <w:t>75</w:t>
      </w:r>
      <w:r>
        <w:t>.</w:t>
      </w:r>
      <w:r>
        <w:tab/>
        <w:t>To whom copy of written decision has to be given</w:t>
      </w:r>
      <w:bookmarkEnd w:id="134"/>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35" w:name="_Toc180656402"/>
      <w:r>
        <w:rPr>
          <w:rStyle w:val="CharSectno"/>
        </w:rPr>
        <w:t>76</w:t>
      </w:r>
      <w:r>
        <w:t>.</w:t>
      </w:r>
      <w:r>
        <w:tab/>
        <w:t>Time limit for reserved decision</w:t>
      </w:r>
      <w:bookmarkEnd w:id="135"/>
    </w:p>
    <w:p>
      <w:pPr>
        <w:pStyle w:val="Subsection"/>
      </w:pPr>
      <w:r>
        <w:tab/>
      </w:r>
      <w:r>
        <w:tab/>
        <w:t xml:space="preserve">If the Tribunal reserves its decision in any proceeding, whether or not it is a final decision, it is to give its decision and the reasons for the decision within the period of 90 days after the </w:t>
      </w:r>
      <w:r>
        <w:lastRenderedPageBreak/>
        <w:t>day on which it reserved its decision or within an extension of that period given by the President.</w:t>
      </w:r>
    </w:p>
    <w:p>
      <w:pPr>
        <w:pStyle w:val="Heading5"/>
      </w:pPr>
      <w:bookmarkStart w:id="136" w:name="_Toc180656403"/>
      <w:r>
        <w:rPr>
          <w:rStyle w:val="CharSectno"/>
        </w:rPr>
        <w:t>77</w:t>
      </w:r>
      <w:r>
        <w:t>.</w:t>
      </w:r>
      <w:r>
        <w:tab/>
        <w:t>Reasons for final decision</w:t>
      </w:r>
      <w:bookmarkEnd w:id="136"/>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37" w:name="_Toc180656404"/>
      <w:r>
        <w:rPr>
          <w:rStyle w:val="CharSectno"/>
        </w:rPr>
        <w:t>78</w:t>
      </w:r>
      <w:r>
        <w:t>.</w:t>
      </w:r>
      <w:r>
        <w:tab/>
        <w:t>Written reasons may be requested</w:t>
      </w:r>
      <w:bookmarkEnd w:id="137"/>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138" w:name="_Toc180656405"/>
      <w:r>
        <w:rPr>
          <w:rStyle w:val="CharSectno"/>
        </w:rPr>
        <w:lastRenderedPageBreak/>
        <w:t>79</w:t>
      </w:r>
      <w:r>
        <w:t>.</w:t>
      </w:r>
      <w:r>
        <w:tab/>
        <w:t>Written decision or reasons using transcript</w:t>
      </w:r>
      <w:bookmarkEnd w:id="138"/>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39" w:name="_Toc180656406"/>
      <w:r>
        <w:rPr>
          <w:rStyle w:val="CharSectno"/>
        </w:rPr>
        <w:t>80</w:t>
      </w:r>
      <w:r>
        <w:t>.</w:t>
      </w:r>
      <w:r>
        <w:tab/>
        <w:t>Restricted publication of reasons for decision in some cases</w:t>
      </w:r>
      <w:bookmarkEnd w:id="139"/>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40" w:name="_Toc180656407"/>
      <w:r>
        <w:rPr>
          <w:rStyle w:val="CharSectno"/>
        </w:rPr>
        <w:t>81</w:t>
      </w:r>
      <w:r>
        <w:t>.</w:t>
      </w:r>
      <w:r>
        <w:tab/>
        <w:t>Validity of decision not affected by breach of this Division</w:t>
      </w:r>
      <w:bookmarkEnd w:id="140"/>
    </w:p>
    <w:p>
      <w:pPr>
        <w:pStyle w:val="Subsection"/>
      </w:pPr>
      <w:r>
        <w:tab/>
      </w:r>
      <w:r>
        <w:tab/>
        <w:t>A failure of the Tribunal to comply with a requirement of this Division does not affect the validity of a decision.</w:t>
      </w:r>
    </w:p>
    <w:p>
      <w:pPr>
        <w:pStyle w:val="Heading5"/>
      </w:pPr>
      <w:bookmarkStart w:id="141" w:name="_Toc180656408"/>
      <w:r>
        <w:rPr>
          <w:rStyle w:val="CharSectno"/>
        </w:rPr>
        <w:t>82</w:t>
      </w:r>
      <w:r>
        <w:t>.</w:t>
      </w:r>
      <w:r>
        <w:tab/>
        <w:t>When decision has effect</w:t>
      </w:r>
      <w:bookmarkEnd w:id="141"/>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42" w:name="_Toc180656409"/>
      <w:r>
        <w:rPr>
          <w:rStyle w:val="CharSectno"/>
        </w:rPr>
        <w:t>83</w:t>
      </w:r>
      <w:r>
        <w:t>.</w:t>
      </w:r>
      <w:r>
        <w:tab/>
        <w:t>Correcting mistakes</w:t>
      </w:r>
      <w:bookmarkEnd w:id="142"/>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lastRenderedPageBreak/>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43" w:name="_Toc180656410"/>
      <w:r>
        <w:rPr>
          <w:rStyle w:val="CharSectno"/>
        </w:rPr>
        <w:t>84</w:t>
      </w:r>
      <w:r>
        <w:t>.</w:t>
      </w:r>
      <w:r>
        <w:tab/>
        <w:t>Tribunal may review its decision if person was absent</w:t>
      </w:r>
      <w:bookmarkEnd w:id="143"/>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lastRenderedPageBreak/>
        <w:tab/>
        <w:t>(b)</w:t>
      </w:r>
      <w:r>
        <w:tab/>
        <w:t>is not a review of a decision for the purposes of section 17.</w:t>
      </w:r>
    </w:p>
    <w:p>
      <w:pPr>
        <w:pStyle w:val="Heading5"/>
      </w:pPr>
      <w:bookmarkStart w:id="144" w:name="_Toc180656411"/>
      <w:r>
        <w:rPr>
          <w:rStyle w:val="CharSectno"/>
        </w:rPr>
        <w:t>85</w:t>
      </w:r>
      <w:r>
        <w:t>.</w:t>
      </w:r>
      <w:r>
        <w:tab/>
        <w:t>Monetary orders, enforcement of</w:t>
      </w:r>
      <w:bookmarkEnd w:id="144"/>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No. 59 of 2004 s. 141.] </w:t>
      </w:r>
    </w:p>
    <w:p>
      <w:pPr>
        <w:pStyle w:val="Heading5"/>
      </w:pPr>
      <w:bookmarkStart w:id="145" w:name="_Toc180656412"/>
      <w:r>
        <w:rPr>
          <w:rStyle w:val="CharSectno"/>
        </w:rPr>
        <w:t>86</w:t>
      </w:r>
      <w:r>
        <w:t>.</w:t>
      </w:r>
      <w:r>
        <w:tab/>
        <w:t>Decisions (not monetary orders), enforcement of</w:t>
      </w:r>
      <w:bookmarkEnd w:id="145"/>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lastRenderedPageBreak/>
        <w:tab/>
        <w:t>(4)</w:t>
      </w:r>
      <w:r>
        <w:tab/>
        <w:t>On filing, the decision is taken to be a decision of the Supreme Court, and may be enforced accordingly.</w:t>
      </w:r>
    </w:p>
    <w:p>
      <w:pPr>
        <w:pStyle w:val="Heading3"/>
      </w:pPr>
      <w:bookmarkStart w:id="146" w:name="_Toc180583506"/>
      <w:bookmarkStart w:id="147" w:name="_Toc180583722"/>
      <w:bookmarkStart w:id="148" w:name="_Toc180583938"/>
      <w:bookmarkStart w:id="149" w:name="_Toc180656413"/>
      <w:r>
        <w:rPr>
          <w:rStyle w:val="CharDivNo"/>
        </w:rPr>
        <w:t>Division 5</w:t>
      </w:r>
      <w:r>
        <w:t> — </w:t>
      </w:r>
      <w:r>
        <w:rPr>
          <w:rStyle w:val="CharDivText"/>
        </w:rPr>
        <w:t>Costs</w:t>
      </w:r>
      <w:bookmarkEnd w:id="146"/>
      <w:bookmarkEnd w:id="147"/>
      <w:bookmarkEnd w:id="148"/>
      <w:bookmarkEnd w:id="149"/>
    </w:p>
    <w:p>
      <w:pPr>
        <w:pStyle w:val="Heading5"/>
        <w:spacing w:before="180"/>
      </w:pPr>
      <w:bookmarkStart w:id="150" w:name="_Toc180656414"/>
      <w:r>
        <w:rPr>
          <w:rStyle w:val="CharSectno"/>
        </w:rPr>
        <w:t>87</w:t>
      </w:r>
      <w:r>
        <w:t>.</w:t>
      </w:r>
      <w:r>
        <w:tab/>
        <w:t>Costs of parties and others</w:t>
      </w:r>
      <w:bookmarkEnd w:id="150"/>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lastRenderedPageBreak/>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51" w:name="_Toc180656415"/>
      <w:r>
        <w:rPr>
          <w:rStyle w:val="CharSectno"/>
        </w:rPr>
        <w:t>88</w:t>
      </w:r>
      <w:r>
        <w:t>.</w:t>
      </w:r>
      <w:r>
        <w:tab/>
        <w:t>Costs of proceeding</w:t>
      </w:r>
      <w:bookmarkEnd w:id="151"/>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152" w:name="_Toc180656416"/>
      <w:r>
        <w:rPr>
          <w:rStyle w:val="CharSectno"/>
        </w:rPr>
        <w:t>89</w:t>
      </w:r>
      <w:r>
        <w:t>.</w:t>
      </w:r>
      <w:r>
        <w:tab/>
        <w:t>Costs, assessment of if not fixed</w:t>
      </w:r>
      <w:bookmarkEnd w:id="152"/>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53" w:name="_Toc180583510"/>
      <w:bookmarkStart w:id="154" w:name="_Toc180583726"/>
      <w:bookmarkStart w:id="155" w:name="_Toc180583942"/>
      <w:bookmarkStart w:id="156" w:name="_Toc180656417"/>
      <w:r>
        <w:rPr>
          <w:rStyle w:val="CharDivNo"/>
        </w:rPr>
        <w:lastRenderedPageBreak/>
        <w:t>Division 6</w:t>
      </w:r>
      <w:r>
        <w:t> — </w:t>
      </w:r>
      <w:r>
        <w:rPr>
          <w:rStyle w:val="CharDivText"/>
        </w:rPr>
        <w:t>Other procedural provisions</w:t>
      </w:r>
      <w:bookmarkEnd w:id="153"/>
      <w:bookmarkEnd w:id="154"/>
      <w:bookmarkEnd w:id="155"/>
      <w:bookmarkEnd w:id="156"/>
    </w:p>
    <w:p>
      <w:pPr>
        <w:pStyle w:val="Heading5"/>
      </w:pPr>
      <w:bookmarkStart w:id="157" w:name="_Toc180656418"/>
      <w:r>
        <w:rPr>
          <w:rStyle w:val="CharSectno"/>
        </w:rPr>
        <w:t>90</w:t>
      </w:r>
      <w:r>
        <w:t>.</w:t>
      </w:r>
      <w:r>
        <w:tab/>
        <w:t>Interim injunctions, granting of</w:t>
      </w:r>
      <w:bookmarkEnd w:id="157"/>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58" w:name="_Toc180656419"/>
      <w:r>
        <w:rPr>
          <w:rStyle w:val="CharSectno"/>
        </w:rPr>
        <w:lastRenderedPageBreak/>
        <w:t>91</w:t>
      </w:r>
      <w:r>
        <w:t>.</w:t>
      </w:r>
      <w:r>
        <w:tab/>
        <w:t>Declarations, making and effect of</w:t>
      </w:r>
      <w:bookmarkEnd w:id="158"/>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59" w:name="_Toc180656420"/>
      <w:r>
        <w:rPr>
          <w:rStyle w:val="CharSectno"/>
        </w:rPr>
        <w:t>92</w:t>
      </w:r>
      <w:r>
        <w:t>.</w:t>
      </w:r>
      <w:r>
        <w:tab/>
        <w:t>Relief from procedural requirements</w:t>
      </w:r>
      <w:bookmarkEnd w:id="159"/>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lastRenderedPageBreak/>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60" w:name="_Toc180656421"/>
      <w:r>
        <w:rPr>
          <w:rStyle w:val="CharSectno"/>
        </w:rPr>
        <w:t>93</w:t>
      </w:r>
      <w:r>
        <w:t>.</w:t>
      </w:r>
      <w:r>
        <w:tab/>
        <w:t>Minor proceedings, applicant in may elect no hearing etc.</w:t>
      </w:r>
      <w:bookmarkEnd w:id="160"/>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a lawyer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lastRenderedPageBreak/>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No. 21 of 2008 s. 706(3); No. 9 of 2022 s. 401.]</w:t>
      </w:r>
    </w:p>
    <w:p>
      <w:pPr>
        <w:pStyle w:val="Heading5"/>
      </w:pPr>
      <w:bookmarkStart w:id="161" w:name="_Toc180656422"/>
      <w:r>
        <w:rPr>
          <w:rStyle w:val="CharSectno"/>
        </w:rPr>
        <w:t>94</w:t>
      </w:r>
      <w:r>
        <w:t>.</w:t>
      </w:r>
      <w:r>
        <w:tab/>
        <w:t>Appeals etc. to Supreme Court, documents etc. relating to</w:t>
      </w:r>
      <w:bookmarkEnd w:id="161"/>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lastRenderedPageBreak/>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lastRenderedPageBreak/>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62" w:name="_Toc180583516"/>
      <w:bookmarkStart w:id="163" w:name="_Toc180583732"/>
      <w:bookmarkStart w:id="164" w:name="_Toc180583948"/>
      <w:bookmarkStart w:id="165" w:name="_Toc180656423"/>
      <w:r>
        <w:rPr>
          <w:rStyle w:val="CharDivNo"/>
        </w:rPr>
        <w:t>Division 7</w:t>
      </w:r>
      <w:r>
        <w:t> — </w:t>
      </w:r>
      <w:r>
        <w:rPr>
          <w:rStyle w:val="CharDivText"/>
        </w:rPr>
        <w:t>Offences</w:t>
      </w:r>
      <w:bookmarkEnd w:id="162"/>
      <w:bookmarkEnd w:id="163"/>
      <w:bookmarkEnd w:id="164"/>
      <w:bookmarkEnd w:id="165"/>
    </w:p>
    <w:p>
      <w:pPr>
        <w:pStyle w:val="Heading5"/>
      </w:pPr>
      <w:bookmarkStart w:id="166" w:name="_Toc180656424"/>
      <w:r>
        <w:rPr>
          <w:rStyle w:val="CharSectno"/>
        </w:rPr>
        <w:t>95</w:t>
      </w:r>
      <w:r>
        <w:t>.</w:t>
      </w:r>
      <w:r>
        <w:tab/>
        <w:t>Failing to comply with decision</w:t>
      </w:r>
      <w:bookmarkEnd w:id="166"/>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 xml:space="preserve">If the Tribunal is satisfied that it is not possible or appropriate for a person to be personally given the documents referred to in </w:t>
      </w:r>
      <w:r>
        <w:lastRenderedPageBreak/>
        <w:t>subsection (4), the Tribunal may specify another method for service of the documents on the person under that subsection.</w:t>
      </w:r>
    </w:p>
    <w:p>
      <w:pPr>
        <w:pStyle w:val="Heading5"/>
      </w:pPr>
      <w:bookmarkStart w:id="167" w:name="_Toc180656425"/>
      <w:r>
        <w:rPr>
          <w:rStyle w:val="CharSectno"/>
        </w:rPr>
        <w:t>96</w:t>
      </w:r>
      <w:r>
        <w:t>.</w:t>
      </w:r>
      <w:r>
        <w:tab/>
        <w:t>Failing to comply with summons</w:t>
      </w:r>
      <w:bookmarkEnd w:id="167"/>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68" w:name="_Toc180656426"/>
      <w:r>
        <w:rPr>
          <w:rStyle w:val="CharSectno"/>
        </w:rPr>
        <w:t>97</w:t>
      </w:r>
      <w:r>
        <w:t>.</w:t>
      </w:r>
      <w:r>
        <w:tab/>
        <w:t>Failing to give evidence as required</w:t>
      </w:r>
      <w:bookmarkEnd w:id="168"/>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69" w:name="_Toc180656427"/>
      <w:r>
        <w:rPr>
          <w:rStyle w:val="CharSectno"/>
        </w:rPr>
        <w:t>98</w:t>
      </w:r>
      <w:r>
        <w:t>.</w:t>
      </w:r>
      <w:r>
        <w:tab/>
        <w:t>Giving false or misleading information</w:t>
      </w:r>
      <w:bookmarkEnd w:id="169"/>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70" w:name="_Toc180656428"/>
      <w:r>
        <w:rPr>
          <w:rStyle w:val="CharSectno"/>
        </w:rPr>
        <w:t>99</w:t>
      </w:r>
      <w:r>
        <w:t>.</w:t>
      </w:r>
      <w:r>
        <w:tab/>
        <w:t>Misbehaviour, obstruction etc.</w:t>
      </w:r>
      <w:bookmarkEnd w:id="170"/>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lastRenderedPageBreak/>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71" w:name="_Toc180656429"/>
      <w:r>
        <w:rPr>
          <w:rStyle w:val="CharSectno"/>
        </w:rPr>
        <w:t>100</w:t>
      </w:r>
      <w:r>
        <w:t>.</w:t>
      </w:r>
      <w:r>
        <w:tab/>
        <w:t>Contempt</w:t>
      </w:r>
      <w:bookmarkEnd w:id="171"/>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72" w:name="_Toc180583523"/>
      <w:bookmarkStart w:id="173" w:name="_Toc180583739"/>
      <w:bookmarkStart w:id="174" w:name="_Toc180583955"/>
      <w:bookmarkStart w:id="175" w:name="_Toc180656430"/>
      <w:r>
        <w:rPr>
          <w:rStyle w:val="CharDivNo"/>
        </w:rPr>
        <w:t>Division 8</w:t>
      </w:r>
      <w:r>
        <w:t> — </w:t>
      </w:r>
      <w:r>
        <w:rPr>
          <w:rStyle w:val="CharDivText"/>
        </w:rPr>
        <w:t>Arrest warrants</w:t>
      </w:r>
      <w:bookmarkEnd w:id="172"/>
      <w:bookmarkEnd w:id="173"/>
      <w:bookmarkEnd w:id="174"/>
      <w:bookmarkEnd w:id="175"/>
    </w:p>
    <w:p>
      <w:pPr>
        <w:pStyle w:val="Heading5"/>
      </w:pPr>
      <w:bookmarkStart w:id="176" w:name="_Toc180656431"/>
      <w:r>
        <w:rPr>
          <w:rStyle w:val="CharSectno"/>
        </w:rPr>
        <w:t>101</w:t>
      </w:r>
      <w:r>
        <w:t>.</w:t>
      </w:r>
      <w:r>
        <w:tab/>
        <w:t>Powers in this Division exercisable by only judicial member</w:t>
      </w:r>
      <w:bookmarkEnd w:id="176"/>
    </w:p>
    <w:p>
      <w:pPr>
        <w:pStyle w:val="Subsection"/>
      </w:pPr>
      <w:r>
        <w:tab/>
      </w:r>
      <w:r>
        <w:tab/>
        <w:t>The Tribunal’s powers under this Division are exercisable only by a judicial member.</w:t>
      </w:r>
    </w:p>
    <w:p>
      <w:pPr>
        <w:pStyle w:val="Heading5"/>
      </w:pPr>
      <w:bookmarkStart w:id="177" w:name="_Toc180656432"/>
      <w:r>
        <w:rPr>
          <w:rStyle w:val="CharSectno"/>
        </w:rPr>
        <w:t>102</w:t>
      </w:r>
      <w:r>
        <w:t>.</w:t>
      </w:r>
      <w:r>
        <w:tab/>
        <w:t>Arrest of person disobeying summons</w:t>
      </w:r>
      <w:bookmarkEnd w:id="177"/>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lastRenderedPageBreak/>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178" w:name="_Toc180656433"/>
      <w:r>
        <w:rPr>
          <w:rStyle w:val="CharSectno"/>
        </w:rPr>
        <w:t>103</w:t>
      </w:r>
      <w:r>
        <w:t>.</w:t>
      </w:r>
      <w:r>
        <w:tab/>
        <w:t>Conditional release of arrested person</w:t>
      </w:r>
      <w:bookmarkEnd w:id="178"/>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lastRenderedPageBreak/>
        <w:tab/>
        <w:t>Penalty: $5 000.</w:t>
      </w:r>
    </w:p>
    <w:p>
      <w:pPr>
        <w:pStyle w:val="Heading5"/>
      </w:pPr>
      <w:bookmarkStart w:id="179" w:name="_Toc180656434"/>
      <w:r>
        <w:rPr>
          <w:rStyle w:val="CharSectno"/>
        </w:rPr>
        <w:t>104</w:t>
      </w:r>
      <w:r>
        <w:t>.</w:t>
      </w:r>
      <w:r>
        <w:tab/>
        <w:t>Review by Supreme Court</w:t>
      </w:r>
      <w:bookmarkEnd w:id="179"/>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80" w:name="_Toc180583528"/>
      <w:bookmarkStart w:id="181" w:name="_Toc180583744"/>
      <w:bookmarkStart w:id="182" w:name="_Toc180583960"/>
      <w:bookmarkStart w:id="183" w:name="_Toc180656435"/>
      <w:r>
        <w:rPr>
          <w:rStyle w:val="CharPartNo"/>
        </w:rPr>
        <w:lastRenderedPageBreak/>
        <w:t>Part 5</w:t>
      </w:r>
      <w:r>
        <w:rPr>
          <w:rStyle w:val="CharDivNo"/>
        </w:rPr>
        <w:t> </w:t>
      </w:r>
      <w:r>
        <w:t>—</w:t>
      </w:r>
      <w:r>
        <w:rPr>
          <w:rStyle w:val="CharDivText"/>
        </w:rPr>
        <w:t> </w:t>
      </w:r>
      <w:r>
        <w:rPr>
          <w:rStyle w:val="CharPartText"/>
        </w:rPr>
        <w:t>Appeals from Tribunal’s decisions</w:t>
      </w:r>
      <w:bookmarkEnd w:id="180"/>
      <w:bookmarkEnd w:id="181"/>
      <w:bookmarkEnd w:id="182"/>
      <w:bookmarkEnd w:id="183"/>
    </w:p>
    <w:p>
      <w:pPr>
        <w:pStyle w:val="Heading5"/>
      </w:pPr>
      <w:bookmarkStart w:id="184" w:name="_Toc180656436"/>
      <w:r>
        <w:rPr>
          <w:rStyle w:val="CharSectno"/>
        </w:rPr>
        <w:t>105</w:t>
      </w:r>
      <w:r>
        <w:t>.</w:t>
      </w:r>
      <w:r>
        <w:tab/>
        <w:t>Appeal from Tribunal’s decision</w:t>
      </w:r>
      <w:bookmarkEnd w:id="184"/>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lastRenderedPageBreak/>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lastRenderedPageBreak/>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No. 45 of 2004 s. 37.]</w:t>
      </w:r>
    </w:p>
    <w:p>
      <w:pPr>
        <w:pStyle w:val="Heading5"/>
      </w:pPr>
      <w:bookmarkStart w:id="185" w:name="_Toc180656437"/>
      <w:r>
        <w:rPr>
          <w:rStyle w:val="CharSectno"/>
        </w:rPr>
        <w:t>106</w:t>
      </w:r>
      <w:r>
        <w:t>.</w:t>
      </w:r>
      <w:r>
        <w:tab/>
        <w:t>Effect of appeal on decision appealed against</w:t>
      </w:r>
      <w:bookmarkEnd w:id="185"/>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86" w:name="_Toc180583531"/>
      <w:bookmarkStart w:id="187" w:name="_Toc180583747"/>
      <w:bookmarkStart w:id="188" w:name="_Toc180583963"/>
      <w:bookmarkStart w:id="189" w:name="_Toc180656438"/>
      <w:r>
        <w:rPr>
          <w:rStyle w:val="CharPartNo"/>
        </w:rPr>
        <w:lastRenderedPageBreak/>
        <w:t>Part 6</w:t>
      </w:r>
      <w:r>
        <w:t> — </w:t>
      </w:r>
      <w:r>
        <w:rPr>
          <w:rStyle w:val="CharPartText"/>
        </w:rPr>
        <w:t>Tribunal’s membership and other provisions</w:t>
      </w:r>
      <w:bookmarkEnd w:id="186"/>
      <w:bookmarkEnd w:id="187"/>
      <w:bookmarkEnd w:id="188"/>
      <w:bookmarkEnd w:id="189"/>
    </w:p>
    <w:p>
      <w:pPr>
        <w:pStyle w:val="Heading3"/>
      </w:pPr>
      <w:bookmarkStart w:id="190" w:name="_Toc180583532"/>
      <w:bookmarkStart w:id="191" w:name="_Toc180583748"/>
      <w:bookmarkStart w:id="192" w:name="_Toc180583964"/>
      <w:bookmarkStart w:id="193" w:name="_Toc180656439"/>
      <w:r>
        <w:rPr>
          <w:rStyle w:val="CharDivNo"/>
        </w:rPr>
        <w:t>Division 1</w:t>
      </w:r>
      <w:r>
        <w:t> — </w:t>
      </w:r>
      <w:r>
        <w:rPr>
          <w:rStyle w:val="CharDivText"/>
        </w:rPr>
        <w:t>Members of the Tribunal</w:t>
      </w:r>
      <w:bookmarkEnd w:id="190"/>
      <w:bookmarkEnd w:id="191"/>
      <w:bookmarkEnd w:id="192"/>
      <w:bookmarkEnd w:id="193"/>
    </w:p>
    <w:p>
      <w:pPr>
        <w:pStyle w:val="Heading4"/>
      </w:pPr>
      <w:bookmarkStart w:id="194" w:name="_Toc180583533"/>
      <w:bookmarkStart w:id="195" w:name="_Toc180583749"/>
      <w:bookmarkStart w:id="196" w:name="_Toc180583965"/>
      <w:bookmarkStart w:id="197" w:name="_Toc180656440"/>
      <w:r>
        <w:t>Subdivision 1 — Kinds of members</w:t>
      </w:r>
      <w:bookmarkEnd w:id="194"/>
      <w:bookmarkEnd w:id="195"/>
      <w:bookmarkEnd w:id="196"/>
      <w:bookmarkEnd w:id="197"/>
    </w:p>
    <w:p>
      <w:pPr>
        <w:pStyle w:val="Heading5"/>
      </w:pPr>
      <w:bookmarkStart w:id="198" w:name="_Toc180656441"/>
      <w:r>
        <w:rPr>
          <w:rStyle w:val="CharSectno"/>
        </w:rPr>
        <w:t>107</w:t>
      </w:r>
      <w:r>
        <w:t>.</w:t>
      </w:r>
      <w:r>
        <w:tab/>
        <w:t>Tribunal members</w:t>
      </w:r>
      <w:bookmarkEnd w:id="198"/>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99" w:name="_Toc180583535"/>
      <w:bookmarkStart w:id="200" w:name="_Toc180583751"/>
      <w:bookmarkStart w:id="201" w:name="_Toc180583967"/>
      <w:bookmarkStart w:id="202" w:name="_Toc180656442"/>
      <w:r>
        <w:t>Subdivision 2 — President</w:t>
      </w:r>
      <w:bookmarkEnd w:id="199"/>
      <w:bookmarkEnd w:id="200"/>
      <w:bookmarkEnd w:id="201"/>
      <w:bookmarkEnd w:id="202"/>
    </w:p>
    <w:p>
      <w:pPr>
        <w:pStyle w:val="Heading5"/>
      </w:pPr>
      <w:bookmarkStart w:id="203" w:name="_Toc180656443"/>
      <w:r>
        <w:rPr>
          <w:rStyle w:val="CharSectno"/>
        </w:rPr>
        <w:t>108</w:t>
      </w:r>
      <w:r>
        <w:t>.</w:t>
      </w:r>
      <w:r>
        <w:tab/>
        <w:t>Appointment of President</w:t>
      </w:r>
      <w:bookmarkEnd w:id="203"/>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04" w:name="_Toc180656444"/>
      <w:r>
        <w:rPr>
          <w:rStyle w:val="CharSectno"/>
        </w:rPr>
        <w:t>109</w:t>
      </w:r>
      <w:r>
        <w:t>.</w:t>
      </w:r>
      <w:r>
        <w:tab/>
        <w:t>Term of President’s appointment</w:t>
      </w:r>
      <w:bookmarkEnd w:id="204"/>
    </w:p>
    <w:p>
      <w:pPr>
        <w:pStyle w:val="Subsection"/>
      </w:pPr>
      <w:r>
        <w:tab/>
        <w:t>(1)</w:t>
      </w:r>
      <w:r>
        <w:tab/>
        <w:t>The term for which a person is appointed as the President is to be fixed in the commission and is to be not longer than 5 years.</w:t>
      </w:r>
    </w:p>
    <w:p>
      <w:pPr>
        <w:pStyle w:val="Subsection"/>
      </w:pPr>
      <w:r>
        <w:lastRenderedPageBreak/>
        <w:tab/>
        <w:t>(2)</w:t>
      </w:r>
      <w:r>
        <w:tab/>
        <w:t>A person’s eligibility for reappointment or the term for which a person may be reappointed is not affected by an earlier appointment.</w:t>
      </w:r>
    </w:p>
    <w:p>
      <w:pPr>
        <w:pStyle w:val="Heading5"/>
        <w:spacing w:before="180"/>
      </w:pPr>
      <w:bookmarkStart w:id="205" w:name="_Toc180656445"/>
      <w:r>
        <w:rPr>
          <w:rStyle w:val="CharSectno"/>
        </w:rPr>
        <w:t>110</w:t>
      </w:r>
      <w:r>
        <w:t>.</w:t>
      </w:r>
      <w:r>
        <w:tab/>
        <w:t>Vacating office prematurely</w:t>
      </w:r>
      <w:bookmarkEnd w:id="205"/>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206" w:name="_Toc180656446"/>
      <w:r>
        <w:rPr>
          <w:rStyle w:val="CharSectno"/>
        </w:rPr>
        <w:t>111</w:t>
      </w:r>
      <w:r>
        <w:t>.</w:t>
      </w:r>
      <w:r>
        <w:tab/>
        <w:t>President’s status as Supreme Court judge</w:t>
      </w:r>
      <w:bookmarkEnd w:id="206"/>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lastRenderedPageBreak/>
        <w:tab/>
        <w:t>(4)</w:t>
      </w:r>
      <w:r>
        <w:tab/>
        <w:t>A person’s resignation from office as the President or the termination of a person’s term of office as the President does not affect the person’s office as a judge of the Supreme Court.</w:t>
      </w:r>
    </w:p>
    <w:p>
      <w:pPr>
        <w:pStyle w:val="Heading4"/>
      </w:pPr>
      <w:bookmarkStart w:id="207" w:name="_Toc180583540"/>
      <w:bookmarkStart w:id="208" w:name="_Toc180583756"/>
      <w:bookmarkStart w:id="209" w:name="_Toc180583972"/>
      <w:bookmarkStart w:id="210" w:name="_Toc180656447"/>
      <w:r>
        <w:t>Subdivision 3 — Deputy President</w:t>
      </w:r>
      <w:bookmarkEnd w:id="207"/>
      <w:bookmarkEnd w:id="208"/>
      <w:bookmarkEnd w:id="209"/>
      <w:bookmarkEnd w:id="210"/>
    </w:p>
    <w:p>
      <w:pPr>
        <w:pStyle w:val="Heading5"/>
      </w:pPr>
      <w:bookmarkStart w:id="211" w:name="_Toc180656448"/>
      <w:r>
        <w:rPr>
          <w:rStyle w:val="CharSectno"/>
        </w:rPr>
        <w:t>112</w:t>
      </w:r>
      <w:r>
        <w:t>.</w:t>
      </w:r>
      <w:r>
        <w:tab/>
        <w:t>Appointment of Deputy President</w:t>
      </w:r>
      <w:bookmarkEnd w:id="211"/>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12" w:name="_Toc180656449"/>
      <w:r>
        <w:rPr>
          <w:rStyle w:val="CharSectno"/>
        </w:rPr>
        <w:t>113</w:t>
      </w:r>
      <w:r>
        <w:t>.</w:t>
      </w:r>
      <w:r>
        <w:tab/>
        <w:t>Term of Deputy President’s appointment</w:t>
      </w:r>
      <w:bookmarkEnd w:id="212"/>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213" w:name="_Toc180656450"/>
      <w:r>
        <w:rPr>
          <w:rStyle w:val="CharSectno"/>
        </w:rPr>
        <w:t>114</w:t>
      </w:r>
      <w:r>
        <w:t>.</w:t>
      </w:r>
      <w:r>
        <w:tab/>
        <w:t>Vacating office prematurely</w:t>
      </w:r>
      <w:bookmarkEnd w:id="213"/>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lastRenderedPageBreak/>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214" w:name="_Toc180656451"/>
      <w:r>
        <w:rPr>
          <w:rStyle w:val="CharSectno"/>
        </w:rPr>
        <w:t>115</w:t>
      </w:r>
      <w:r>
        <w:t>.</w:t>
      </w:r>
      <w:r>
        <w:tab/>
        <w:t>Deputy President’s status as District Court judge</w:t>
      </w:r>
      <w:bookmarkEnd w:id="214"/>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15" w:name="_Toc180583545"/>
      <w:bookmarkStart w:id="216" w:name="_Toc180583761"/>
      <w:bookmarkStart w:id="217" w:name="_Toc180583977"/>
      <w:bookmarkStart w:id="218" w:name="_Toc180656452"/>
      <w:r>
        <w:t>Subdivision 4 — Ex officio members</w:t>
      </w:r>
      <w:bookmarkEnd w:id="215"/>
      <w:bookmarkEnd w:id="216"/>
      <w:bookmarkEnd w:id="217"/>
      <w:bookmarkEnd w:id="218"/>
      <w:r>
        <w:t xml:space="preserve"> </w:t>
      </w:r>
    </w:p>
    <w:p>
      <w:pPr>
        <w:pStyle w:val="Heading5"/>
      </w:pPr>
      <w:bookmarkStart w:id="219" w:name="_Toc180656453"/>
      <w:r>
        <w:rPr>
          <w:rStyle w:val="CharSectno"/>
        </w:rPr>
        <w:t>116</w:t>
      </w:r>
      <w:r>
        <w:t>.</w:t>
      </w:r>
      <w:r>
        <w:tab/>
        <w:t>Magistrates to be ex officio members</w:t>
      </w:r>
      <w:bookmarkEnd w:id="21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lastRenderedPageBreak/>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20" w:name="_Toc180583547"/>
      <w:bookmarkStart w:id="221" w:name="_Toc180583763"/>
      <w:bookmarkStart w:id="222" w:name="_Toc180583979"/>
      <w:bookmarkStart w:id="223" w:name="_Toc180656454"/>
      <w:r>
        <w:t>Subdivision 5 — Other members</w:t>
      </w:r>
      <w:bookmarkEnd w:id="220"/>
      <w:bookmarkEnd w:id="221"/>
      <w:bookmarkEnd w:id="222"/>
      <w:bookmarkEnd w:id="223"/>
    </w:p>
    <w:p>
      <w:pPr>
        <w:pStyle w:val="Heading5"/>
      </w:pPr>
      <w:bookmarkStart w:id="224" w:name="_Toc180656455"/>
      <w:r>
        <w:rPr>
          <w:rStyle w:val="CharSectno"/>
        </w:rPr>
        <w:t>117</w:t>
      </w:r>
      <w:r>
        <w:t>.</w:t>
      </w:r>
      <w:r>
        <w:tab/>
        <w:t>Appointment of non</w:t>
      </w:r>
      <w:r>
        <w:noBreakHyphen/>
        <w:t>judicial members</w:t>
      </w:r>
      <w:bookmarkEnd w:id="224"/>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lawyer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lawyer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lastRenderedPageBreak/>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Footnotesection"/>
        <w:rPr>
          <w:rStyle w:val="CharSectno"/>
          <w:b/>
        </w:rPr>
      </w:pPr>
      <w:r>
        <w:tab/>
        <w:t>[Section 117 amended: No. 9 of 2022 s. 402.]</w:t>
      </w:r>
    </w:p>
    <w:p>
      <w:pPr>
        <w:pStyle w:val="Heading5"/>
      </w:pPr>
      <w:bookmarkStart w:id="225" w:name="_Toc180656456"/>
      <w:r>
        <w:rPr>
          <w:rStyle w:val="CharSectno"/>
        </w:rPr>
        <w:t>118</w:t>
      </w:r>
      <w:r>
        <w:t>.</w:t>
      </w:r>
      <w:r>
        <w:tab/>
        <w:t>Term of non</w:t>
      </w:r>
      <w:r>
        <w:noBreakHyphen/>
        <w:t>judicial member’s appointment</w:t>
      </w:r>
      <w:bookmarkEnd w:id="225"/>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26" w:name="_Toc180656457"/>
      <w:r>
        <w:rPr>
          <w:rStyle w:val="CharSectno"/>
        </w:rPr>
        <w:t>119</w:t>
      </w:r>
      <w:r>
        <w:t>.</w:t>
      </w:r>
      <w:r>
        <w:tab/>
        <w:t>Conditions of service of non</w:t>
      </w:r>
      <w:r>
        <w:noBreakHyphen/>
        <w:t>judicial member</w:t>
      </w:r>
      <w:bookmarkEnd w:id="226"/>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lastRenderedPageBreak/>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No. 77 of 2006 s. 4; No. 39 of 2010 s. 89.]</w:t>
      </w:r>
    </w:p>
    <w:p>
      <w:pPr>
        <w:pStyle w:val="Heading5"/>
        <w:spacing w:before="180"/>
      </w:pPr>
      <w:bookmarkStart w:id="227" w:name="_Toc180656458"/>
      <w:r>
        <w:rPr>
          <w:rStyle w:val="CharSectno"/>
        </w:rPr>
        <w:t>120</w:t>
      </w:r>
      <w:r>
        <w:t>.</w:t>
      </w:r>
      <w:r>
        <w:tab/>
        <w:t>Non-judicial members engaging in other employment, restrictions on</w:t>
      </w:r>
      <w:bookmarkEnd w:id="227"/>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28" w:name="_Toc180656459"/>
      <w:r>
        <w:rPr>
          <w:rStyle w:val="CharSectno"/>
        </w:rPr>
        <w:lastRenderedPageBreak/>
        <w:t>121</w:t>
      </w:r>
      <w:r>
        <w:t>.</w:t>
      </w:r>
      <w:r>
        <w:tab/>
        <w:t>Code of conduct for non-judicial members</w:t>
      </w:r>
      <w:bookmarkEnd w:id="228"/>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No. 39 of 2010 s. 84.]</w:t>
      </w:r>
    </w:p>
    <w:p>
      <w:pPr>
        <w:pStyle w:val="Heading5"/>
        <w:spacing w:before="180"/>
      </w:pPr>
      <w:bookmarkStart w:id="229" w:name="_Toc180656460"/>
      <w:r>
        <w:rPr>
          <w:rStyle w:val="CharSectno"/>
        </w:rPr>
        <w:t>122</w:t>
      </w:r>
      <w:r>
        <w:t>.</w:t>
      </w:r>
      <w:r>
        <w:tab/>
        <w:t>Suspending non</w:t>
      </w:r>
      <w:r>
        <w:noBreakHyphen/>
        <w:t>judicial member</w:t>
      </w:r>
      <w:bookmarkEnd w:id="229"/>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230" w:name="_Toc180656461"/>
      <w:r>
        <w:rPr>
          <w:rStyle w:val="CharSectno"/>
        </w:rPr>
        <w:t>123</w:t>
      </w:r>
      <w:r>
        <w:t>.</w:t>
      </w:r>
      <w:r>
        <w:tab/>
        <w:t>Terminating appointment of non-judicial member, grounds for</w:t>
      </w:r>
      <w:bookmarkEnd w:id="230"/>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 or</w:t>
      </w:r>
    </w:p>
    <w:p>
      <w:pPr>
        <w:pStyle w:val="Indenta"/>
      </w:pPr>
      <w:r>
        <w:lastRenderedPageBreak/>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31" w:name="_Toc180656462"/>
      <w:r>
        <w:rPr>
          <w:rStyle w:val="CharSectno"/>
        </w:rPr>
        <w:t>124</w:t>
      </w:r>
      <w:r>
        <w:t>.</w:t>
      </w:r>
      <w:r>
        <w:tab/>
        <w:t>Investigating suspended non</w:t>
      </w:r>
      <w:r>
        <w:noBreakHyphen/>
        <w:t>judicial member</w:t>
      </w:r>
      <w:bookmarkEnd w:id="231"/>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232" w:name="_Toc180656463"/>
      <w:r>
        <w:rPr>
          <w:rStyle w:val="CharSectno"/>
        </w:rPr>
        <w:t>125</w:t>
      </w:r>
      <w:r>
        <w:t>.</w:t>
      </w:r>
      <w:r>
        <w:tab/>
        <w:t>Action on investigator’s report</w:t>
      </w:r>
      <w:bookmarkEnd w:id="232"/>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33" w:name="_Toc180656464"/>
      <w:r>
        <w:rPr>
          <w:rStyle w:val="CharSectno"/>
        </w:rPr>
        <w:t>126</w:t>
      </w:r>
      <w:r>
        <w:t>.</w:t>
      </w:r>
      <w:r>
        <w:tab/>
        <w:t>Deciding whether to recommend termination</w:t>
      </w:r>
      <w:bookmarkEnd w:id="233"/>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lastRenderedPageBreak/>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34" w:name="_Toc180656465"/>
      <w:r>
        <w:rPr>
          <w:rStyle w:val="CharSectno"/>
        </w:rPr>
        <w:t>127</w:t>
      </w:r>
      <w:r>
        <w:t>.</w:t>
      </w:r>
      <w:r>
        <w:tab/>
        <w:t>Vacating office of non-judicial member prematurely</w:t>
      </w:r>
      <w:bookmarkEnd w:id="234"/>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235" w:name="_Toc180583559"/>
      <w:bookmarkStart w:id="236" w:name="_Toc180583775"/>
      <w:bookmarkStart w:id="237" w:name="_Toc180583991"/>
      <w:bookmarkStart w:id="238" w:name="_Toc180656466"/>
      <w:r>
        <w:rPr>
          <w:rStyle w:val="CharDivNo"/>
        </w:rPr>
        <w:lastRenderedPageBreak/>
        <w:t>Division 2</w:t>
      </w:r>
      <w:r>
        <w:t> — </w:t>
      </w:r>
      <w:r>
        <w:rPr>
          <w:rStyle w:val="CharDivText"/>
        </w:rPr>
        <w:t>Acting and supplementary members</w:t>
      </w:r>
      <w:bookmarkEnd w:id="235"/>
      <w:bookmarkEnd w:id="236"/>
      <w:bookmarkEnd w:id="237"/>
      <w:bookmarkEnd w:id="238"/>
    </w:p>
    <w:p>
      <w:pPr>
        <w:pStyle w:val="Heading4"/>
      </w:pPr>
      <w:bookmarkStart w:id="239" w:name="_Toc180583560"/>
      <w:bookmarkStart w:id="240" w:name="_Toc180583776"/>
      <w:bookmarkStart w:id="241" w:name="_Toc180583992"/>
      <w:bookmarkStart w:id="242" w:name="_Toc180656467"/>
      <w:r>
        <w:t>Subdivision 1 — Acting President</w:t>
      </w:r>
      <w:bookmarkEnd w:id="239"/>
      <w:bookmarkEnd w:id="240"/>
      <w:bookmarkEnd w:id="241"/>
      <w:bookmarkEnd w:id="242"/>
    </w:p>
    <w:p>
      <w:pPr>
        <w:pStyle w:val="Heading5"/>
      </w:pPr>
      <w:bookmarkStart w:id="243" w:name="_Toc180656468"/>
      <w:r>
        <w:rPr>
          <w:rStyle w:val="CharSectno"/>
        </w:rPr>
        <w:t>128</w:t>
      </w:r>
      <w:r>
        <w:t>.</w:t>
      </w:r>
      <w:r>
        <w:tab/>
        <w:t>Appointment of acting President</w:t>
      </w:r>
      <w:bookmarkEnd w:id="243"/>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44" w:name="_Toc180656469"/>
      <w:r>
        <w:rPr>
          <w:rStyle w:val="CharSectno"/>
        </w:rPr>
        <w:t>129</w:t>
      </w:r>
      <w:r>
        <w:t>.</w:t>
      </w:r>
      <w:r>
        <w:tab/>
        <w:t>Terminating appointment as acting President prematurely</w:t>
      </w:r>
      <w:bookmarkEnd w:id="244"/>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lastRenderedPageBreak/>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45" w:name="_Toc180656470"/>
      <w:r>
        <w:rPr>
          <w:rStyle w:val="CharSectno"/>
        </w:rPr>
        <w:t>130</w:t>
      </w:r>
      <w:r>
        <w:t>.</w:t>
      </w:r>
      <w:r>
        <w:tab/>
        <w:t>Acting President’s status as Supreme Court judge</w:t>
      </w:r>
      <w:bookmarkEnd w:id="245"/>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46" w:name="_Toc180656471"/>
      <w:r>
        <w:rPr>
          <w:rStyle w:val="CharSectno"/>
        </w:rPr>
        <w:t>131</w:t>
      </w:r>
      <w:r>
        <w:t>.</w:t>
      </w:r>
      <w:r>
        <w:tab/>
        <w:t>Deputy President may act as President in some cases</w:t>
      </w:r>
      <w:bookmarkEnd w:id="246"/>
    </w:p>
    <w:p>
      <w:pPr>
        <w:pStyle w:val="Subsection"/>
      </w:pPr>
      <w:r>
        <w:tab/>
        <w:t>(1)</w:t>
      </w:r>
      <w:r>
        <w:tab/>
        <w:t xml:space="preserve">If there is a vacancy in the office of President or the President is absent or, for any other reason, unable to perform the duties of office, the person holding office as Deputy President, or the senior of them if there is more than one, may act in the office of </w:t>
      </w:r>
      <w:r>
        <w:lastRenderedPageBreak/>
        <w:t>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47" w:name="_Toc180656472"/>
      <w:r>
        <w:rPr>
          <w:rStyle w:val="CharSectno"/>
        </w:rPr>
        <w:t>132</w:t>
      </w:r>
      <w:r>
        <w:t>.</w:t>
      </w:r>
      <w:r>
        <w:tab/>
        <w:t>Deputy President’s allowance for acting as President</w:t>
      </w:r>
      <w:bookmarkEnd w:id="247"/>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48" w:name="_Toc180656473"/>
      <w:r>
        <w:rPr>
          <w:rStyle w:val="CharSectno"/>
        </w:rPr>
        <w:t>133</w:t>
      </w:r>
      <w:r>
        <w:t>.</w:t>
      </w:r>
      <w:r>
        <w:tab/>
        <w:t>Consequences of acting as President</w:t>
      </w:r>
      <w:bookmarkEnd w:id="248"/>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49" w:name="_Toc180583567"/>
      <w:bookmarkStart w:id="250" w:name="_Toc180583783"/>
      <w:bookmarkStart w:id="251" w:name="_Toc180583999"/>
      <w:bookmarkStart w:id="252" w:name="_Toc180656474"/>
      <w:r>
        <w:t>Subdivision 2 — Acting Deputy President</w:t>
      </w:r>
      <w:bookmarkEnd w:id="249"/>
      <w:bookmarkEnd w:id="250"/>
      <w:bookmarkEnd w:id="251"/>
      <w:bookmarkEnd w:id="252"/>
    </w:p>
    <w:p>
      <w:pPr>
        <w:pStyle w:val="Heading5"/>
      </w:pPr>
      <w:bookmarkStart w:id="253" w:name="_Toc180656475"/>
      <w:r>
        <w:rPr>
          <w:rStyle w:val="CharSectno"/>
        </w:rPr>
        <w:t>134</w:t>
      </w:r>
      <w:r>
        <w:t>.</w:t>
      </w:r>
      <w:r>
        <w:tab/>
        <w:t>Appointment of acting Deputy President</w:t>
      </w:r>
      <w:bookmarkEnd w:id="253"/>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lastRenderedPageBreak/>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54" w:name="_Toc180656476"/>
      <w:r>
        <w:rPr>
          <w:rStyle w:val="CharSectno"/>
        </w:rPr>
        <w:t>135</w:t>
      </w:r>
      <w:r>
        <w:t>.</w:t>
      </w:r>
      <w:r>
        <w:tab/>
        <w:t>Terminating appointment of acting Deputy President prematurely</w:t>
      </w:r>
      <w:bookmarkEnd w:id="254"/>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55" w:name="_Toc180656477"/>
      <w:r>
        <w:rPr>
          <w:rStyle w:val="CharSectno"/>
        </w:rPr>
        <w:lastRenderedPageBreak/>
        <w:t>136</w:t>
      </w:r>
      <w:r>
        <w:t>.</w:t>
      </w:r>
      <w:r>
        <w:tab/>
        <w:t>Acting Deputy President’s status as District Court judge</w:t>
      </w:r>
      <w:bookmarkEnd w:id="255"/>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56" w:name="_Toc180656478"/>
      <w:r>
        <w:rPr>
          <w:rStyle w:val="CharSectno"/>
        </w:rPr>
        <w:t>137</w:t>
      </w:r>
      <w:r>
        <w:t>.</w:t>
      </w:r>
      <w:r>
        <w:tab/>
        <w:t>Consequences of acting as Deputy President</w:t>
      </w:r>
      <w:bookmarkEnd w:id="256"/>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57" w:name="_Toc180583572"/>
      <w:bookmarkStart w:id="258" w:name="_Toc180583788"/>
      <w:bookmarkStart w:id="259" w:name="_Toc180584004"/>
      <w:bookmarkStart w:id="260" w:name="_Toc180656479"/>
      <w:r>
        <w:t>Subdivision 3 — Supplementary judicial members</w:t>
      </w:r>
      <w:bookmarkEnd w:id="257"/>
      <w:bookmarkEnd w:id="258"/>
      <w:bookmarkEnd w:id="259"/>
      <w:bookmarkEnd w:id="260"/>
    </w:p>
    <w:p>
      <w:pPr>
        <w:pStyle w:val="Heading5"/>
      </w:pPr>
      <w:bookmarkStart w:id="261" w:name="_Toc180656480"/>
      <w:r>
        <w:rPr>
          <w:rStyle w:val="CharSectno"/>
        </w:rPr>
        <w:t>138</w:t>
      </w:r>
      <w:r>
        <w:t>.</w:t>
      </w:r>
      <w:r>
        <w:tab/>
        <w:t>Supplementary President, appointment of etc.</w:t>
      </w:r>
      <w:bookmarkEnd w:id="261"/>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 xml:space="preserve">A person cannot be appointed as a supplementary President unless the person is a judge, acting judge, auxiliary judge or </w:t>
      </w:r>
      <w:r>
        <w:lastRenderedPageBreak/>
        <w:t>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262" w:name="_Toc180656481"/>
      <w:r>
        <w:rPr>
          <w:rStyle w:val="CharSectno"/>
        </w:rPr>
        <w:t>139</w:t>
      </w:r>
      <w:r>
        <w:t>.</w:t>
      </w:r>
      <w:r>
        <w:tab/>
        <w:t>Supplementary President’s status as Supreme Court judge</w:t>
      </w:r>
      <w:bookmarkEnd w:id="262"/>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63" w:name="_Toc180656482"/>
      <w:r>
        <w:rPr>
          <w:rStyle w:val="CharSectno"/>
        </w:rPr>
        <w:lastRenderedPageBreak/>
        <w:t>140</w:t>
      </w:r>
      <w:r>
        <w:t>.</w:t>
      </w:r>
      <w:r>
        <w:tab/>
        <w:t>Supplementary Deputy Presidents, appointment of etc.</w:t>
      </w:r>
      <w:bookmarkEnd w:id="263"/>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64" w:name="_Toc180656483"/>
      <w:r>
        <w:rPr>
          <w:rStyle w:val="CharSectno"/>
        </w:rPr>
        <w:t>141</w:t>
      </w:r>
      <w:r>
        <w:t>.</w:t>
      </w:r>
      <w:r>
        <w:tab/>
        <w:t>Supplementary Deputy President’s status as District Court judge</w:t>
      </w:r>
      <w:bookmarkEnd w:id="26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lastRenderedPageBreak/>
        <w:tab/>
        <w:t>(3)</w:t>
      </w:r>
      <w:r>
        <w:tab/>
        <w:t>Nothing in this Act prevents a judge of the District Court who acts as a Deputy President under this Subdivision from doing anything in the person’s capacity as a judge of the District Court.</w:t>
      </w:r>
    </w:p>
    <w:p>
      <w:pPr>
        <w:pStyle w:val="Heading3"/>
      </w:pPr>
      <w:bookmarkStart w:id="265" w:name="_Toc180583577"/>
      <w:bookmarkStart w:id="266" w:name="_Toc180583793"/>
      <w:bookmarkStart w:id="267" w:name="_Toc180584009"/>
      <w:bookmarkStart w:id="268" w:name="_Toc180656484"/>
      <w:r>
        <w:rPr>
          <w:rStyle w:val="CharDivNo"/>
        </w:rPr>
        <w:t>Division 3</w:t>
      </w:r>
      <w:r>
        <w:t> — </w:t>
      </w:r>
      <w:r>
        <w:rPr>
          <w:rStyle w:val="CharDivText"/>
        </w:rPr>
        <w:t>Other matters about Tribunal members</w:t>
      </w:r>
      <w:bookmarkEnd w:id="265"/>
      <w:bookmarkEnd w:id="266"/>
      <w:bookmarkEnd w:id="267"/>
      <w:bookmarkEnd w:id="268"/>
    </w:p>
    <w:p>
      <w:pPr>
        <w:pStyle w:val="Heading5"/>
      </w:pPr>
      <w:bookmarkStart w:id="269" w:name="_Toc180656485"/>
      <w:r>
        <w:rPr>
          <w:rStyle w:val="CharSectno"/>
        </w:rPr>
        <w:t>142</w:t>
      </w:r>
      <w:r>
        <w:t>.</w:t>
      </w:r>
      <w:r>
        <w:tab/>
        <w:t>Fixing the period of appointment</w:t>
      </w:r>
      <w:bookmarkEnd w:id="269"/>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70" w:name="_Toc180656486"/>
      <w:r>
        <w:t>142A.</w:t>
      </w:r>
      <w:r>
        <w:tab/>
        <w:t>Oath of office</w:t>
      </w:r>
      <w:bookmarkEnd w:id="270"/>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No. 24 of 2005 s. 38.]</w:t>
      </w:r>
    </w:p>
    <w:p>
      <w:pPr>
        <w:pStyle w:val="Heading5"/>
      </w:pPr>
      <w:bookmarkStart w:id="271" w:name="_Toc180656487"/>
      <w:r>
        <w:rPr>
          <w:rStyle w:val="CharSectno"/>
        </w:rPr>
        <w:lastRenderedPageBreak/>
        <w:t>143</w:t>
      </w:r>
      <w:r>
        <w:t>.</w:t>
      </w:r>
      <w:r>
        <w:tab/>
        <w:t>Training</w:t>
      </w:r>
      <w:bookmarkEnd w:id="271"/>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72" w:name="_Toc180656488"/>
      <w:r>
        <w:rPr>
          <w:rStyle w:val="CharSectno"/>
        </w:rPr>
        <w:t>144</w:t>
      </w:r>
      <w:r>
        <w:t>.</w:t>
      </w:r>
      <w:r>
        <w:tab/>
        <w:t>Disclosure of interests</w:t>
      </w:r>
      <w:bookmarkEnd w:id="272"/>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273" w:name="_Toc180656489"/>
      <w:r>
        <w:rPr>
          <w:rStyle w:val="CharSectno"/>
        </w:rPr>
        <w:t>145</w:t>
      </w:r>
      <w:r>
        <w:t>.</w:t>
      </w:r>
      <w:r>
        <w:tab/>
        <w:t>Completing matters after member’s appointment expires</w:t>
      </w:r>
      <w:bookmarkEnd w:id="273"/>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lastRenderedPageBreak/>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74" w:name="_Toc180583583"/>
      <w:bookmarkStart w:id="275" w:name="_Toc180583799"/>
      <w:bookmarkStart w:id="276" w:name="_Toc180584015"/>
      <w:bookmarkStart w:id="277" w:name="_Toc180656490"/>
      <w:r>
        <w:rPr>
          <w:rStyle w:val="CharPartNo"/>
        </w:rPr>
        <w:lastRenderedPageBreak/>
        <w:t>Part 7</w:t>
      </w:r>
      <w:r>
        <w:rPr>
          <w:rStyle w:val="CharDivNo"/>
        </w:rPr>
        <w:t> </w:t>
      </w:r>
      <w:r>
        <w:t>—</w:t>
      </w:r>
      <w:r>
        <w:rPr>
          <w:rStyle w:val="CharDivText"/>
        </w:rPr>
        <w:t> </w:t>
      </w:r>
      <w:r>
        <w:rPr>
          <w:rStyle w:val="CharPartText"/>
        </w:rPr>
        <w:t>Administration</w:t>
      </w:r>
      <w:bookmarkEnd w:id="274"/>
      <w:bookmarkEnd w:id="275"/>
      <w:bookmarkEnd w:id="276"/>
      <w:bookmarkEnd w:id="277"/>
    </w:p>
    <w:p>
      <w:pPr>
        <w:pStyle w:val="Heading5"/>
      </w:pPr>
      <w:bookmarkStart w:id="278" w:name="_Toc180656491"/>
      <w:r>
        <w:rPr>
          <w:rStyle w:val="CharSectno"/>
        </w:rPr>
        <w:t>146</w:t>
      </w:r>
      <w:r>
        <w:t>.</w:t>
      </w:r>
      <w:r>
        <w:tab/>
        <w:t>Responsibility for administering Act</w:t>
      </w:r>
      <w:bookmarkEnd w:id="278"/>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79" w:name="_Toc180656492"/>
      <w:r>
        <w:rPr>
          <w:rStyle w:val="CharSectno"/>
        </w:rPr>
        <w:t>147</w:t>
      </w:r>
      <w:r>
        <w:t>.</w:t>
      </w:r>
      <w:r>
        <w:tab/>
        <w:t>President to advise Minister</w:t>
      </w:r>
      <w:bookmarkEnd w:id="279"/>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80" w:name="_Toc180656493"/>
      <w:r>
        <w:rPr>
          <w:rStyle w:val="CharSectno"/>
        </w:rPr>
        <w:t>148</w:t>
      </w:r>
      <w:r>
        <w:t>.</w:t>
      </w:r>
      <w:r>
        <w:tab/>
        <w:t>Executive officer and other staff of Tribunal</w:t>
      </w:r>
      <w:bookmarkEnd w:id="280"/>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81" w:name="_Toc180656494"/>
      <w:r>
        <w:rPr>
          <w:rStyle w:val="CharSectno"/>
        </w:rPr>
        <w:lastRenderedPageBreak/>
        <w:t>149</w:t>
      </w:r>
      <w:r>
        <w:t>.</w:t>
      </w:r>
      <w:r>
        <w:tab/>
        <w:t>Delegation by judicial member</w:t>
      </w:r>
      <w:bookmarkEnd w:id="281"/>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82" w:name="_Toc180656495"/>
      <w:r>
        <w:rPr>
          <w:rStyle w:val="CharSectno"/>
        </w:rPr>
        <w:t>150</w:t>
      </w:r>
      <w:r>
        <w:t>.</w:t>
      </w:r>
      <w:r>
        <w:tab/>
        <w:t>Annual etc. reports of Tribunal</w:t>
      </w:r>
      <w:bookmarkEnd w:id="282"/>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lastRenderedPageBreak/>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83" w:name="_Toc180656496"/>
      <w:r>
        <w:rPr>
          <w:rStyle w:val="CharSectno"/>
        </w:rPr>
        <w:t>151</w:t>
      </w:r>
      <w:r>
        <w:t>.</w:t>
      </w:r>
      <w:r>
        <w:tab/>
        <w:t>Laying reports before House of Parliament not sitting</w:t>
      </w:r>
      <w:bookmarkEnd w:id="283"/>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lastRenderedPageBreak/>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84" w:name="_Toc180583590"/>
      <w:bookmarkStart w:id="285" w:name="_Toc180583806"/>
      <w:bookmarkStart w:id="286" w:name="_Toc180584022"/>
      <w:bookmarkStart w:id="287" w:name="_Toc180656497"/>
      <w:r>
        <w:rPr>
          <w:rStyle w:val="CharPartNo"/>
        </w:rPr>
        <w:lastRenderedPageBreak/>
        <w:t>Part 8</w:t>
      </w:r>
      <w:r>
        <w:rPr>
          <w:rStyle w:val="CharDivNo"/>
        </w:rPr>
        <w:t> </w:t>
      </w:r>
      <w:r>
        <w:t>—</w:t>
      </w:r>
      <w:r>
        <w:rPr>
          <w:rStyle w:val="CharDivText"/>
        </w:rPr>
        <w:t> </w:t>
      </w:r>
      <w:r>
        <w:rPr>
          <w:rStyle w:val="CharPartText"/>
        </w:rPr>
        <w:t>Other matters</w:t>
      </w:r>
      <w:bookmarkEnd w:id="284"/>
      <w:bookmarkEnd w:id="285"/>
      <w:bookmarkEnd w:id="286"/>
      <w:bookmarkEnd w:id="287"/>
    </w:p>
    <w:p>
      <w:pPr>
        <w:pStyle w:val="Heading5"/>
      </w:pPr>
      <w:bookmarkStart w:id="288" w:name="_Toc180656498"/>
      <w:r>
        <w:rPr>
          <w:rStyle w:val="CharSectno"/>
        </w:rPr>
        <w:t>152</w:t>
      </w:r>
      <w:r>
        <w:t>.</w:t>
      </w:r>
      <w:r>
        <w:tab/>
        <w:t>Seals of Tribunal</w:t>
      </w:r>
      <w:bookmarkEnd w:id="288"/>
    </w:p>
    <w:p>
      <w:pPr>
        <w:pStyle w:val="Subsection"/>
      </w:pPr>
      <w:r>
        <w:tab/>
      </w:r>
      <w:r>
        <w:tab/>
        <w:t>The Tribunal is to have a seal or as many seals as the President considers appropriate.</w:t>
      </w:r>
    </w:p>
    <w:p>
      <w:pPr>
        <w:pStyle w:val="Heading5"/>
      </w:pPr>
      <w:bookmarkStart w:id="289" w:name="_Toc180656499"/>
      <w:r>
        <w:rPr>
          <w:rStyle w:val="CharSectno"/>
        </w:rPr>
        <w:t>153</w:t>
      </w:r>
      <w:r>
        <w:t>.</w:t>
      </w:r>
      <w:r>
        <w:tab/>
        <w:t>Judicial notice to be taken of some things</w:t>
      </w:r>
      <w:bookmarkEnd w:id="289"/>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90" w:name="_Toc180656500"/>
      <w:r>
        <w:rPr>
          <w:rStyle w:val="CharSectno"/>
        </w:rPr>
        <w:t>154</w:t>
      </w:r>
      <w:r>
        <w:t>.</w:t>
      </w:r>
      <w:r>
        <w:tab/>
        <w:t>Validity of decisions not affected by some things</w:t>
      </w:r>
      <w:bookmarkEnd w:id="290"/>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lastRenderedPageBreak/>
        <w:tab/>
        <w:t>(e)</w:t>
      </w:r>
      <w:r>
        <w:tab/>
        <w:t>a person acted or performed a function contrary to section 11(7) or 144(3).</w:t>
      </w:r>
    </w:p>
    <w:p>
      <w:pPr>
        <w:pStyle w:val="Heading5"/>
      </w:pPr>
      <w:bookmarkStart w:id="291" w:name="_Toc180656501"/>
      <w:r>
        <w:rPr>
          <w:rStyle w:val="CharSectno"/>
        </w:rPr>
        <w:t>155</w:t>
      </w:r>
      <w:r>
        <w:t>.</w:t>
      </w:r>
      <w:r>
        <w:tab/>
        <w:t>Register of proceedings</w:t>
      </w:r>
      <w:bookmarkEnd w:id="291"/>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292" w:name="_Toc180656502"/>
      <w:r>
        <w:rPr>
          <w:rStyle w:val="CharSectno"/>
        </w:rPr>
        <w:t>156</w:t>
      </w:r>
      <w:r>
        <w:t>.</w:t>
      </w:r>
      <w:r>
        <w:tab/>
        <w:t>Publication of Tribunal’s decisions</w:t>
      </w:r>
      <w:bookmarkEnd w:id="292"/>
    </w:p>
    <w:p>
      <w:pPr>
        <w:pStyle w:val="Subsection"/>
      </w:pPr>
      <w:r>
        <w:tab/>
        <w:t>(1)</w:t>
      </w:r>
      <w:r>
        <w:tab/>
        <w:t>The Tribunal may publish its decisions, or any of them.</w:t>
      </w:r>
    </w:p>
    <w:p>
      <w:pPr>
        <w:pStyle w:val="Subsection"/>
      </w:pPr>
      <w:r>
        <w:lastRenderedPageBreak/>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93" w:name="_Toc180656503"/>
      <w:r>
        <w:rPr>
          <w:rStyle w:val="CharSectno"/>
        </w:rPr>
        <w:t>157</w:t>
      </w:r>
      <w:r>
        <w:t>.</w:t>
      </w:r>
      <w:r>
        <w:tab/>
        <w:t>Tribunal members etc. not to disclose etc. certain information</w:t>
      </w:r>
      <w:bookmarkEnd w:id="293"/>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94" w:name="_Toc180656504"/>
      <w:r>
        <w:rPr>
          <w:rStyle w:val="CharSectno"/>
        </w:rPr>
        <w:lastRenderedPageBreak/>
        <w:t>158</w:t>
      </w:r>
      <w:r>
        <w:t>.</w:t>
      </w:r>
      <w:r>
        <w:tab/>
        <w:t>Persons given certain information not to disclose it etc.</w:t>
      </w:r>
      <w:bookmarkEnd w:id="294"/>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95" w:name="_Toc180656505"/>
      <w:r>
        <w:rPr>
          <w:rStyle w:val="CharSectno"/>
        </w:rPr>
        <w:t>159</w:t>
      </w:r>
      <w:r>
        <w:t>.</w:t>
      </w:r>
      <w:r>
        <w:tab/>
        <w:t>Which disclosures would be contrary to public interest</w:t>
      </w:r>
      <w:bookmarkEnd w:id="295"/>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lastRenderedPageBreak/>
        <w:tab/>
        <w:t>(c)</w:t>
      </w:r>
      <w:r>
        <w:tab/>
        <w:t>because the disclosure would endanger the national or international security of Western Australia or Australia;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96" w:name="_Toc180656506"/>
      <w:r>
        <w:rPr>
          <w:rStyle w:val="CharSectno"/>
        </w:rPr>
        <w:t>160</w:t>
      </w:r>
      <w:r>
        <w:t>.</w:t>
      </w:r>
      <w:r>
        <w:tab/>
        <w:t>Protected matter, Tribunal’s duties as to</w:t>
      </w:r>
      <w:bookmarkEnd w:id="296"/>
    </w:p>
    <w:p>
      <w:pPr>
        <w:pStyle w:val="Subsection"/>
      </w:pPr>
      <w:r>
        <w:tab/>
        <w:t>(1)</w:t>
      </w:r>
      <w:r>
        <w:tab/>
        <w:t xml:space="preserve">The Tribunal is to ensure that matter provided to the Tribunal that the Tribunal considers to be protected matter is returned to </w:t>
      </w:r>
      <w:r>
        <w:lastRenderedPageBreak/>
        <w:t>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97" w:name="_Toc180656507"/>
      <w:r>
        <w:rPr>
          <w:rStyle w:val="CharSectno"/>
        </w:rPr>
        <w:t>161</w:t>
      </w:r>
      <w:r>
        <w:t>.</w:t>
      </w:r>
      <w:r>
        <w:tab/>
      </w:r>
      <w:r>
        <w:rPr>
          <w:i/>
        </w:rPr>
        <w:t xml:space="preserve">Freedom of Information Act 1992, </w:t>
      </w:r>
      <w:r>
        <w:t>application of</w:t>
      </w:r>
      <w:bookmarkEnd w:id="297"/>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298" w:name="_Toc180656508"/>
      <w:r>
        <w:rPr>
          <w:rStyle w:val="CharSectno"/>
        </w:rPr>
        <w:t>162</w:t>
      </w:r>
      <w:r>
        <w:t>.</w:t>
      </w:r>
      <w:r>
        <w:tab/>
        <w:t>Parliamentary privilege not affected</w:t>
      </w:r>
      <w:bookmarkEnd w:id="298"/>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99" w:name="_Toc180656509"/>
      <w:r>
        <w:rPr>
          <w:rStyle w:val="CharSectno"/>
        </w:rPr>
        <w:t>163</w:t>
      </w:r>
      <w:r>
        <w:t>.</w:t>
      </w:r>
      <w:r>
        <w:tab/>
        <w:t>Immunity etc. of Tribunal members, parties, witnesses etc.</w:t>
      </w:r>
      <w:bookmarkEnd w:id="299"/>
    </w:p>
    <w:p>
      <w:pPr>
        <w:pStyle w:val="Subsection"/>
      </w:pPr>
      <w:r>
        <w:tab/>
        <w:t>(1)</w:t>
      </w:r>
      <w:r>
        <w:tab/>
        <w:t>To the extent that this section is inconsistent with anything expressly stated in another provision of this Act, this section does not apply.</w:t>
      </w:r>
    </w:p>
    <w:p>
      <w:pPr>
        <w:pStyle w:val="Subsection"/>
      </w:pPr>
      <w:r>
        <w:lastRenderedPageBreak/>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300" w:name="_Toc180656510"/>
      <w:r>
        <w:rPr>
          <w:rStyle w:val="CharSectno"/>
        </w:rPr>
        <w:t>164</w:t>
      </w:r>
      <w:r>
        <w:t>.</w:t>
      </w:r>
      <w:r>
        <w:tab/>
        <w:t>Protection from liability for torts</w:t>
      </w:r>
      <w:bookmarkEnd w:id="300"/>
    </w:p>
    <w:p>
      <w:pPr>
        <w:pStyle w:val="Subsection"/>
      </w:pPr>
      <w:r>
        <w:tab/>
        <w:t>(1)</w:t>
      </w:r>
      <w:r>
        <w:tab/>
        <w:t xml:space="preserve">An action in tort does not lie against a person for anything that the person has done, in good faith, in the performance or </w:t>
      </w:r>
      <w:r>
        <w:lastRenderedPageBreak/>
        <w:t>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01" w:name="_Toc180656511"/>
      <w:r>
        <w:rPr>
          <w:rStyle w:val="CharSectno"/>
        </w:rPr>
        <w:t>165</w:t>
      </w:r>
      <w:r>
        <w:t>.</w:t>
      </w:r>
      <w:r>
        <w:tab/>
        <w:t>Protection for compliance with this Act</w:t>
      </w:r>
      <w:bookmarkEnd w:id="30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02" w:name="_Toc180656512"/>
      <w:r>
        <w:rPr>
          <w:rStyle w:val="CharSectno"/>
        </w:rPr>
        <w:t>166</w:t>
      </w:r>
      <w:r>
        <w:t>.</w:t>
      </w:r>
      <w:r>
        <w:tab/>
        <w:t>Protection from defamation proceedings</w:t>
      </w:r>
      <w:bookmarkEnd w:id="302"/>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303" w:name="_Toc180656513"/>
      <w:r>
        <w:rPr>
          <w:rStyle w:val="CharSectno"/>
        </w:rPr>
        <w:t>167</w:t>
      </w:r>
      <w:r>
        <w:t>.</w:t>
      </w:r>
      <w:r>
        <w:tab/>
        <w:t>Statutory transfer of jurisdiction to Tribunal, consequences of</w:t>
      </w:r>
      <w:bookmarkEnd w:id="303"/>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lastRenderedPageBreak/>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 xml:space="preserve">if the former adjudicator continues to exist, any devolved matter that has been partly or fully heard before, but not determined by, the former adjudicator is </w:t>
      </w:r>
      <w:r>
        <w:lastRenderedPageBreak/>
        <w:t>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lastRenderedPageBreak/>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lastRenderedPageBreak/>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lastRenderedPageBreak/>
        <w:tab/>
        <w:t>(17)</w:t>
      </w:r>
      <w:r>
        <w:tab/>
        <w:t>A reference in this section to a thing done by a former adjudicator or the Tribunal includes a reference to a thing done for or in relation to the former adjudicator or the Tribunal.</w:t>
      </w:r>
    </w:p>
    <w:p>
      <w:pPr>
        <w:pStyle w:val="Heading5"/>
      </w:pPr>
      <w:bookmarkStart w:id="304" w:name="_Toc180656514"/>
      <w:r>
        <w:rPr>
          <w:rStyle w:val="CharSectno"/>
        </w:rPr>
        <w:t>168</w:t>
      </w:r>
      <w:r>
        <w:t>.</w:t>
      </w:r>
      <w:r>
        <w:tab/>
        <w:t>Arrangements with Ombudsman</w:t>
      </w:r>
      <w:bookmarkEnd w:id="304"/>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305" w:name="_Toc180656515"/>
      <w:r>
        <w:rPr>
          <w:rStyle w:val="CharSectno"/>
        </w:rPr>
        <w:t>169</w:t>
      </w:r>
      <w:r>
        <w:t>.</w:t>
      </w:r>
      <w:r>
        <w:tab/>
        <w:t>Regulations</w:t>
      </w:r>
      <w:bookmarkEnd w:id="30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06" w:name="_Toc180656516"/>
      <w:r>
        <w:rPr>
          <w:rStyle w:val="CharSectno"/>
        </w:rPr>
        <w:t>170</w:t>
      </w:r>
      <w:r>
        <w:t>.</w:t>
      </w:r>
      <w:r>
        <w:tab/>
        <w:t>Rules of Tribunal</w:t>
      </w:r>
      <w:bookmarkEnd w:id="306"/>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lastRenderedPageBreak/>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307" w:name="_Toc180656517"/>
      <w:r>
        <w:rPr>
          <w:rStyle w:val="CharSectno"/>
        </w:rPr>
        <w:t>171</w:t>
      </w:r>
      <w:r>
        <w:t>.</w:t>
      </w:r>
      <w:r>
        <w:tab/>
        <w:t>Fees for proceedings etc. in Tribunal</w:t>
      </w:r>
      <w:bookmarkEnd w:id="307"/>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No. 5 of 2008 s. 115.]</w:t>
      </w:r>
    </w:p>
    <w:p>
      <w:pPr>
        <w:pStyle w:val="Heading5"/>
      </w:pPr>
      <w:bookmarkStart w:id="308" w:name="_Toc180656518"/>
      <w:r>
        <w:rPr>
          <w:rStyle w:val="CharSectno"/>
        </w:rPr>
        <w:t>172</w:t>
      </w:r>
      <w:r>
        <w:t>.</w:t>
      </w:r>
      <w:r>
        <w:tab/>
        <w:t>Rules Committee</w:t>
      </w:r>
      <w:bookmarkEnd w:id="308"/>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lastRenderedPageBreak/>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309" w:name="_Toc180656519"/>
      <w:r>
        <w:rPr>
          <w:rStyle w:val="CharSectno"/>
        </w:rPr>
        <w:t>173</w:t>
      </w:r>
      <w:r>
        <w:t>.</w:t>
      </w:r>
      <w:r>
        <w:tab/>
        <w:t>Legislative Council inquiry</w:t>
      </w:r>
      <w:bookmarkEnd w:id="309"/>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310" w:name="_Toc180583613"/>
      <w:bookmarkStart w:id="311" w:name="_Toc180583829"/>
      <w:bookmarkStart w:id="312" w:name="_Toc180584045"/>
      <w:bookmarkStart w:id="313" w:name="_Toc180656520"/>
      <w:r>
        <w:rPr>
          <w:rStyle w:val="CharSchNo"/>
        </w:rPr>
        <w:lastRenderedPageBreak/>
        <w:t>Schedule 1</w:t>
      </w:r>
      <w:r>
        <w:t> — </w:t>
      </w:r>
      <w:r>
        <w:rPr>
          <w:rStyle w:val="CharSchText"/>
        </w:rPr>
        <w:t>Relevant Acts for section 105</w:t>
      </w:r>
      <w:bookmarkEnd w:id="310"/>
      <w:bookmarkEnd w:id="311"/>
      <w:bookmarkEnd w:id="312"/>
      <w:bookmarkEnd w:id="313"/>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i/>
          <w:snapToGrid w:val="0"/>
        </w:rPr>
        <w:tab/>
        <w:t>Health Practitioner Regulation National Law (Western Australia)</w:t>
      </w:r>
    </w:p>
    <w:p>
      <w:pPr>
        <w:pStyle w:val="yNumberedItem"/>
        <w:spacing w:before="100"/>
        <w:rPr>
          <w:i/>
          <w:snapToGrid w:val="0"/>
        </w:rPr>
      </w:pPr>
      <w:r>
        <w:rPr>
          <w:snapToGrid w:val="0"/>
        </w:rPr>
        <w:tab/>
      </w:r>
      <w:r>
        <w:rPr>
          <w:i/>
          <w:snapToGrid w:val="0"/>
        </w:rPr>
        <w:t>Land Valuers Licensing Act 1978</w:t>
      </w:r>
    </w:p>
    <w:p>
      <w:pPr>
        <w:pStyle w:val="yNumberedItem"/>
        <w:spacing w:before="100"/>
        <w:rPr>
          <w:i/>
        </w:rPr>
      </w:pPr>
      <w:r>
        <w:rPr>
          <w:i/>
        </w:rPr>
        <w:tab/>
        <w:t>Legal Profession Uniform Law Application Act 2022</w:t>
      </w:r>
    </w:p>
    <w:p>
      <w:pPr>
        <w:pStyle w:val="yNumberedItem"/>
        <w:spacing w:before="100"/>
        <w:rPr>
          <w:i/>
        </w:rPr>
      </w:pPr>
      <w:r>
        <w:rPr>
          <w:i/>
        </w:rPr>
        <w:tab/>
        <w:t>Legal Profession Uniform Law (WA)</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Transport (Road Passenger Services) Act 2018</w:t>
      </w:r>
    </w:p>
    <w:p>
      <w:pPr>
        <w:pStyle w:val="yNumberedItem"/>
        <w:spacing w:before="100"/>
        <w:rPr>
          <w:i/>
          <w:snapToGrid w:val="0"/>
        </w:rPr>
      </w:pPr>
      <w:r>
        <w:rPr>
          <w:snapToGrid w:val="0"/>
        </w:rPr>
        <w:tab/>
      </w:r>
      <w:r>
        <w:rPr>
          <w:i/>
          <w:snapToGrid w:val="0"/>
        </w:rPr>
        <w:t>Valuation of Land Act 1978</w:t>
      </w:r>
    </w:p>
    <w:p>
      <w:pPr>
        <w:pStyle w:val="yNumberedItem"/>
      </w:pPr>
      <w:r>
        <w:rPr>
          <w:i/>
        </w:rPr>
        <w:tab/>
        <w:t>Veterinary Practice Act 2021</w:t>
      </w:r>
    </w:p>
    <w:p>
      <w:pPr>
        <w:pStyle w:val="yFootnotesection"/>
        <w:keepLines w:val="0"/>
      </w:pPr>
      <w:r>
        <w:tab/>
        <w:t>[Schedule 1 amended: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9; No. 6 of 2017 s. 13(2); No. 26 of 2018 s. 327; No. 19 of 2021 s. 236(2); No. 9 of 2022 s. 403.]</w:t>
      </w:r>
    </w:p>
    <w:p>
      <w:pPr>
        <w:pStyle w:val="yScheduleHeading"/>
        <w:outlineLvl w:val="0"/>
      </w:pPr>
      <w:bookmarkStart w:id="314" w:name="_Toc180583614"/>
      <w:bookmarkStart w:id="315" w:name="_Toc180583830"/>
      <w:bookmarkStart w:id="316" w:name="_Toc180584046"/>
      <w:bookmarkStart w:id="317" w:name="_Toc180656521"/>
      <w:r>
        <w:rPr>
          <w:rStyle w:val="CharSchNo"/>
        </w:rPr>
        <w:lastRenderedPageBreak/>
        <w:t>Schedule 2</w:t>
      </w:r>
      <w:r>
        <w:t> — </w:t>
      </w:r>
      <w:r>
        <w:rPr>
          <w:rStyle w:val="CharSchText"/>
        </w:rPr>
        <w:t>Oath and affirmation of office</w:t>
      </w:r>
      <w:bookmarkEnd w:id="314"/>
      <w:bookmarkEnd w:id="315"/>
      <w:bookmarkEnd w:id="316"/>
      <w:bookmarkEnd w:id="317"/>
    </w:p>
    <w:p>
      <w:pPr>
        <w:pStyle w:val="yShoulderClause"/>
      </w:pPr>
      <w:r>
        <w:t>[s. 142A]</w:t>
      </w:r>
    </w:p>
    <w:p>
      <w:pPr>
        <w:pStyle w:val="yFootnoteheading"/>
      </w:pPr>
      <w:r>
        <w:tab/>
        <w:t>[Heading inserted: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No. 24 of 2005 s. 39.]</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319" w:name="_Toc180583615"/>
      <w:bookmarkStart w:id="320" w:name="_Toc180583831"/>
      <w:bookmarkStart w:id="321" w:name="_Toc180584047"/>
      <w:bookmarkStart w:id="322" w:name="_Toc180656522"/>
      <w:r>
        <w:lastRenderedPageBreak/>
        <w:t>Notes</w:t>
      </w:r>
      <w:bookmarkEnd w:id="319"/>
      <w:bookmarkEnd w:id="320"/>
      <w:bookmarkEnd w:id="321"/>
      <w:bookmarkEnd w:id="322"/>
    </w:p>
    <w:p>
      <w:pPr>
        <w:pStyle w:val="nStatement"/>
      </w:pPr>
      <w:r>
        <w:t xml:space="preserve">This is a compilation of the </w:t>
      </w:r>
      <w:r>
        <w:rPr>
          <w:i/>
          <w:noProof/>
        </w:rPr>
        <w:t>State Administrative Tribunal Act 2004</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323" w:name="_Toc180656523"/>
      <w:r>
        <w:t>Compilation table</w:t>
      </w:r>
      <w:bookmarkEnd w:id="323"/>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2"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i/>
              </w:rPr>
            </w:pPr>
            <w:r>
              <w:rPr>
                <w:i/>
                <w:noProof/>
                <w:snapToGrid w:val="0"/>
              </w:rPr>
              <w:t>Optometrists Act 2005</w:t>
            </w:r>
            <w:r>
              <w:rPr>
                <w:noProof/>
                <w:snapToGrid w:val="0"/>
              </w:rPr>
              <w:t xml:space="preserve"> Sch. 3 cl. 6</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7088" w:type="dxa"/>
            <w:gridSpan w:val="4"/>
          </w:tcPr>
          <w:p>
            <w:pPr>
              <w:pStyle w:val="nNote"/>
              <w:spacing w:before="40" w:after="40"/>
              <w:ind w:left="0" w:firstLine="0"/>
              <w:rPr>
                <w:sz w:val="19"/>
                <w:szCs w:val="19"/>
              </w:rPr>
            </w:pPr>
            <w:r>
              <w:rPr>
                <w:b/>
                <w:bCs/>
                <w:sz w:val="19"/>
                <w:szCs w:val="19"/>
              </w:rPr>
              <w:lastRenderedPageBreak/>
              <w:t xml:space="preserve">Reprint 1:  The </w:t>
            </w:r>
            <w:r>
              <w:rPr>
                <w:b/>
                <w:bCs/>
                <w:i/>
                <w:snapToGrid w:val="0"/>
                <w:sz w:val="19"/>
                <w:szCs w:val="19"/>
              </w:rPr>
              <w:t xml:space="preserve">State Administrative Tribunal Act 2004 </w:t>
            </w:r>
            <w:r>
              <w:rPr>
                <w:b/>
                <w:bCs/>
                <w:sz w:val="19"/>
                <w:szCs w:val="19"/>
              </w:rPr>
              <w:t>as at 7 Apr 2006</w:t>
            </w:r>
            <w:r>
              <w:rPr>
                <w:sz w:val="19"/>
                <w:szCs w:val="19"/>
              </w:rPr>
              <w:t xml:space="preserve"> (includes amendments listed above except those in the </w:t>
            </w:r>
            <w:r>
              <w:rPr>
                <w:i/>
                <w:noProof/>
                <w:snapToGrid w:val="0"/>
                <w:sz w:val="19"/>
                <w:szCs w:val="19"/>
              </w:rPr>
              <w:t>Psychologists Act 2005</w:t>
            </w:r>
            <w:r>
              <w:rPr>
                <w:iCs/>
                <w:noProof/>
                <w:snapToGrid w:val="0"/>
                <w:sz w:val="19"/>
                <w:szCs w:val="19"/>
              </w:rPr>
              <w:t>,</w:t>
            </w:r>
            <w:r>
              <w:rPr>
                <w:i/>
                <w:iCs/>
                <w:noProof/>
                <w:snapToGrid w:val="0"/>
                <w:sz w:val="19"/>
                <w:szCs w:val="19"/>
              </w:rPr>
              <w:t xml:space="preserve"> </w:t>
            </w:r>
            <w:r>
              <w:rPr>
                <w:i/>
                <w:noProof/>
                <w:snapToGrid w:val="0"/>
                <w:sz w:val="19"/>
                <w:szCs w:val="19"/>
              </w:rPr>
              <w:t>Optometrists Act 2005</w:t>
            </w:r>
            <w:r>
              <w:rPr>
                <w:noProof/>
                <w:snapToGrid w:val="0"/>
                <w:sz w:val="19"/>
                <w:szCs w:val="19"/>
              </w:rPr>
              <w:t>,</w:t>
            </w:r>
            <w:r>
              <w:rPr>
                <w:i/>
                <w:noProof/>
                <w:snapToGrid w:val="0"/>
                <w:sz w:val="19"/>
                <w:szCs w:val="19"/>
              </w:rPr>
              <w:t xml:space="preserve"> Osteopaths Act 2005</w:t>
            </w:r>
            <w:r>
              <w:rPr>
                <w:iCs/>
                <w:noProof/>
                <w:snapToGrid w:val="0"/>
                <w:sz w:val="19"/>
                <w:szCs w:val="19"/>
              </w:rPr>
              <w:t>,</w:t>
            </w:r>
            <w:r>
              <w:rPr>
                <w:i/>
                <w:noProof/>
                <w:snapToGrid w:val="0"/>
                <w:sz w:val="19"/>
                <w:szCs w:val="19"/>
              </w:rPr>
              <w:t xml:space="preserve"> Physiotherapists Act 2005</w:t>
            </w:r>
            <w:r>
              <w:rPr>
                <w:iCs/>
                <w:noProof/>
                <w:snapToGrid w:val="0"/>
                <w:sz w:val="19"/>
                <w:szCs w:val="19"/>
              </w:rPr>
              <w:t>,</w:t>
            </w:r>
            <w:r>
              <w:rPr>
                <w:i/>
                <w:noProof/>
                <w:snapToGrid w:val="0"/>
                <w:sz w:val="19"/>
                <w:szCs w:val="19"/>
              </w:rPr>
              <w:t xml:space="preserve"> Podiatrists Act 2005</w:t>
            </w:r>
            <w:r>
              <w:rPr>
                <w:iCs/>
                <w:noProof/>
                <w:snapToGrid w:val="0"/>
                <w:sz w:val="19"/>
                <w:szCs w:val="19"/>
              </w:rPr>
              <w:t xml:space="preserve">, </w:t>
            </w:r>
            <w:r>
              <w:rPr>
                <w:i/>
                <w:noProof/>
                <w:snapToGrid w:val="0"/>
                <w:sz w:val="19"/>
                <w:szCs w:val="19"/>
              </w:rPr>
              <w:t>Chiropractors Act 2005</w:t>
            </w:r>
            <w:r>
              <w:rPr>
                <w:iCs/>
                <w:noProof/>
                <w:snapToGrid w:val="0"/>
                <w:sz w:val="19"/>
                <w:szCs w:val="19"/>
              </w:rPr>
              <w:t xml:space="preserve"> and </w:t>
            </w:r>
            <w:r>
              <w:rPr>
                <w:i/>
                <w:noProof/>
                <w:snapToGrid w:val="0"/>
                <w:sz w:val="19"/>
                <w:szCs w:val="19"/>
              </w:rPr>
              <w:t>Occupational Therapists Act 2005</w:t>
            </w:r>
            <w:r>
              <w:rPr>
                <w:sz w:val="19"/>
                <w:szCs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2"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Gazette</w:t>
            </w:r>
            <w: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8"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lastRenderedPageBreak/>
              <w:t>Building Services (Registration) Act 2011</w:t>
            </w:r>
            <w:r>
              <w:rPr>
                <w:snapToGrid w:val="0"/>
              </w:rPr>
              <w:t xml:space="preserve"> s. 158</w:t>
            </w:r>
          </w:p>
        </w:tc>
        <w:tc>
          <w:tcPr>
            <w:tcW w:w="1134" w:type="dxa"/>
          </w:tcPr>
          <w:p>
            <w:pPr>
              <w:pStyle w:val="nTable"/>
              <w:spacing w:after="40"/>
            </w:pPr>
            <w:r>
              <w:t>19 of 2011</w:t>
            </w:r>
          </w:p>
        </w:tc>
        <w:tc>
          <w:tcPr>
            <w:tcW w:w="1134" w:type="dxa"/>
          </w:tcPr>
          <w:p>
            <w:pPr>
              <w:pStyle w:val="nTable"/>
              <w:spacing w:after="40"/>
            </w:pPr>
            <w:r>
              <w:t>22 Jun 2011</w:t>
            </w:r>
          </w:p>
        </w:tc>
        <w:tc>
          <w:tcPr>
            <w:tcW w:w="2552" w:type="dxa"/>
          </w:tcPr>
          <w:p>
            <w:pPr>
              <w:pStyle w:val="nTable"/>
              <w:spacing w:after="40"/>
            </w:pPr>
            <w:r>
              <w:t xml:space="preserve">29 Aug 2011 (see s. 2(b) and </w:t>
            </w:r>
            <w:r>
              <w:rPr>
                <w:i/>
              </w:rPr>
              <w:t>Gazette</w:t>
            </w:r>
            <w:r>
              <w:t xml:space="preserve"> 26 Aug 2011 p. 3475</w:t>
            </w:r>
            <w: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pStyle w:val="nTable"/>
              <w:spacing w:after="40"/>
            </w:pPr>
            <w:r>
              <w:t>16 of 2012</w:t>
            </w:r>
          </w:p>
        </w:tc>
        <w:tc>
          <w:tcPr>
            <w:tcW w:w="1134" w:type="dxa"/>
          </w:tcPr>
          <w:p>
            <w:pPr>
              <w:pStyle w:val="nTable"/>
              <w:spacing w:after="40"/>
            </w:pPr>
            <w:r>
              <w:t>3 Jul 2012</w:t>
            </w:r>
          </w:p>
        </w:tc>
        <w:tc>
          <w:tcPr>
            <w:tcW w:w="2552" w:type="dxa"/>
          </w:tcPr>
          <w:p>
            <w:pPr>
              <w:pStyle w:val="nTable"/>
              <w:spacing w:after="40"/>
            </w:pPr>
            <w:r>
              <w:t xml:space="preserve">7 Dec 2012 (see s. 2(b) and </w:t>
            </w:r>
            <w:r>
              <w:rPr>
                <w:i/>
              </w:rPr>
              <w:t>Gazette</w:t>
            </w:r>
            <w: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pStyle w:val="nTable"/>
              <w:spacing w:after="40"/>
            </w:pPr>
            <w:r>
              <w:t>20 of 2013</w:t>
            </w:r>
          </w:p>
        </w:tc>
        <w:tc>
          <w:tcPr>
            <w:tcW w:w="1134" w:type="dxa"/>
          </w:tcPr>
          <w:p>
            <w:pPr>
              <w:pStyle w:val="nTable"/>
              <w:spacing w:after="40"/>
            </w:pPr>
            <w:r>
              <w:t>4 Nov 2013</w:t>
            </w:r>
          </w:p>
        </w:tc>
        <w:tc>
          <w:tcPr>
            <w:tcW w:w="2552" w:type="dxa"/>
          </w:tcPr>
          <w:p>
            <w:pPr>
              <w:pStyle w:val="nTable"/>
              <w:spacing w:after="40"/>
            </w:pPr>
            <w:r>
              <w:t xml:space="preserve">25 Nov 2013 (see s. 2(b) and </w:t>
            </w:r>
            <w:r>
              <w:rPr>
                <w:i/>
              </w:rPr>
              <w:t>Gazette</w:t>
            </w:r>
            <w:r>
              <w:t xml:space="preserve"> 22 Nov 2013 p. 5391)</w:t>
            </w:r>
          </w:p>
        </w:tc>
      </w:tr>
      <w:tr>
        <w:trPr>
          <w:cantSplit/>
        </w:trPr>
        <w:tc>
          <w:tcPr>
            <w:tcW w:w="2268" w:type="dxa"/>
          </w:tcPr>
          <w:p>
            <w:pPr>
              <w:pStyle w:val="nTable"/>
              <w:spacing w:after="40"/>
              <w:rPr>
                <w:i/>
                <w:noProof/>
                <w:snapToGrid w:val="0"/>
              </w:rPr>
            </w:pPr>
            <w:r>
              <w:rPr>
                <w:i/>
                <w:noProof/>
                <w:snapToGrid w:val="0"/>
              </w:rPr>
              <w:t>Travel Agents Amendment and Expiry Act 2014</w:t>
            </w:r>
            <w:r>
              <w:rPr>
                <w:noProof/>
                <w:snapToGrid w:val="0"/>
              </w:rPr>
              <w:t xml:space="preserve"> s. 9</w:t>
            </w:r>
          </w:p>
        </w:tc>
        <w:tc>
          <w:tcPr>
            <w:tcW w:w="1134" w:type="dxa"/>
          </w:tcPr>
          <w:p>
            <w:pPr>
              <w:pStyle w:val="nTable"/>
              <w:spacing w:after="40"/>
            </w:pPr>
            <w:r>
              <w:t>21 of 2014</w:t>
            </w:r>
          </w:p>
        </w:tc>
        <w:tc>
          <w:tcPr>
            <w:tcW w:w="1134" w:type="dxa"/>
          </w:tcPr>
          <w:p>
            <w:pPr>
              <w:pStyle w:val="nTable"/>
              <w:spacing w:after="40"/>
            </w:pPr>
            <w:r>
              <w:t>29 Aug 2014</w:t>
            </w:r>
          </w:p>
        </w:tc>
        <w:tc>
          <w:tcPr>
            <w:tcW w:w="2552" w:type="dxa"/>
          </w:tcPr>
          <w:p>
            <w:pPr>
              <w:pStyle w:val="nTable"/>
              <w:spacing w:after="40"/>
            </w:pPr>
            <w:r>
              <w:t xml:space="preserve">25 Jan 2017 (see s. 2(c) and </w:t>
            </w:r>
            <w:r>
              <w:rPr>
                <w:i/>
              </w:rPr>
              <w:t>Gazette</w:t>
            </w:r>
            <w:r>
              <w:t xml:space="preserve"> 24 Jan 2017 p. 741)</w:t>
            </w:r>
          </w:p>
        </w:tc>
      </w:tr>
      <w:tr>
        <w:trPr>
          <w:cantSplit/>
        </w:trPr>
        <w:tc>
          <w:tcPr>
            <w:tcW w:w="7088" w:type="dxa"/>
            <w:gridSpan w:val="4"/>
            <w:shd w:val="clear" w:color="auto" w:fill="auto"/>
          </w:tcPr>
          <w:p>
            <w:pPr>
              <w:pStyle w:val="nTable"/>
              <w:rPr>
                <w:snapToGrid w:val="0"/>
              </w:rPr>
            </w:pPr>
            <w:r>
              <w:rPr>
                <w:b/>
                <w:snapToGrid w:val="0"/>
              </w:rPr>
              <w:t xml:space="preserve">Reprint 4: The </w:t>
            </w:r>
            <w:r>
              <w:rPr>
                <w:b/>
                <w:i/>
                <w:noProof/>
                <w:snapToGrid w:val="0"/>
              </w:rPr>
              <w:t>State Administrative Tribunal Act 2004</w:t>
            </w:r>
            <w:r>
              <w:rPr>
                <w:b/>
                <w:snapToGrid w:val="0"/>
              </w:rPr>
              <w:t xml:space="preserve"> as at 4 Dec 2015</w:t>
            </w:r>
            <w:r>
              <w:rPr>
                <w:snapToGrid w:val="0"/>
              </w:rPr>
              <w:t xml:space="preserve"> (includes amendments listed above except those in the </w:t>
            </w:r>
            <w:r>
              <w:rPr>
                <w:i/>
                <w:snapToGrid w:val="0"/>
              </w:rPr>
              <w:t>Travel Agents Amendment and Expiry Act 2014</w:t>
            </w:r>
            <w:r>
              <w:rPr>
                <w:snapToGrid w:val="0"/>
              </w:rPr>
              <w:t>)</w:t>
            </w:r>
          </w:p>
        </w:tc>
      </w:tr>
      <w:tr>
        <w:trPr>
          <w:cantSplit/>
        </w:trPr>
        <w:tc>
          <w:tcPr>
            <w:tcW w:w="2268" w:type="dxa"/>
          </w:tcPr>
          <w:p>
            <w:pPr>
              <w:pStyle w:val="nTable"/>
              <w:spacing w:after="40"/>
              <w:rPr>
                <w:i/>
                <w:noProof/>
                <w:snapToGrid w:val="0"/>
              </w:rPr>
            </w:pPr>
            <w:r>
              <w:rPr>
                <w:i/>
                <w:snapToGrid w:val="0"/>
              </w:rPr>
              <w:t>Statutes (Minor Amendments) Act 2017</w:t>
            </w:r>
            <w:r>
              <w:rPr>
                <w:snapToGrid w:val="0"/>
              </w:rPr>
              <w:t xml:space="preserve"> s. 13</w:t>
            </w:r>
          </w:p>
        </w:tc>
        <w:tc>
          <w:tcPr>
            <w:tcW w:w="1134" w:type="dxa"/>
          </w:tcPr>
          <w:p>
            <w:pPr>
              <w:pStyle w:val="nTable"/>
              <w:spacing w:after="40"/>
            </w:pPr>
            <w:r>
              <w:rPr>
                <w:snapToGrid w:val="0"/>
              </w:rPr>
              <w:t>6 of 2017</w:t>
            </w:r>
          </w:p>
        </w:tc>
        <w:tc>
          <w:tcPr>
            <w:tcW w:w="1134" w:type="dxa"/>
          </w:tcPr>
          <w:p>
            <w:pPr>
              <w:pStyle w:val="nTable"/>
              <w:spacing w:after="40"/>
            </w:pPr>
            <w:r>
              <w:rPr>
                <w:snapToGrid w:val="0"/>
              </w:rPr>
              <w:t>12 Sep 2017</w:t>
            </w:r>
          </w:p>
        </w:tc>
        <w:tc>
          <w:tcPr>
            <w:tcW w:w="2552" w:type="dxa"/>
          </w:tcPr>
          <w:p>
            <w:pPr>
              <w:pStyle w:val="nTable"/>
              <w:spacing w:after="40"/>
            </w:pPr>
            <w:r>
              <w:rPr>
                <w:snapToGrid w:val="0"/>
              </w:rPr>
              <w:t>13 Sep 2017 (see s. 2(b))</w:t>
            </w:r>
          </w:p>
        </w:tc>
      </w:tr>
      <w:tr>
        <w:trPr>
          <w:cantSplit/>
        </w:trPr>
        <w:tc>
          <w:tcPr>
            <w:tcW w:w="2268" w:type="dxa"/>
            <w:shd w:val="clear" w:color="auto" w:fill="auto"/>
          </w:tcPr>
          <w:p>
            <w:pPr>
              <w:pStyle w:val="nTable"/>
              <w:spacing w:after="40"/>
              <w:rPr>
                <w:i/>
                <w:snapToGrid w:val="0"/>
              </w:rPr>
            </w:pPr>
            <w:r>
              <w:rPr>
                <w:i/>
                <w:snapToGrid w:val="0"/>
              </w:rPr>
              <w:t>Transport (Road Passenger Services) Act 2018</w:t>
            </w:r>
            <w:r>
              <w:rPr>
                <w:snapToGrid w:val="0"/>
              </w:rPr>
              <w:t xml:space="preserve"> s. 327</w:t>
            </w:r>
          </w:p>
        </w:tc>
        <w:tc>
          <w:tcPr>
            <w:tcW w:w="1134" w:type="dxa"/>
            <w:shd w:val="clear" w:color="auto" w:fill="auto"/>
          </w:tcPr>
          <w:p>
            <w:pPr>
              <w:pStyle w:val="nTable"/>
              <w:spacing w:after="40"/>
              <w:rPr>
                <w:snapToGrid w:val="0"/>
              </w:rPr>
            </w:pPr>
            <w:r>
              <w:t>26 of 2018</w:t>
            </w:r>
          </w:p>
        </w:tc>
        <w:tc>
          <w:tcPr>
            <w:tcW w:w="1134" w:type="dxa"/>
            <w:shd w:val="clear" w:color="auto" w:fill="auto"/>
          </w:tcPr>
          <w:p>
            <w:pPr>
              <w:pStyle w:val="nTable"/>
              <w:spacing w:after="40"/>
              <w:rPr>
                <w:snapToGrid w:val="0"/>
              </w:rPr>
            </w:pPr>
            <w:r>
              <w:t>30 Oct 2018</w:t>
            </w:r>
          </w:p>
        </w:tc>
        <w:tc>
          <w:tcPr>
            <w:tcW w:w="2552" w:type="dxa"/>
            <w:shd w:val="clear" w:color="auto" w:fill="auto"/>
          </w:tcPr>
          <w:p>
            <w:pPr>
              <w:pStyle w:val="nTable"/>
              <w:spacing w:after="40"/>
              <w:rPr>
                <w:snapToGrid w:val="0"/>
              </w:rPr>
            </w:pPr>
            <w:r>
              <w:rPr>
                <w:snapToGrid w:val="0"/>
              </w:rPr>
              <w:t xml:space="preserve">s. 327(2): 28 Feb 2019 (see s. 2(b) and </w:t>
            </w:r>
            <w:r>
              <w:rPr>
                <w:i/>
                <w:snapToGrid w:val="0"/>
              </w:rPr>
              <w:t>Gazette</w:t>
            </w:r>
            <w:r>
              <w:rPr>
                <w:snapToGrid w:val="0"/>
              </w:rPr>
              <w:t xml:space="preserve"> 26 Feb 2019 p. 449</w:t>
            </w:r>
            <w:r>
              <w:rPr>
                <w:snapToGrid w:val="0"/>
              </w:rPr>
              <w:noBreakHyphen/>
              <w:t>50);</w:t>
            </w:r>
            <w:r>
              <w:rPr>
                <w:snapToGrid w:val="0"/>
              </w:rPr>
              <w:br/>
              <w:t xml:space="preserve">s. 327(1): 2 Jul 2019 (see s. 2(b) and </w:t>
            </w:r>
            <w:r>
              <w:rPr>
                <w:i/>
                <w:snapToGrid w:val="0"/>
              </w:rPr>
              <w:t>Gazette</w:t>
            </w:r>
            <w:r>
              <w:rPr>
                <w:snapToGrid w:val="0"/>
              </w:rPr>
              <w:t xml:space="preserve"> 28 Jun 2019 p. 2473)</w:t>
            </w:r>
          </w:p>
        </w:tc>
      </w:tr>
      <w:tr>
        <w:trPr>
          <w:cantSplit/>
        </w:trPr>
        <w:tc>
          <w:tcPr>
            <w:tcW w:w="2268" w:type="dxa"/>
            <w:shd w:val="clear" w:color="auto" w:fill="auto"/>
          </w:tcPr>
          <w:p>
            <w:pPr>
              <w:pStyle w:val="nTable"/>
              <w:spacing w:after="40"/>
              <w:rPr>
                <w:i/>
                <w:snapToGrid w:val="0"/>
              </w:rPr>
            </w:pPr>
            <w:r>
              <w:rPr>
                <w:i/>
              </w:rPr>
              <w:t>Veterinary Practice Act 2021</w:t>
            </w:r>
            <w:r>
              <w:t xml:space="preserve"> s. 236</w:t>
            </w:r>
          </w:p>
        </w:tc>
        <w:tc>
          <w:tcPr>
            <w:tcW w:w="1134" w:type="dxa"/>
            <w:shd w:val="clear" w:color="auto" w:fill="auto"/>
          </w:tcPr>
          <w:p>
            <w:pPr>
              <w:pStyle w:val="nTable"/>
              <w:spacing w:after="40"/>
            </w:pPr>
            <w:r>
              <w:t>19 of 2021</w:t>
            </w:r>
          </w:p>
        </w:tc>
        <w:tc>
          <w:tcPr>
            <w:tcW w:w="1134" w:type="dxa"/>
            <w:shd w:val="clear" w:color="auto" w:fill="auto"/>
          </w:tcPr>
          <w:p>
            <w:pPr>
              <w:pStyle w:val="nTable"/>
              <w:spacing w:after="40"/>
            </w:pPr>
            <w:r>
              <w:t>27 Oct 2021</w:t>
            </w:r>
          </w:p>
        </w:tc>
        <w:tc>
          <w:tcPr>
            <w:tcW w:w="2552" w:type="dxa"/>
            <w:shd w:val="clear" w:color="auto" w:fill="auto"/>
          </w:tcPr>
          <w:p>
            <w:pPr>
              <w:pStyle w:val="nTable"/>
              <w:spacing w:after="40"/>
              <w:rPr>
                <w:snapToGrid w:val="0"/>
              </w:rPr>
            </w:pPr>
            <w:r>
              <w:rPr>
                <w:snapToGrid w:val="0"/>
              </w:rPr>
              <w:t>18 Jun 2022 (see s. 2(b) and SL 2022/81 cl. 2)</w:t>
            </w:r>
          </w:p>
        </w:tc>
      </w:tr>
      <w:tr>
        <w:trPr>
          <w:cantSplit/>
        </w:trPr>
        <w:tc>
          <w:tcPr>
            <w:tcW w:w="2268" w:type="dxa"/>
            <w:tcBorders>
              <w:bottom w:val="single" w:sz="8" w:space="0" w:color="auto"/>
            </w:tcBorders>
            <w:shd w:val="clear" w:color="auto" w:fill="auto"/>
          </w:tcPr>
          <w:p>
            <w:pPr>
              <w:pStyle w:val="nTable"/>
              <w:spacing w:after="40"/>
              <w:rPr>
                <w:i/>
              </w:rPr>
            </w:pPr>
            <w:r>
              <w:rPr>
                <w:i/>
              </w:rPr>
              <w:t>Legal Profession Uniform Law Application Act 2022</w:t>
            </w:r>
            <w:r>
              <w:t xml:space="preserve"> Pt. 17 Div. 20</w:t>
            </w:r>
          </w:p>
        </w:tc>
        <w:tc>
          <w:tcPr>
            <w:tcW w:w="1134" w:type="dxa"/>
            <w:tcBorders>
              <w:bottom w:val="single" w:sz="8" w:space="0" w:color="auto"/>
            </w:tcBorders>
            <w:shd w:val="clear" w:color="auto" w:fill="auto"/>
          </w:tcPr>
          <w:p>
            <w:pPr>
              <w:pStyle w:val="nTable"/>
              <w:spacing w:after="40"/>
            </w:pPr>
            <w:r>
              <w:t>9 of 2022</w:t>
            </w:r>
          </w:p>
        </w:tc>
        <w:tc>
          <w:tcPr>
            <w:tcW w:w="1134" w:type="dxa"/>
            <w:tcBorders>
              <w:bottom w:val="single" w:sz="8" w:space="0" w:color="auto"/>
            </w:tcBorders>
            <w:shd w:val="clear" w:color="auto" w:fill="auto"/>
          </w:tcPr>
          <w:p>
            <w:pPr>
              <w:pStyle w:val="nTable"/>
              <w:spacing w:after="40"/>
            </w:pPr>
            <w:r>
              <w:t>14 Apr 2022</w:t>
            </w:r>
          </w:p>
        </w:tc>
        <w:tc>
          <w:tcPr>
            <w:tcW w:w="2552" w:type="dxa"/>
            <w:tcBorders>
              <w:bottom w:val="single" w:sz="8" w:space="0" w:color="auto"/>
            </w:tcBorders>
            <w:shd w:val="clear" w:color="auto" w:fill="auto"/>
          </w:tcPr>
          <w:p>
            <w:pPr>
              <w:pStyle w:val="nTable"/>
              <w:spacing w:after="40"/>
              <w:rPr>
                <w:snapToGrid w:val="0"/>
              </w:rPr>
            </w:pPr>
            <w:r>
              <w:rPr>
                <w:snapToGrid w:val="0"/>
              </w:rPr>
              <w:t>1 Jul 2022 (see s. 2(c) and SL 2022/113 cl. 2)</w:t>
            </w:r>
          </w:p>
        </w:tc>
      </w:tr>
    </w:tbl>
    <w:p>
      <w:pPr>
        <w:pStyle w:val="nHeading3"/>
      </w:pPr>
      <w:bookmarkStart w:id="324" w:name="_Toc180656524"/>
      <w:r>
        <w:t>Uncommenced provisions table</w:t>
      </w:r>
      <w:bookmarkEnd w:id="324"/>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rPr>
          <w:tblHeader/>
        </w:trP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nil"/>
            </w:tcBorders>
            <w:shd w:val="clear" w:color="auto" w:fill="auto"/>
          </w:tcPr>
          <w:p>
            <w:pPr>
              <w:pStyle w:val="nTable"/>
              <w:spacing w:after="40"/>
              <w:rPr>
                <w:i/>
                <w:noProof/>
                <w:snapToGrid w:val="0"/>
              </w:rPr>
            </w:pPr>
            <w:r>
              <w:rPr>
                <w:i/>
                <w:snapToGrid w:val="0"/>
              </w:rPr>
              <w:lastRenderedPageBreak/>
              <w:t>Aquatic Resources Management Act 2016</w:t>
            </w:r>
            <w:r>
              <w:rPr>
                <w:snapToGrid w:val="0"/>
              </w:rPr>
              <w:t xml:space="preserve"> s. 371</w:t>
            </w:r>
          </w:p>
        </w:tc>
        <w:tc>
          <w:tcPr>
            <w:tcW w:w="1133" w:type="dxa"/>
            <w:tcBorders>
              <w:top w:val="nil"/>
              <w:bottom w:val="nil"/>
            </w:tcBorders>
            <w:shd w:val="clear" w:color="auto" w:fill="auto"/>
          </w:tcPr>
          <w:p>
            <w:pPr>
              <w:pStyle w:val="nTable"/>
              <w:spacing w:after="40"/>
            </w:pPr>
            <w:r>
              <w:t>53 of 2016</w:t>
            </w:r>
          </w:p>
        </w:tc>
        <w:tc>
          <w:tcPr>
            <w:tcW w:w="1136" w:type="dxa"/>
            <w:tcBorders>
              <w:top w:val="nil"/>
              <w:bottom w:val="nil"/>
            </w:tcBorders>
            <w:shd w:val="clear" w:color="auto" w:fill="auto"/>
          </w:tcPr>
          <w:p>
            <w:pPr>
              <w:pStyle w:val="nTable"/>
              <w:spacing w:after="40"/>
            </w:pPr>
            <w:r>
              <w:t>29 Nov 2016</w:t>
            </w:r>
          </w:p>
        </w:tc>
        <w:tc>
          <w:tcPr>
            <w:tcW w:w="2551" w:type="dxa"/>
            <w:tcBorders>
              <w:top w:val="nil"/>
              <w:bottom w:val="nil"/>
            </w:tcBorders>
            <w:shd w:val="clear" w:color="auto" w:fill="auto"/>
          </w:tcPr>
          <w:p>
            <w:pPr>
              <w:pStyle w:val="nTable"/>
              <w:spacing w:after="40"/>
            </w:pPr>
            <w:r>
              <w:rPr>
                <w:snapToGrid w:val="0"/>
              </w:rPr>
              <w:t>To be proclaimed (see s. 2(b))</w:t>
            </w:r>
          </w:p>
        </w:tc>
      </w:tr>
      <w:tr>
        <w:tc>
          <w:tcPr>
            <w:tcW w:w="2267" w:type="dxa"/>
            <w:tcBorders>
              <w:top w:val="nil"/>
              <w:bottom w:val="single" w:sz="4" w:space="0" w:color="auto"/>
            </w:tcBorders>
            <w:shd w:val="clear" w:color="auto" w:fill="auto"/>
          </w:tcPr>
          <w:p>
            <w:pPr>
              <w:pStyle w:val="nTable"/>
              <w:spacing w:after="40"/>
              <w:rPr>
                <w:iCs/>
                <w:snapToGrid w:val="0"/>
              </w:rPr>
            </w:pPr>
            <w:r>
              <w:rPr>
                <w:i/>
                <w:snapToGrid w:val="0"/>
              </w:rPr>
              <w:t>Towing Services Act 2024</w:t>
            </w:r>
            <w:r>
              <w:rPr>
                <w:iCs/>
                <w:snapToGrid w:val="0"/>
              </w:rPr>
              <w:t xml:space="preserve"> Pt. 11 Div. 5</w:t>
            </w:r>
          </w:p>
        </w:tc>
        <w:tc>
          <w:tcPr>
            <w:tcW w:w="1133" w:type="dxa"/>
            <w:tcBorders>
              <w:top w:val="nil"/>
              <w:bottom w:val="single" w:sz="4" w:space="0" w:color="auto"/>
            </w:tcBorders>
            <w:shd w:val="clear" w:color="auto" w:fill="auto"/>
          </w:tcPr>
          <w:p>
            <w:pPr>
              <w:pStyle w:val="nTable"/>
              <w:spacing w:after="40"/>
            </w:pPr>
            <w:r>
              <w:t>37 of 2024</w:t>
            </w:r>
          </w:p>
        </w:tc>
        <w:tc>
          <w:tcPr>
            <w:tcW w:w="1136" w:type="dxa"/>
            <w:tcBorders>
              <w:top w:val="nil"/>
              <w:bottom w:val="single" w:sz="4" w:space="0" w:color="auto"/>
            </w:tcBorders>
            <w:shd w:val="clear" w:color="auto" w:fill="auto"/>
          </w:tcPr>
          <w:p>
            <w:pPr>
              <w:pStyle w:val="nTable"/>
              <w:spacing w:after="40"/>
            </w:pPr>
            <w:r>
              <w:t>29 Oct 2024</w:t>
            </w:r>
          </w:p>
        </w:tc>
        <w:tc>
          <w:tcPr>
            <w:tcW w:w="2551" w:type="dxa"/>
            <w:tcBorders>
              <w:top w:val="nil"/>
              <w:bottom w:val="single" w:sz="4" w:space="0" w:color="auto"/>
            </w:tcBorders>
            <w:shd w:val="clear" w:color="auto" w:fill="auto"/>
          </w:tcPr>
          <w:p>
            <w:pPr>
              <w:pStyle w:val="nTable"/>
              <w:spacing w:after="40"/>
              <w:rPr>
                <w:snapToGrid w:val="0"/>
              </w:rPr>
            </w:pPr>
            <w:r>
              <w:rPr>
                <w:snapToGrid w:val="0"/>
              </w:rPr>
              <w:t>To be proclaimed (see s. 2(c))</w:t>
            </w:r>
          </w:p>
        </w:tc>
      </w:tr>
    </w:tbl>
    <w:p>
      <w:pPr>
        <w:pStyle w:val="nHeading3"/>
      </w:pPr>
      <w:bookmarkStart w:id="325" w:name="_Toc180656525"/>
      <w:r>
        <w:t>Other notes</w:t>
      </w:r>
      <w:bookmarkEnd w:id="325"/>
    </w:p>
    <w:p>
      <w:pPr>
        <w:pStyle w:val="nNote"/>
        <w:rPr>
          <w:snapToGrid w:val="0"/>
        </w:rPr>
      </w:pPr>
      <w:r>
        <w:rPr>
          <w:snapToGrid w:val="0"/>
          <w:vertAlign w:val="superscript"/>
        </w:rPr>
        <w:t>1</w:t>
      </w:r>
      <w:r>
        <w:rPr>
          <w:snapToGrid w:val="0"/>
        </w:rPr>
        <w:tab/>
        <w:t>The amendments in the</w:t>
      </w:r>
      <w:r>
        <w:rPr>
          <w:sz w:val="28"/>
        </w:rPr>
        <w:t xml:space="preserve"> </w:t>
      </w:r>
      <w:r>
        <w:rPr>
          <w:i/>
          <w:iCs/>
          <w:snapToGrid w:val="0"/>
        </w:rPr>
        <w:t>Taxi Drivers Licensing Act 2014</w:t>
      </w:r>
      <w:r>
        <w:rPr>
          <w:iCs/>
          <w:snapToGrid w:val="0"/>
        </w:rPr>
        <w:t xml:space="preserve"> Pt. </w:t>
      </w:r>
      <w:r>
        <w:rPr>
          <w:snapToGrid w:val="0"/>
        </w:rPr>
        <w:t xml:space="preserve">10 Div. 4 are not included because the Act was repealed by the </w:t>
      </w:r>
      <w:r>
        <w:rPr>
          <w:i/>
          <w:snapToGrid w:val="0"/>
        </w:rPr>
        <w:t>Transport (Road Passenger Services) Act 2018</w:t>
      </w:r>
      <w:r>
        <w:rPr>
          <w:snapToGrid w:val="0"/>
        </w:rPr>
        <w:t xml:space="preserve"> s. 304 before it purported to come into operation.</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327" w:name="_Toc180583619"/>
      <w:bookmarkStart w:id="328" w:name="_Toc180583835"/>
      <w:bookmarkStart w:id="329" w:name="_Toc180584051"/>
      <w:bookmarkStart w:id="330" w:name="_Toc180656526"/>
      <w:r>
        <w:rPr>
          <w:sz w:val="28"/>
        </w:rPr>
        <w:lastRenderedPageBreak/>
        <w:t>Defined terms</w:t>
      </w:r>
      <w:bookmarkEnd w:id="327"/>
      <w:bookmarkEnd w:id="328"/>
      <w:bookmarkEnd w:id="329"/>
      <w:bookmarkEnd w:id="3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 xml:space="preserve">legal experience </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lastRenderedPageBreak/>
        <w:t>protected matter</w:t>
      </w:r>
      <w:r>
        <w:tab/>
        <w:t>3(1)</w:t>
      </w:r>
    </w:p>
    <w:p>
      <w:pPr>
        <w:pStyle w:val="DefinedTerms"/>
      </w:pPr>
      <w:r>
        <w:t>public sector employee</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18" w:name="Schedule"/>
    <w:bookmarkEnd w:id="3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6" w:name="Compilation"/>
    <w:bookmarkEnd w:id="32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1" w:name="DefinedTerms"/>
    <w:bookmarkEnd w:id="33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2" w:name="Coversheet"/>
    <w:bookmarkEnd w:id="3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0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3134153"/>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2002261152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217_GUID" w:val="d3f2f585-a24f-4b66-b304-c941b2a89601"/>
    <w:docVar w:name="WAFER_20211028105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39_GUID" w:val="2de3e206-c19b-481b-bbe8-aed8d9056d49"/>
    <w:docVar w:name="WAFER_2022040810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4134_GUID" w:val="1580f11f-029a-462c-a798-ed4745575f09"/>
    <w:docVar w:name="WAFER_20220609155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312_GUID" w:val="0fa06280-ec36-4069-9d47-ebc086020c1a"/>
    <w:docVar w:name="WAFER_20241023134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3134153_GUID" w:val="371a84a3-96e3-4ff6-bcab-f7e7f4b4f5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7F1F0-2852-4EAB-B20E-E6B3E0ED1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29650</Words>
  <Characters>142321</Characters>
  <Application>Microsoft Office Word</Application>
  <DocSecurity>0</DocSecurity>
  <Lines>3846</Lines>
  <Paragraphs>2233</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169738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2004 - 04-l0-00</dc:title>
  <dc:subject/>
  <dc:creator/>
  <cp:keywords/>
  <dc:description/>
  <cp:lastModifiedBy>Master Repository Process</cp:lastModifiedBy>
  <cp:revision>4</cp:revision>
  <cp:lastPrinted>2020-02-26T03:56:00Z</cp:lastPrinted>
  <dcterms:created xsi:type="dcterms:W3CDTF">2025-06-26T02:31:00Z</dcterms:created>
  <dcterms:modified xsi:type="dcterms:W3CDTF">2025-06-26T02:32:00Z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AsAtDate">
    <vt:lpwstr>29 Oct 2024</vt:lpwstr>
  </property>
  <property fmtid="{D5CDD505-2E9C-101B-9397-08002B2CF9AE}" pid="8" name="Suffix">
    <vt:lpwstr>04-l0-00</vt:lpwstr>
  </property>
  <property fmtid="{D5CDD505-2E9C-101B-9397-08002B2CF9AE}" pid="9" name="Official">
    <vt:lpwstr/>
  </property>
  <property fmtid="{D5CDD505-2E9C-101B-9397-08002B2CF9AE}" pid="10" name="CommencementDate">
    <vt:lpwstr>20241029</vt:lpwstr>
  </property>
  <property fmtid="{D5CDD505-2E9C-101B-9397-08002B2CF9AE}" pid="11" name="CommencementAsAt">
    <vt:filetime>2024-10-28T16:00:00Z</vt:filetime>
  </property>
  <property fmtid="{D5CDD505-2E9C-101B-9397-08002B2CF9AE}" pid="12" name="CommencementYear">
    <vt:lpwstr>2024</vt:lpwstr>
  </property>
</Properties>
</file>