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Family Violence Legislation Reform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Violence Legislation Reform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Family Violence Legislation Reform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_Toc182302086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_Toc182302087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Family Violence Legislation Reform Act 2024</w:t>
      </w:r>
    </w:p>
    <w:p>
      <w:pPr>
        <w:pStyle w:val="NameofActReg"/>
      </w:pPr>
      <w:r>
        <w:t>Family Violence Legislation Reform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Family Violence Legislation Reform Act 2024</w:t>
      </w:r>
      <w:r>
        <w:t xml:space="preserve"> section 2(d) by the Governor in Executive Council.</w:t>
      </w:r>
    </w:p>
    <w:p>
      <w:pPr>
        <w:pStyle w:val="Heading5"/>
      </w:pPr>
      <w:bookmarkStart w:id="2" w:name="_Toc181871930"/>
      <w:bookmarkStart w:id="3" w:name="_Toc18230208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Cs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Family Violence Legislation Reform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81871931"/>
      <w:bookmarkStart w:id="6" w:name="_Toc18230208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Family Violence Legislation Reform Act 2024</w:t>
      </w:r>
      <w:r>
        <w:rPr>
          <w:spacing w:val="-2"/>
        </w:rPr>
        <w:t xml:space="preserve"> Part 7 comes into operation on the day after the day on which this proclamation is published on the WA legislation website.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J. QUIGLEY, Attorney General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5D8C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4391EE3" w14:textId="7E657D0D" w:rsidR="000E14AF" w:rsidRDefault="000E14A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4362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62BDA3" w14:textId="77777777" w:rsidR="000E14AF" w:rsidRDefault="000E14A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11E184" w14:textId="1617DE1F" w:rsidR="000E14AF" w:rsidRDefault="000E14A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43620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0573D8" w14:textId="77777777" w:rsidR="000E14AF" w:rsidRDefault="000E14A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Violence Legislation Reform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Violence Legislation Reform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Violence Legislation Reform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Family Violence Legislation Reform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0711333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10181101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018110114_GUID" w:val="aaabf5c9-8981-4a45-99f5-6cefdc0bc75e"/>
    <w:docVar w:name="WAFER_202411071133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1107113330_GUID" w:val="54d4b8f2-980c-493e-8017-10601ac4cfe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1A54E7F5-83FE-4CFA-9C85-843BDF4F2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1155</Characters>
  <Application>Microsoft Office Word</Application>
  <DocSecurity>0</DocSecurity>
  <Lines>48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Violence Legislation Reform Act 2024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2025-06-20T04:52:00Z</dcterms:created>
  <dcterms:modified xsi:type="dcterms:W3CDTF">2025-06-20T04:52:00Z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55147</vt:lpwstr>
  </property>
  <property fmtid="{D5CDD505-2E9C-101B-9397-08002B2CF9AE}" pid="3" name="ActNo">
    <vt:lpwstr>28 of 2024</vt:lpwstr>
  </property>
  <property fmtid="{D5CDD505-2E9C-101B-9397-08002B2CF9AE}" pid="4" name="DocumentType">
    <vt:lpwstr>Reg</vt:lpwstr>
  </property>
  <property fmtid="{D5CDD505-2E9C-101B-9397-08002B2CF9AE}" pid="5" name="AsAtDate">
    <vt:lpwstr>13 Nov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2024/228</vt:lpwstr>
  </property>
  <property fmtid="{D5CDD505-2E9C-101B-9397-08002B2CF9AE}" pid="9" name="PublishDate">
    <vt:lpwstr>13 Nov 2024</vt:lpwstr>
  </property>
  <property fmtid="{D5CDD505-2E9C-101B-9397-08002B2CF9AE}" pid="10" name="CommencementDate">
    <vt:lpwstr>20241113</vt:lpwstr>
  </property>
  <property fmtid="{D5CDD505-2E9C-101B-9397-08002B2CF9AE}" pid="11" name="CommencementAsAt">
    <vt:filetime>2024-11-12T16:00:00Z</vt:filetime>
  </property>
  <property fmtid="{D5CDD505-2E9C-101B-9397-08002B2CF9AE}" pid="12" name="CommencementYear">
    <vt:lpwstr>2024</vt:lpwstr>
  </property>
</Properties>
</file>