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_Toc182302308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_Toc182302309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_Toc182302310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15A amended</w:t>
      </w:r>
      <w:r>
        <w:tab/>
      </w:r>
      <w:r>
        <w:fldChar w:fldCharType="begin"/>
      </w:r>
      <w:r>
        <w:instrText xml:space="preserve"> PAGEREF _Toc182302311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(Colleges)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2813"/>
      <w:bookmarkStart w:id="3" w:name="_Toc18230230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(Colleges)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1872814"/>
      <w:bookmarkStart w:id="6" w:name="_Toc1823023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2025.</w:t>
      </w:r>
    </w:p>
    <w:p>
      <w:pPr>
        <w:pStyle w:val="Heading5"/>
        <w:rPr>
          <w:snapToGrid w:val="0"/>
        </w:rPr>
      </w:pPr>
      <w:bookmarkStart w:id="7" w:name="_Toc181872815"/>
      <w:bookmarkStart w:id="8" w:name="_Toc1823023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(Colleges) Regulations 1996</w:t>
      </w:r>
      <w:r>
        <w:t>.</w:t>
      </w:r>
    </w:p>
    <w:p>
      <w:pPr>
        <w:pStyle w:val="Heading5"/>
      </w:pPr>
      <w:bookmarkStart w:id="9" w:name="_Toc181872816"/>
      <w:bookmarkStart w:id="10" w:name="_Toc182302311"/>
      <w:r>
        <w:rPr>
          <w:rStyle w:val="CharSectno"/>
        </w:rPr>
        <w:t>4</w:t>
      </w:r>
      <w:r>
        <w:t>.</w:t>
      </w:r>
      <w:r>
        <w:tab/>
        <w:t>Regulation 15A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15A(1A)(e) and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>the student is a citizen of Afghanistan and holds a visa of subclass 449;</w:t>
      </w:r>
    </w:p>
    <w:p>
      <w:pPr>
        <w:pStyle w:val="zIndenta"/>
      </w:pPr>
      <w:r>
        <w:tab/>
        <w:t>(f)</w:t>
      </w:r>
      <w:r>
        <w:tab/>
        <w:t>the student is a citizen of Ukraine and holds a visa of subclass 449 or 786;</w:t>
      </w:r>
    </w:p>
    <w:p>
      <w:pPr>
        <w:pStyle w:val="zIndenta"/>
        <w:keepNext/>
        <w:keepLines/>
      </w:pPr>
      <w:r>
        <w:lastRenderedPageBreak/>
        <w:tab/>
        <w:t>(g)</w:t>
      </w:r>
      <w:r>
        <w:tab/>
        <w:t xml:space="preserve">the student — </w:t>
      </w:r>
    </w:p>
    <w:p>
      <w:pPr>
        <w:pStyle w:val="zIndenti"/>
        <w:keepNext/>
        <w:keepLines/>
      </w:pPr>
      <w:r>
        <w:tab/>
        <w:t>(i)</w:t>
      </w:r>
      <w:r>
        <w:tab/>
        <w:t xml:space="preserve">holds a bridging visa that is not subject to condition 8101 set out in the </w:t>
      </w:r>
      <w:r>
        <w:rPr>
          <w:i/>
          <w:iCs/>
        </w:rPr>
        <w:t>Migration Regulations 1994</w:t>
      </w:r>
      <w:r>
        <w:t xml:space="preserve"> (Commonwealth) Schedule 8; and</w:t>
      </w:r>
    </w:p>
    <w:p>
      <w:pPr>
        <w:pStyle w:val="zIndenti"/>
      </w:pPr>
      <w:r>
        <w:tab/>
        <w:t>(ii)</w:t>
      </w:r>
      <w:r>
        <w:tab/>
        <w:t xml:space="preserve">has received a letter from the Department of State of the Commonwealth assisting in the administration of the </w:t>
      </w:r>
      <w:r>
        <w:rPr>
          <w:i/>
          <w:iCs/>
        </w:rPr>
        <w:t>Migration Act 1958</w:t>
      </w:r>
      <w:r>
        <w:t xml:space="preserve"> (Commonwealth) acknowledging that the student has made a valid application for a visa of subclass 866;</w:t>
      </w:r>
    </w:p>
    <w:p>
      <w:pPr>
        <w:pStyle w:val="zIndenta"/>
      </w:pPr>
      <w:r>
        <w:tab/>
        <w:t>(h)</w:t>
      </w:r>
      <w:r>
        <w:tab/>
        <w:t>the student holds a visa of subclass 300, 445 or 461 granted on the basis that the student satisfied the primary or secondary criteria for that subclass;</w:t>
      </w:r>
    </w:p>
    <w:p>
      <w:pPr>
        <w:pStyle w:val="zIndenta"/>
      </w:pPr>
      <w:r>
        <w:tab/>
        <w:t>(i)</w:t>
      </w:r>
      <w:r>
        <w:tab/>
        <w:t>the student holds a visa of subclass 188, 482, 489, 491 or 494 granted on the basis that the student satisfied the secondary criteria for that subclass.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4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03125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03125943_GUID" w:val="63e743f6-d349-429d-a8ee-188043280dca"/>
    <w:docVar w:name="WAFER_20241021140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1140709_GUID" w:val="db086427-9579-44f8-80b0-6103c7a7aabf"/>
    <w:docVar w:name="WAFER_202411071134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416_GUID" w:val="c6c1fc74-072b-4bd9-ba2a-21982ca066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E81C288E-3903-4563-8192-3D1700AC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2109</Characters>
  <Application>Microsoft Office Word</Application>
  <DocSecurity>0</DocSecurity>
  <Lines>84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(Colleges)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2025-06-06T05:32:00Z</dcterms:created>
  <dcterms:modified xsi:type="dcterms:W3CDTF">2025-06-06T05:32:00Z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55117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2024/230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