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Work Health and Safety Act 2020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 Health and Safety (Mines) Amendment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 Health and Safety (Mines) Amendment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_Toc182302353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_Toc182302354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_Toc182302355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743 amended</w:t>
      </w:r>
      <w:r>
        <w:tab/>
      </w:r>
      <w:r>
        <w:fldChar w:fldCharType="begin"/>
      </w:r>
      <w:r>
        <w:instrText xml:space="preserve"> PAGEREF _Toc182302356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Various references to “3 years” amended</w:t>
      </w:r>
      <w:r>
        <w:tab/>
      </w:r>
      <w:r>
        <w:fldChar w:fldCharType="begin"/>
      </w:r>
      <w:r>
        <w:instrText xml:space="preserve"> PAGEREF _Toc182302357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Work Health and Safety Act 2020</w:t>
      </w:r>
    </w:p>
    <w:p>
      <w:pPr>
        <w:pStyle w:val="NameofActReg"/>
      </w:pPr>
      <w:r>
        <w:t>Work Health and Safety (Mines) Amendment Regulations (No. 2)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1873542"/>
      <w:bookmarkStart w:id="3" w:name="_Toc18230235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Work Health and Safety (Mines) Amendment Regulations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81873543"/>
      <w:bookmarkStart w:id="6" w:name="_Toc18230235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1873544"/>
      <w:bookmarkStart w:id="8" w:name="_Toc18230235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Work Health and Safety (Mines) Regulations 2022</w:t>
      </w:r>
      <w:r>
        <w:t>.</w:t>
      </w:r>
    </w:p>
    <w:p>
      <w:pPr>
        <w:pStyle w:val="Heading5"/>
      </w:pPr>
      <w:bookmarkStart w:id="9" w:name="_Toc181873545"/>
      <w:bookmarkStart w:id="10" w:name="_Toc182302356"/>
      <w:r>
        <w:rPr>
          <w:rStyle w:val="CharSectno"/>
        </w:rPr>
        <w:t>4</w:t>
      </w:r>
      <w:r>
        <w:t>.</w:t>
      </w:r>
      <w:r>
        <w:tab/>
        <w:t>Regulation 743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743(2) delete “as a statutory supervisor for the period of 3 years” and insert:</w:t>
      </w:r>
    </w:p>
    <w:p>
      <w:pPr>
        <w:pStyle w:val="BlankOpen"/>
      </w:pPr>
    </w:p>
    <w:p>
      <w:pPr>
        <w:pStyle w:val="Subsection"/>
        <w:rPr>
          <w:szCs w:val="22"/>
        </w:rPr>
      </w:pPr>
      <w:r>
        <w:tab/>
      </w:r>
      <w:r>
        <w:rPr>
          <w:szCs w:val="22"/>
        </w:rPr>
        <w:tab/>
        <w:t>for the position of statutory supervisor for the period of 4 years</w:t>
      </w:r>
    </w:p>
    <w:p>
      <w:pPr>
        <w:pStyle w:val="BlankClose"/>
      </w:pPr>
    </w:p>
    <w:p>
      <w:pPr>
        <w:pStyle w:val="Heading5"/>
      </w:pPr>
      <w:bookmarkStart w:id="11" w:name="_Toc181873546"/>
      <w:bookmarkStart w:id="12" w:name="_Toc182302357"/>
      <w:r>
        <w:rPr>
          <w:rStyle w:val="CharSectno"/>
        </w:rPr>
        <w:lastRenderedPageBreak/>
        <w:t>5</w:t>
      </w:r>
      <w:r>
        <w:t>.</w:t>
      </w:r>
      <w:r>
        <w:tab/>
        <w:t>Various references to “3 years” amended</w:t>
      </w:r>
      <w:bookmarkEnd w:id="11"/>
      <w:bookmarkEnd w:id="12"/>
    </w:p>
    <w:p>
      <w:pPr>
        <w:pStyle w:val="Subsection"/>
        <w:keepNext/>
        <w:keepLines/>
      </w:pPr>
      <w:r>
        <w:tab/>
      </w:r>
      <w:r>
        <w:tab/>
        <w:t>In the provisions listed in the Table delete “3 years”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4 years</w:t>
      </w:r>
    </w:p>
    <w:p>
      <w:pPr>
        <w:pStyle w:val="BlankClose"/>
      </w:pPr>
    </w:p>
    <w:p>
      <w:pPr>
        <w:pStyle w:val="THeadingNAm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>
        <w:tc>
          <w:tcPr>
            <w:tcW w:w="3033" w:type="dxa"/>
          </w:tcPr>
          <w:p>
            <w:pPr>
              <w:pStyle w:val="TableAm"/>
            </w:pPr>
            <w:r>
              <w:t>r. 740(2) and (3)(b)</w:t>
            </w:r>
          </w:p>
        </w:tc>
        <w:tc>
          <w:tcPr>
            <w:tcW w:w="3034" w:type="dxa"/>
          </w:tcPr>
          <w:p>
            <w:pPr>
              <w:pStyle w:val="TableAm"/>
            </w:pPr>
            <w:r>
              <w:t>r. 741(5) and (6)(b)</w:t>
            </w:r>
          </w:p>
        </w:tc>
      </w:tr>
      <w:tr>
        <w:tc>
          <w:tcPr>
            <w:tcW w:w="3033" w:type="dxa"/>
          </w:tcPr>
          <w:p>
            <w:pPr>
              <w:pStyle w:val="TableAm"/>
            </w:pPr>
            <w:r>
              <w:t>r. 742(3), (4) and (5)(b)</w:t>
            </w:r>
          </w:p>
        </w:tc>
        <w:tc>
          <w:tcPr>
            <w:tcW w:w="3034" w:type="dxa"/>
          </w:tcPr>
          <w:p>
            <w:pPr>
              <w:pStyle w:val="TableAm"/>
            </w:pPr>
            <w:r>
              <w:t>r. 747(4)</w:t>
            </w:r>
          </w:p>
        </w:tc>
      </w:tr>
    </w:tbl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8708A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 w14:paraId="3CC42735" w14:textId="7B786D0B" w:rsidR="00587CEC" w:rsidRDefault="00587CE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0735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20E7B5" w14:textId="77777777" w:rsidR="00587CEC" w:rsidRDefault="00587CE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565E139" w14:textId="74B8DACB" w:rsidR="00587CEC" w:rsidRDefault="00587CE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0735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07E12B6" w14:textId="77777777" w:rsidR="00587CEC" w:rsidRDefault="00587CE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(Mines)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(Mines)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(Mines)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(Mines)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21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10711345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9191303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19130311_GUID" w:val="370cc808-b926-4ea5-bb2d-5ee5ea3cb83f"/>
    <w:docVar w:name="WAFER_202410081626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08162636_GUID" w:val="e6398a38-715e-4055-bd00-18b652b7989e"/>
    <w:docVar w:name="WAFER_202410230835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23083535_GUID" w:val="2698675f-0960-4449-b210-a4397b7aa444"/>
    <w:docVar w:name="WAFER_202411071134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107113458_GUID" w:val="eb6d0f97-10e6-4bc0-b341-873cf6a63b7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5:docId w15:val="{EA1625E0-26C4-454A-A432-05C5D3F4E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1630</Characters>
  <Application>Microsoft Office Word</Application>
  <DocSecurity>0</DocSecurity>
  <Lines>74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Health and Safety (Mines) Amendment Regulations (No. 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2025-06-26T02:36:00Z</dcterms:created>
  <dcterms:modified xsi:type="dcterms:W3CDTF">2025-06-26T02:36:00Z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55058</vt:lpwstr>
  </property>
  <property fmtid="{D5CDD505-2E9C-101B-9397-08002B2CF9AE}" pid="3" name="DocumentType">
    <vt:lpwstr>Reg</vt:lpwstr>
  </property>
  <property fmtid="{D5CDD505-2E9C-101B-9397-08002B2CF9AE}" pid="4" name="AsAtDate">
    <vt:lpwstr>13 Nov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2024/233</vt:lpwstr>
  </property>
  <property fmtid="{D5CDD505-2E9C-101B-9397-08002B2CF9AE}" pid="8" name="PublishDate">
    <vt:lpwstr>13 Nov 2024</vt:lpwstr>
  </property>
  <property fmtid="{D5CDD505-2E9C-101B-9397-08002B2CF9AE}" pid="9" name="CommencementDate">
    <vt:lpwstr>20241113</vt:lpwstr>
  </property>
  <property fmtid="{D5CDD505-2E9C-101B-9397-08002B2CF9AE}" pid="10" name="CommencementAsAt">
    <vt:filetime>2024-11-12T16:00:00Z</vt:filetime>
  </property>
  <property fmtid="{D5CDD505-2E9C-101B-9397-08002B2CF9AE}" pid="11" name="CommencementYear">
    <vt:lpwstr>2024</vt:lpwstr>
  </property>
</Properties>
</file>