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_Toc181958202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_Toc181958203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_Toc181958204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_Toc181958205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_Toc181958206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_Toc181958207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_Toc181958208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_Toc181958209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_Toc181958210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_Toc181958211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_Toc181958212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_Toc181958213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_Toc181958214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_Toc181958215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_Toc181958216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_Toc181958217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_Toc181958218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_Toc181958219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_Toc181958220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_Toc181958221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_Toc181958222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_Toc181958223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_Toc181958224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_Toc181958225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_Toc181958226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_Toc181958227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_Toc181958228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_Toc181958229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_Toc181958230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_Toc181958231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_Toc181958232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_Toc181958233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_Toc181958234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_Toc181958235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_Toc181958236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_Toc181958237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_Toc181958238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_Toc181958239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_Toc181958240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_Toc181958241 \h </w:instrText>
      </w:r>
      <w:r>
        <w:fldChar w:fldCharType="separate"/>
      </w:r>
      <w:r>
        <w:t>24</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_Toc181958242 \h </w:instrText>
      </w:r>
      <w:r>
        <w:fldChar w:fldCharType="separate"/>
      </w:r>
      <w:r>
        <w:t>26</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_Toc181958243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_Toc181958244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_Toc181958245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_Toc181958252 \h </w:instrText>
      </w:r>
      <w:r>
        <w:fldChar w:fldCharType="separate"/>
      </w:r>
      <w:r>
        <w:t>36</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_Toc181958253 \h </w:instrText>
      </w:r>
      <w:r>
        <w:fldChar w:fldCharType="separate"/>
      </w:r>
      <w:r>
        <w:t>37</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_Toc181958254 \h </w:instrText>
      </w:r>
      <w:r>
        <w:fldChar w:fldCharType="separate"/>
      </w:r>
      <w:r>
        <w:t>38</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_Toc181958255 \h </w:instrText>
      </w:r>
      <w:r>
        <w:fldChar w:fldCharType="separate"/>
      </w:r>
      <w:r>
        <w:t>40</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_Toc181958256 \h </w:instrText>
      </w:r>
      <w:r>
        <w:fldChar w:fldCharType="separate"/>
      </w:r>
      <w:r>
        <w:t>42</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_Toc181958257 \h </w:instrText>
      </w:r>
      <w:r>
        <w:fldChar w:fldCharType="separate"/>
      </w:r>
      <w:r>
        <w:t>44</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_Toc181958258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_Toc181958259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_Toc181958260 \h </w:instrText>
      </w:r>
      <w:r>
        <w:fldChar w:fldCharType="separate"/>
      </w:r>
      <w:r>
        <w:t>49</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_Toc181958261 \h </w:instrText>
      </w:r>
      <w:r>
        <w:fldChar w:fldCharType="separate"/>
      </w:r>
      <w:r>
        <w:t>50</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_Toc181958262 \h </w:instrText>
      </w:r>
      <w:r>
        <w:fldChar w:fldCharType="separate"/>
      </w:r>
      <w:r>
        <w:t>51</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_Toc181958263 \h </w:instrText>
      </w:r>
      <w:r>
        <w:fldChar w:fldCharType="separate"/>
      </w:r>
      <w:r>
        <w:t>52</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_Toc181958264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_Toc181958265 \h </w:instrText>
      </w:r>
      <w:r>
        <w:fldChar w:fldCharType="separate"/>
      </w:r>
      <w:r>
        <w:t>54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_Toc181958266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_Toc181958268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_Toc181958269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8195820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195820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81958204"/>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81958205"/>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81958206"/>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81958207"/>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81958208"/>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9" w:name="_Toc181958209"/>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81958210"/>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81958211"/>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o:ole="">
            <v:imagedata r:id="rId21" o:title=""/>
          </v:shape>
          <o:OLEObject Type="Embed" ProgID="Equation.3" ShapeID="_x0000_i1025" DrawAspect="Content" ObjectID="_1810026366"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181958212"/>
      <w:r>
        <w:rPr>
          <w:rStyle w:val="CharSectno"/>
        </w:rPr>
        <w:t>4</w:t>
      </w:r>
      <w:r>
        <w:t>.</w:t>
      </w:r>
      <w:r>
        <w:tab/>
        <w:t xml:space="preserve">Orders under </w:t>
      </w:r>
      <w:r>
        <w:rPr>
          <w:i/>
          <w:iCs/>
        </w:rPr>
        <w:t>Workers Compensation and Injury Management Act 2023</w:t>
      </w:r>
      <w:r>
        <w:t xml:space="preserve"> s. 207(1) are fines (Act s. 28(1))</w:t>
      </w:r>
      <w:bookmarkEnd w:id="1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3" w:name="_Toc181958213"/>
      <w:r>
        <w:rPr>
          <w:rStyle w:val="CharSectno"/>
        </w:rPr>
        <w:t>5</w:t>
      </w:r>
      <w:r>
        <w:t>.</w:t>
      </w:r>
      <w:r>
        <w:tab/>
      </w:r>
      <w:r>
        <w:rPr>
          <w:i/>
          <w:iCs/>
        </w:rPr>
        <w:t>Workers Compensation and Injury Management Act 2023</w:t>
      </w:r>
      <w:r>
        <w:t xml:space="preserve"> is prescribed enactment (Act s. 31)</w:t>
      </w:r>
      <w:bookmarkEnd w:id="13"/>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4" w:name="_Toc181958214"/>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81958215"/>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81958216"/>
      <w:r>
        <w:rPr>
          <w:rStyle w:val="CharSectno"/>
        </w:rPr>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81958217"/>
      <w:r>
        <w:rPr>
          <w:rStyle w:val="CharSectno"/>
        </w:rPr>
        <w:lastRenderedPageBreak/>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81958218"/>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81958219"/>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lastRenderedPageBreak/>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81958220"/>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81958221"/>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lastRenderedPageBreak/>
        <w:tab/>
        <w:t>[Regulation 6A inserted: Gazette 30 Jun 1995 p. 2637; amended: Gazette 12 Mar 1999 p. 1163; 9 Sep 2005 p. 4156; SL 2020/167 r. 11.]</w:t>
      </w:r>
    </w:p>
    <w:p>
      <w:pPr>
        <w:pStyle w:val="Heading5"/>
        <w:rPr>
          <w:snapToGrid w:val="0"/>
        </w:rPr>
      </w:pPr>
      <w:bookmarkStart w:id="22" w:name="_Toc181958222"/>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81958223"/>
      <w:r>
        <w:rPr>
          <w:rStyle w:val="CharSectno"/>
        </w:rPr>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81958224"/>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81958225"/>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lastRenderedPageBreak/>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81958226"/>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81958227"/>
      <w:r>
        <w:rPr>
          <w:rStyle w:val="CharSectno"/>
        </w:rPr>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81958228"/>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lastRenderedPageBreak/>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81958229"/>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81958230"/>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lastRenderedPageBreak/>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81958231"/>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 xml:space="preserve">If the pay period is not a number of whole weeks, the number of weeks in the pay period for the purposes of subregulation (1) is </w:t>
      </w:r>
      <w:r>
        <w:lastRenderedPageBreak/>
        <w:t>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81958232"/>
      <w:r>
        <w:rPr>
          <w:rStyle w:val="CharSectno"/>
        </w:rPr>
        <w:lastRenderedPageBreak/>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81958233"/>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lastRenderedPageBreak/>
        <w:tab/>
        <w:t>[Regulation 8AC inserted: SL 2020/167 r. 15.]</w:t>
      </w:r>
    </w:p>
    <w:p>
      <w:pPr>
        <w:pStyle w:val="Heading5"/>
      </w:pPr>
      <w:bookmarkStart w:id="34" w:name="_Toc181958234"/>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81958235"/>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81958236"/>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w:t>
      </w:r>
      <w:r>
        <w:rPr>
          <w:snapToGrid w:val="0"/>
        </w:rPr>
        <w:lastRenderedPageBreak/>
        <w:t xml:space="preserve">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81958237"/>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 xml:space="preserve">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w:t>
      </w:r>
      <w:r>
        <w:rPr>
          <w:snapToGrid w:val="0"/>
        </w:rPr>
        <w:lastRenderedPageBreak/>
        <w:t>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81958238"/>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lastRenderedPageBreak/>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w:t>
      </w:r>
      <w:r>
        <w:lastRenderedPageBreak/>
        <w:t xml:space="preserve">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81958239"/>
      <w:r>
        <w:rPr>
          <w:rStyle w:val="CharSectno"/>
        </w:rPr>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lastRenderedPageBreak/>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40" w:name="_Toc181958240"/>
      <w:r>
        <w:rPr>
          <w:rStyle w:val="CharSectno"/>
        </w:rPr>
        <w:lastRenderedPageBreak/>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81958241"/>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lastRenderedPageBreak/>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lastRenderedPageBreak/>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81958242"/>
      <w:r>
        <w:rPr>
          <w:rStyle w:val="CharSectno"/>
        </w:rPr>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w:t>
      </w:r>
      <w:r>
        <w:lastRenderedPageBreak/>
        <w:t>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81958243"/>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81958244"/>
      <w:r>
        <w:rPr>
          <w:rStyle w:val="CharSectno"/>
        </w:rPr>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45" w:name="_Toc181958245"/>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81887077"/>
      <w:bookmarkStart w:id="47" w:name="_Toc181887519"/>
      <w:bookmarkStart w:id="48" w:name="_Toc181958246"/>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lastRenderedPageBreak/>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 xml:space="preserve">[Schedule 1 amended: Gazette 30 Jun 1995 p. 2637 and 2643; 19 Jul 1996 p. 3458; 1 Aug 1997 p. 4394; 23 Jan 1998 p. 408; 8 Dec 1998 p. 6574; 2 Jul 1999 p. 2919; 31 Dec 1999 p. 7076; 27 Aug 2002 p. 4354; 12 Dec 2003 p. 5037; 4 Jun 2004 p. 1933; </w:t>
      </w:r>
      <w:r>
        <w:lastRenderedPageBreak/>
        <w:t>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w:t>
      </w:r>
    </w:p>
    <w:p>
      <w:pPr>
        <w:pStyle w:val="yScheduleHeading"/>
      </w:pPr>
      <w:bookmarkStart w:id="49" w:name="_Toc181887078"/>
      <w:bookmarkStart w:id="50" w:name="_Toc181887520"/>
      <w:bookmarkStart w:id="51" w:name="_Toc181958247"/>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2024/113 r. 19.]</w:t>
      </w:r>
    </w:p>
    <w:p>
      <w:pPr>
        <w:pStyle w:val="yHeading3"/>
      </w:pPr>
      <w:bookmarkStart w:id="52" w:name="_Toc181887079"/>
      <w:bookmarkStart w:id="53" w:name="_Toc181887521"/>
      <w:bookmarkStart w:id="54" w:name="_Toc181958248"/>
      <w:r>
        <w:rPr>
          <w:rStyle w:val="CharSDivNo"/>
        </w:rPr>
        <w:t>Division 1</w:t>
      </w:r>
      <w:r>
        <w:t> — </w:t>
      </w:r>
      <w:r>
        <w:rPr>
          <w:rStyle w:val="CharSDivText"/>
        </w:rPr>
        <w:t>Enforcement fees for Act Pt. 3</w:t>
      </w:r>
      <w:bookmarkEnd w:id="52"/>
      <w:bookmarkEnd w:id="53"/>
      <w:bookmarkEnd w:id="54"/>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55" w:name="_Toc181887080"/>
      <w:bookmarkStart w:id="56" w:name="_Toc181887522"/>
      <w:bookmarkStart w:id="57" w:name="_Toc181958249"/>
      <w:r>
        <w:rPr>
          <w:rStyle w:val="CharSDivNo"/>
        </w:rPr>
        <w:t>Division 2</w:t>
      </w:r>
      <w:r>
        <w:t> — </w:t>
      </w:r>
      <w:r>
        <w:rPr>
          <w:rStyle w:val="CharSDivText"/>
        </w:rPr>
        <w:t>Enforcement fees for Act Pt. 4</w:t>
      </w:r>
      <w:bookmarkEnd w:id="55"/>
      <w:bookmarkEnd w:id="56"/>
      <w:bookmarkEnd w:id="5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58" w:name="_Toc181887081"/>
      <w:bookmarkStart w:id="59" w:name="_Toc181887523"/>
      <w:bookmarkStart w:id="60" w:name="_Toc181958250"/>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81887082"/>
      <w:bookmarkStart w:id="63" w:name="_Toc181887524"/>
      <w:bookmarkStart w:id="64" w:name="_Toc181958251"/>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81958252"/>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66" w:name="_Toc181958253"/>
      <w:r>
        <w:rPr>
          <w:rStyle w:val="CharSClsNo"/>
        </w:rPr>
        <w:lastRenderedPageBreak/>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67" w:name="_Toc181958254"/>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81958255"/>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81958256"/>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81958257"/>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81958258"/>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81958259"/>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3" w:name="_Toc181958260"/>
      <w:r>
        <w:rPr>
          <w:rStyle w:val="CharSClsNo"/>
        </w:rPr>
        <w:lastRenderedPageBreak/>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81958261"/>
      <w:r>
        <w:rPr>
          <w:rStyle w:val="CharSClsNo"/>
        </w:rPr>
        <w:lastRenderedPageBreak/>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81958262"/>
      <w:r>
        <w:rPr>
          <w:rStyle w:val="CharSClsNo"/>
        </w:rPr>
        <w:lastRenderedPageBreak/>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81958263"/>
      <w:r>
        <w:rPr>
          <w:rStyle w:val="CharSClsNo"/>
        </w:rPr>
        <w:lastRenderedPageBreak/>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77" w:name="_Toc181958264"/>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lastRenderedPageBreak/>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81958265"/>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79" w:name="_Toc181958266"/>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81887098"/>
      <w:bookmarkStart w:id="81" w:name="_Toc181887540"/>
      <w:bookmarkStart w:id="82" w:name="_Toc181958267"/>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81958268"/>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bottom w:val="single" w:sz="4" w:space="0" w:color="auto"/>
            </w:tcBorders>
            <w:shd w:val="clear" w:color="auto" w:fill="auto"/>
          </w:tcPr>
          <w:p>
            <w:pPr>
              <w:pStyle w:val="nTable"/>
              <w:spacing w:after="40"/>
            </w:pPr>
            <w:r>
              <w:t>SL 2024/232 13 Nov 2024</w:t>
            </w:r>
          </w:p>
        </w:tc>
        <w:tc>
          <w:tcPr>
            <w:tcW w:w="2693" w:type="dxa"/>
            <w:tcBorders>
              <w:bottom w:val="single" w:sz="4" w:space="0" w:color="auto"/>
            </w:tcBorders>
            <w:shd w:val="clear" w:color="auto" w:fill="auto"/>
          </w:tcPr>
          <w:p>
            <w:pPr>
              <w:pStyle w:val="nTable"/>
              <w:spacing w:after="40"/>
            </w:pPr>
            <w:r>
              <w:t>r. 1 and 2: 13 Nov 2024 (see r. 2(a));</w:t>
            </w:r>
            <w:r>
              <w:br/>
              <w:t>Regulations other than r. 1 and 2: 14 Nov 2024 (see r. 2(b))</w:t>
            </w:r>
          </w:p>
        </w:tc>
      </w:tr>
    </w:tbl>
    <w:p>
      <w:pPr>
        <w:pStyle w:val="nHeading3"/>
      </w:pPr>
      <w:bookmarkStart w:id="84" w:name="_Toc181958269"/>
      <w:r>
        <w:t>Other notes</w:t>
      </w:r>
      <w:bookmarkEnd w:id="8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 xml:space="preserve">Universities </w:t>
      </w:r>
      <w:r>
        <w:rPr>
          <w:i/>
          <w:snapToGrid w:val="0"/>
        </w:rPr>
        <w:lastRenderedPageBreak/>
        <w:t>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81887101"/>
      <w:bookmarkStart w:id="87" w:name="_Toc181887543"/>
      <w:bookmarkStart w:id="88" w:name="_Toc181958270"/>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8F34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5D61FED" w14:textId="2044FE25" w:rsidR="006436E8" w:rsidRDefault="006406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7386">
                        <w:rPr>
                          <w:sz w:val="16"/>
                        </w:rPr>
                        <w:t>2024</w:t>
                      </w:r>
                      <w:r>
                        <w:rPr>
                          <w:sz w:val="16"/>
                        </w:rPr>
                        <w:fldChar w:fldCharType="end"/>
                      </w:r>
                      <w:r>
                        <w:rPr>
                          <w:sz w:val="16"/>
                        </w:rPr>
                        <w:t>.</w:t>
                      </w:r>
                    </w:p>
                    <w:p w14:paraId="4293A55C" w14:textId="77777777" w:rsidR="006436E8" w:rsidRDefault="006406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3B983C" w14:textId="2BF1C292" w:rsidR="006436E8" w:rsidRDefault="006406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7386">
                        <w:rPr>
                          <w:sz w:val="16"/>
                        </w:rPr>
                        <w:t>2024</w:t>
                      </w:r>
                      <w:r>
                        <w:rPr>
                          <w:sz w:val="16"/>
                        </w:rPr>
                        <w:fldChar w:fldCharType="end"/>
                      </w:r>
                      <w:r>
                        <w:rPr>
                          <w:sz w:val="16"/>
                        </w:rPr>
                        <w:t>.</w:t>
                      </w:r>
                    </w:p>
                    <w:p w14:paraId="4A4BF928" w14:textId="77777777" w:rsidR="006436E8" w:rsidRDefault="0064065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715485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16599</Words>
  <Characters>83826</Characters>
  <Application>Microsoft Office Word</Application>
  <DocSecurity>0</DocSecurity>
  <Lines>3104</Lines>
  <Paragraphs>1761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1994 - 08-ad0-00</dc:title>
  <dc:subject/>
  <dc:creator/>
  <cp:keywords/>
  <dc:description/>
  <cp:lastModifiedBy>Master Repository Process</cp:lastModifiedBy>
  <cp:revision>4</cp:revision>
  <cp:lastPrinted>2021-07-29T05:22:00Z</cp:lastPrinted>
  <dcterms:created xsi:type="dcterms:W3CDTF">2025-05-29T04:19:00Z</dcterms:created>
  <dcterms:modified xsi:type="dcterms:W3CDTF">2025-05-29T04:20:00Z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20241114</vt:lpwstr>
  </property>
  <property fmtid="{D5CDD505-2E9C-101B-9397-08002B2CF9AE}" pid="8" name="CommencementAsAt">
    <vt:filetime>2024-11-13T16:00:00Z</vt:filetime>
  </property>
  <property fmtid="{D5CDD505-2E9C-101B-9397-08002B2CF9AE}" pid="9" name="CommencementYear">
    <vt:lpwstr>2024</vt:lpwstr>
  </property>
  <property fmtid="{D5CDD505-2E9C-101B-9397-08002B2CF9AE}" pid="10" name="AsAtDate">
    <vt:lpwstr>14 Nov 2024</vt:lpwstr>
  </property>
  <property fmtid="{D5CDD505-2E9C-101B-9397-08002B2CF9AE}" pid="11" name="Suffix">
    <vt:lpwstr>08-ad0-00</vt:lpwstr>
  </property>
  <property fmtid="{D5CDD505-2E9C-101B-9397-08002B2CF9AE}" pid="12" name="Official">
    <vt:lpwstr/>
  </property>
</Properties>
</file>