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Equal Opportunity Act 1984</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rPr>
          <w:b w:val="0"/>
        </w:rPr>
        <w:fldChar w:fldCharType="begin"/>
      </w:r>
      <w:r>
        <w:rPr>
          <w:b w:val="0"/>
        </w:rP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 MERGEFORMAT </w:instrText>
      </w:r>
      <w:r>
        <w:rPr>
          <w:b w:val="0"/>
        </w:rP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_Toc182320838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_Toc182320839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Objects</w:t>
      </w:r>
      <w:r>
        <w:tab/>
      </w:r>
      <w:r>
        <w:fldChar w:fldCharType="begin"/>
      </w:r>
      <w:r>
        <w:instrText xml:space="preserve"> PAGEREF _Toc182320840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_Toc182320841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Act done for 2 or more reasons</w:t>
      </w:r>
      <w:r>
        <w:tab/>
      </w:r>
      <w:r>
        <w:fldChar w:fldCharType="begin"/>
      </w:r>
      <w:r>
        <w:instrText xml:space="preserve"> PAGEREF _Toc182320842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Act binds Crown</w:t>
      </w:r>
      <w:r>
        <w:tab/>
      </w:r>
      <w:r>
        <w:fldChar w:fldCharType="begin"/>
      </w:r>
      <w:r>
        <w:instrText xml:space="preserve"> PAGEREF _Toc182320843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Inter</w:t>
      </w:r>
      <w:r>
        <w:rPr>
          <w:snapToGrid w:val="0"/>
        </w:rPr>
        <w:noBreakHyphen/>
        <w:t>governmental arrangements</w:t>
      </w:r>
      <w:r>
        <w:tab/>
      </w:r>
      <w:r>
        <w:fldChar w:fldCharType="begin"/>
      </w:r>
      <w:r>
        <w:instrText xml:space="preserve"> PAGEREF _Toc182320844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Discrimination on ground of sex, marital status, pregnancy or breast feeding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w:t>
      </w:r>
      <w:r>
        <w:rPr>
          <w:snapToGrid w:val="0"/>
        </w:rPr>
        <w:t>.</w:t>
      </w:r>
      <w:r>
        <w:rPr>
          <w:snapToGrid w:val="0"/>
        </w:rPr>
        <w:tab/>
        <w:t>Discrimination on the ground of sex</w:t>
      </w:r>
      <w:r>
        <w:tab/>
      </w:r>
      <w:r>
        <w:fldChar w:fldCharType="begin"/>
      </w:r>
      <w:r>
        <w:instrText xml:space="preserve"> PAGEREF _Toc182320847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Discrimination on the ground of marital status</w:t>
      </w:r>
      <w:r>
        <w:tab/>
      </w:r>
      <w:r>
        <w:fldChar w:fldCharType="begin"/>
      </w:r>
      <w:r>
        <w:instrText xml:space="preserve"> PAGEREF _Toc182320848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Discrimination on the ground of pregnancy</w:t>
      </w:r>
      <w:r>
        <w:tab/>
      </w:r>
      <w:r>
        <w:fldChar w:fldCharType="begin"/>
      </w:r>
      <w:r>
        <w:instrText xml:space="preserve"> PAGEREF _Toc182320849 \h </w:instrText>
      </w:r>
      <w:r>
        <w:fldChar w:fldCharType="separate"/>
      </w:r>
      <w:r>
        <w:t>13</w:t>
      </w:r>
      <w:r>
        <w:fldChar w:fldCharType="end"/>
      </w:r>
    </w:p>
    <w:p>
      <w:pPr>
        <w:pStyle w:val="TOC8"/>
        <w:rPr>
          <w:rFonts w:asciiTheme="minorHAnsi" w:eastAsiaTheme="minorEastAsia" w:hAnsiTheme="minorHAnsi" w:cstheme="minorBidi"/>
          <w:szCs w:val="22"/>
        </w:rPr>
      </w:pPr>
      <w:r>
        <w:t>10A.</w:t>
      </w:r>
      <w:r>
        <w:tab/>
        <w:t>Discrimination on the ground of breast feeding</w:t>
      </w:r>
      <w:r>
        <w:tab/>
      </w:r>
      <w:r>
        <w:fldChar w:fldCharType="begin"/>
      </w:r>
      <w:r>
        <w:instrText xml:space="preserve"> PAGEREF _Toc182320850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11</w:t>
      </w:r>
      <w:r>
        <w:rPr>
          <w:snapToGrid w:val="0"/>
        </w:rPr>
        <w:t>.</w:t>
      </w:r>
      <w:r>
        <w:rPr>
          <w:snapToGrid w:val="0"/>
        </w:rPr>
        <w:tab/>
        <w:t>Discrimination against applicants and employees</w:t>
      </w:r>
      <w:r>
        <w:tab/>
      </w:r>
      <w:r>
        <w:fldChar w:fldCharType="begin"/>
      </w:r>
      <w:r>
        <w:instrText xml:space="preserve"> PAGEREF _Toc182320852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Discrimination against commission agents</w:t>
      </w:r>
      <w:r>
        <w:tab/>
      </w:r>
      <w:r>
        <w:fldChar w:fldCharType="begin"/>
      </w:r>
      <w:r>
        <w:instrText xml:space="preserve"> PAGEREF _Toc182320853 \h </w:instrText>
      </w:r>
      <w:r>
        <w:fldChar w:fldCharType="separate"/>
      </w:r>
      <w:r>
        <w:t>16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Discrimination against contract workers</w:t>
      </w:r>
      <w:r>
        <w:tab/>
      </w:r>
      <w:r>
        <w:fldChar w:fldCharType="begin"/>
      </w:r>
      <w:r>
        <w:instrText xml:space="preserve"> PAGEREF _Toc182320854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Partnerships</w:t>
      </w:r>
      <w:r>
        <w:tab/>
      </w:r>
      <w:r>
        <w:fldChar w:fldCharType="begin"/>
      </w:r>
      <w:r>
        <w:instrText xml:space="preserve"> PAGEREF _Toc182320855 \h </w:instrText>
      </w:r>
      <w:r>
        <w:fldChar w:fldCharType="separate"/>
      </w:r>
      <w:r>
        <w:t>17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Professional or trade organisations</w:t>
      </w:r>
      <w:r>
        <w:tab/>
      </w:r>
      <w:r>
        <w:fldChar w:fldCharType="begin"/>
      </w:r>
      <w:r>
        <w:instrText xml:space="preserve"> PAGEREF _Toc182320856 \h </w:instrText>
      </w:r>
      <w:r>
        <w:fldChar w:fldCharType="separate"/>
      </w:r>
      <w:r>
        <w:t>18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Qualifying bodies</w:t>
      </w:r>
      <w:r>
        <w:tab/>
      </w:r>
      <w:r>
        <w:fldChar w:fldCharType="begin"/>
      </w:r>
      <w:r>
        <w:instrText xml:space="preserve"> PAGEREF _Toc182320857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Employment agencies</w:t>
      </w:r>
      <w:r>
        <w:tab/>
      </w:r>
      <w:r>
        <w:fldChar w:fldCharType="begin"/>
      </w:r>
      <w:r>
        <w:instrText xml:space="preserve"> PAGEREF _Toc182320858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18</w:t>
      </w:r>
      <w:r>
        <w:rPr>
          <w:snapToGrid w:val="0"/>
        </w:rPr>
        <w:t>.</w:t>
      </w:r>
      <w:r>
        <w:rPr>
          <w:snapToGrid w:val="0"/>
        </w:rPr>
        <w:tab/>
        <w:t>Education</w:t>
      </w:r>
      <w:r>
        <w:tab/>
      </w:r>
      <w:r>
        <w:fldChar w:fldCharType="begin"/>
      </w:r>
      <w:r>
        <w:instrText xml:space="preserve"> PAGEREF _Toc182320860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rPr>
          <w:snapToGrid w:val="0"/>
        </w:rPr>
        <w:t>.</w:t>
      </w:r>
      <w:r>
        <w:rPr>
          <w:snapToGrid w:val="0"/>
        </w:rPr>
        <w:tab/>
        <w:t>Access to places and vehicles</w:t>
      </w:r>
      <w:r>
        <w:tab/>
      </w:r>
      <w:r>
        <w:fldChar w:fldCharType="begin"/>
      </w:r>
      <w:r>
        <w:instrText xml:space="preserve"> PAGEREF _Toc182320861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Goods, services and facilities</w:t>
      </w:r>
      <w:r>
        <w:tab/>
      </w:r>
      <w:r>
        <w:fldChar w:fldCharType="begin"/>
      </w:r>
      <w:r>
        <w:instrText xml:space="preserve"> PAGEREF _Toc182320862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Accommodation</w:t>
      </w:r>
      <w:r>
        <w:tab/>
      </w:r>
      <w:r>
        <w:fldChar w:fldCharType="begin"/>
      </w:r>
      <w:r>
        <w:instrText xml:space="preserve"> PAGEREF _Toc182320863 \h </w:instrText>
      </w:r>
      <w:r>
        <w:fldChar w:fldCharType="separate"/>
      </w:r>
      <w:r>
        <w:t>22</w:t>
      </w:r>
      <w:r>
        <w:fldChar w:fldCharType="end"/>
      </w:r>
    </w:p>
    <w:p>
      <w:pPr>
        <w:pStyle w:val="TOC8"/>
        <w:rPr>
          <w:rFonts w:asciiTheme="minorHAnsi" w:eastAsiaTheme="minorEastAsia" w:hAnsiTheme="minorHAnsi" w:cstheme="minorBidi"/>
          <w:szCs w:val="22"/>
        </w:rPr>
      </w:pPr>
      <w:r>
        <w:t>21A</w:t>
      </w:r>
      <w:r>
        <w:rPr>
          <w:snapToGrid w:val="0"/>
        </w:rPr>
        <w:t>.</w:t>
      </w:r>
      <w:r>
        <w:rPr>
          <w:snapToGrid w:val="0"/>
        </w:rPr>
        <w:tab/>
        <w:t>Land</w:t>
      </w:r>
      <w:r>
        <w:tab/>
      </w:r>
      <w:r>
        <w:fldChar w:fldCharType="begin"/>
      </w:r>
      <w:r>
        <w:instrText xml:space="preserve"> PAGEREF _Toc182320864 \h </w:instrText>
      </w:r>
      <w:r>
        <w:fldChar w:fldCharType="separate"/>
      </w:r>
      <w:r>
        <w:t>23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Clubs</w:t>
      </w:r>
      <w:r>
        <w:tab/>
      </w:r>
      <w:r>
        <w:fldChar w:fldCharType="begin"/>
      </w:r>
      <w:r>
        <w:instrText xml:space="preserve"> PAGEREF _Toc182320865 \h </w:instrText>
      </w:r>
      <w:r>
        <w:fldChar w:fldCharType="separate"/>
      </w:r>
      <w:r>
        <w:t>23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Requesting or requiring provision of certain information</w:t>
      </w:r>
      <w:r>
        <w:tab/>
      </w:r>
      <w:r>
        <w:fldChar w:fldCharType="begin"/>
      </w:r>
      <w:r>
        <w:instrText xml:space="preserve"> PAGEREF _Toc182320866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Discrimination involving sexual harassment</w:t>
      </w:r>
    </w:p>
    <w:p>
      <w:pPr>
        <w:pStyle w:val="TOC8"/>
        <w:rPr>
          <w:rFonts w:asciiTheme="minorHAnsi" w:eastAsiaTheme="minorEastAsia" w:hAnsiTheme="minorHAnsi" w:cstheme="minorBidi"/>
          <w:szCs w:val="22"/>
        </w:rPr>
      </w:pPr>
      <w:r>
        <w:t>24</w:t>
      </w:r>
      <w:r>
        <w:rPr>
          <w:snapToGrid w:val="0"/>
        </w:rPr>
        <w:t>.</w:t>
      </w:r>
      <w:r>
        <w:rPr>
          <w:snapToGrid w:val="0"/>
        </w:rPr>
        <w:tab/>
        <w:t>Sexual harassment in employment</w:t>
      </w:r>
      <w:r>
        <w:tab/>
      </w:r>
      <w:r>
        <w:fldChar w:fldCharType="begin"/>
      </w:r>
      <w:r>
        <w:instrText xml:space="preserve"> PAGEREF _Toc182320868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Sexual harassment in education</w:t>
      </w:r>
      <w:r>
        <w:tab/>
      </w:r>
      <w:r>
        <w:fldChar w:fldCharType="begin"/>
      </w:r>
      <w:r>
        <w:instrText xml:space="preserve"> PAGEREF _Toc182320869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Sexual harassment related to accommodation</w:t>
      </w:r>
      <w:r>
        <w:tab/>
      </w:r>
      <w:r>
        <w:fldChar w:fldCharType="begin"/>
      </w:r>
      <w:r>
        <w:instrText xml:space="preserve"> PAGEREF _Toc182320870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Exceptions to Part II</w:t>
      </w:r>
    </w:p>
    <w:p>
      <w:pPr>
        <w:pStyle w:val="TOC8"/>
        <w:rPr>
          <w:rFonts w:asciiTheme="minorHAnsi" w:eastAsiaTheme="minorEastAsia" w:hAnsiTheme="minorHAnsi" w:cstheme="minorBidi"/>
          <w:szCs w:val="22"/>
        </w:rPr>
      </w:pPr>
      <w:r>
        <w:t>27</w:t>
      </w:r>
      <w:r>
        <w:rPr>
          <w:snapToGrid w:val="0"/>
        </w:rPr>
        <w:t>.</w:t>
      </w:r>
      <w:r>
        <w:rPr>
          <w:snapToGrid w:val="0"/>
        </w:rPr>
        <w:tab/>
        <w:t>Genuine occupational qualifications</w:t>
      </w:r>
      <w:r>
        <w:tab/>
      </w:r>
      <w:r>
        <w:fldChar w:fldCharType="begin"/>
      </w:r>
      <w:r>
        <w:instrText xml:space="preserve"> PAGEREF _Toc182320872 \h </w:instrText>
      </w:r>
      <w:r>
        <w:fldChar w:fldCharType="separate"/>
      </w:r>
      <w:r>
        <w:t>30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Pregnancy or childbirth</w:t>
      </w:r>
      <w:r>
        <w:tab/>
      </w:r>
      <w:r>
        <w:fldChar w:fldCharType="begin"/>
      </w:r>
      <w:r>
        <w:instrText xml:space="preserve"> PAGEREF _Toc182320873 \h </w:instrText>
      </w:r>
      <w:r>
        <w:fldChar w:fldCharType="separate"/>
      </w:r>
      <w:r>
        <w:t>32</w:t>
      </w:r>
      <w:r>
        <w:fldChar w:fldCharType="end"/>
      </w:r>
    </w:p>
    <w:p>
      <w:pPr>
        <w:pStyle w:val="TOC8"/>
        <w:rPr>
          <w:rFonts w:asciiTheme="minorHAnsi" w:eastAsiaTheme="minorEastAsia" w:hAnsiTheme="minorHAnsi" w:cstheme="minorBidi"/>
          <w:szCs w:val="22"/>
        </w:rPr>
      </w:pPr>
      <w:r>
        <w:t>29.</w:t>
      </w:r>
      <w:r>
        <w:tab/>
        <w:t>Employment of married couple or partners in de facto relationship</w:t>
      </w:r>
      <w:r>
        <w:tab/>
      </w:r>
      <w:r>
        <w:fldChar w:fldCharType="begin"/>
      </w:r>
      <w:r>
        <w:instrText xml:space="preserve"> PAGEREF _Toc182320874 \h </w:instrText>
      </w:r>
      <w:r>
        <w:fldChar w:fldCharType="separate"/>
      </w:r>
      <w:r>
        <w:t>32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Services for members of one sex</w:t>
      </w:r>
      <w:r>
        <w:tab/>
      </w:r>
      <w:r>
        <w:fldChar w:fldCharType="begin"/>
      </w:r>
      <w:r>
        <w:instrText xml:space="preserve"> PAGEREF _Toc182320875 \h </w:instrText>
      </w:r>
      <w:r>
        <w:fldChar w:fldCharType="separate"/>
      </w:r>
      <w:r>
        <w:t>32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Measures intended to achieve equality</w:t>
      </w:r>
      <w:r>
        <w:tab/>
      </w:r>
      <w:r>
        <w:fldChar w:fldCharType="begin"/>
      </w:r>
      <w:r>
        <w:instrText xml:space="preserve"> PAGEREF _Toc182320876 \h </w:instrText>
      </w:r>
      <w:r>
        <w:fldChar w:fldCharType="separate"/>
      </w:r>
      <w:r>
        <w:t>32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Accommodation provided for employees or students</w:t>
      </w:r>
      <w:r>
        <w:tab/>
      </w:r>
      <w:r>
        <w:fldChar w:fldCharType="begin"/>
      </w:r>
      <w:r>
        <w:instrText xml:space="preserve"> PAGEREF _Toc182320877 \h </w:instrText>
      </w:r>
      <w:r>
        <w:fldChar w:fldCharType="separate"/>
      </w:r>
      <w:r>
        <w:t>33</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Residential care of children</w:t>
      </w:r>
      <w:r>
        <w:tab/>
      </w:r>
      <w:r>
        <w:fldChar w:fldCharType="begin"/>
      </w:r>
      <w:r>
        <w:instrText xml:space="preserve"> PAGEREF _Toc182320878 \h </w:instrText>
      </w:r>
      <w:r>
        <w:fldChar w:fldCharType="separate"/>
      </w:r>
      <w:r>
        <w:t>33</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Insurance</w:t>
      </w:r>
      <w:r>
        <w:tab/>
      </w:r>
      <w:r>
        <w:fldChar w:fldCharType="begin"/>
      </w:r>
      <w:r>
        <w:instrText xml:space="preserve"> PAGEREF _Toc182320879 \h </w:instrText>
      </w:r>
      <w:r>
        <w:fldChar w:fldCharType="separate"/>
      </w:r>
      <w:r>
        <w:t>34</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Sport</w:t>
      </w:r>
      <w:r>
        <w:tab/>
      </w:r>
      <w:r>
        <w:fldChar w:fldCharType="begin"/>
      </w:r>
      <w:r>
        <w:instrText xml:space="preserve"> PAGEREF _Toc182320880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IIAA — Discrimination on gender history grounds in certain cases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35AA.</w:t>
      </w:r>
      <w:r>
        <w:tab/>
        <w:t>Gender history</w:t>
      </w:r>
      <w:r>
        <w:tab/>
      </w:r>
      <w:r>
        <w:fldChar w:fldCharType="begin"/>
      </w:r>
      <w:r>
        <w:instrText xml:space="preserve"> PAGEREF _Toc182320883 \h </w:instrText>
      </w:r>
      <w:r>
        <w:fldChar w:fldCharType="separate"/>
      </w:r>
      <w:r>
        <w:t>36</w:t>
      </w:r>
      <w:r>
        <w:fldChar w:fldCharType="end"/>
      </w:r>
    </w:p>
    <w:p>
      <w:pPr>
        <w:pStyle w:val="TOC8"/>
        <w:rPr>
          <w:rFonts w:asciiTheme="minorHAnsi" w:eastAsiaTheme="minorEastAsia" w:hAnsiTheme="minorHAnsi" w:cstheme="minorBidi"/>
          <w:szCs w:val="22"/>
        </w:rPr>
      </w:pPr>
      <w:r>
        <w:t>35AB.</w:t>
      </w:r>
      <w:r>
        <w:tab/>
        <w:t>Discrimination on gender history grounds</w:t>
      </w:r>
      <w:r>
        <w:tab/>
      </w:r>
      <w:r>
        <w:fldChar w:fldCharType="begin"/>
      </w:r>
      <w:r>
        <w:instrText xml:space="preserve"> PAGEREF _Toc182320884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35AC.</w:t>
      </w:r>
      <w:r>
        <w:tab/>
        <w:t>Discrimination against applicants and employees</w:t>
      </w:r>
      <w:r>
        <w:tab/>
      </w:r>
      <w:r>
        <w:fldChar w:fldCharType="begin"/>
      </w:r>
      <w:r>
        <w:instrText xml:space="preserve"> PAGEREF _Toc182320886 \h </w:instrText>
      </w:r>
      <w:r>
        <w:fldChar w:fldCharType="separate"/>
      </w:r>
      <w:r>
        <w:t>37</w:t>
      </w:r>
      <w:r>
        <w:fldChar w:fldCharType="end"/>
      </w:r>
    </w:p>
    <w:p>
      <w:pPr>
        <w:pStyle w:val="TOC8"/>
        <w:rPr>
          <w:rFonts w:asciiTheme="minorHAnsi" w:eastAsiaTheme="minorEastAsia" w:hAnsiTheme="minorHAnsi" w:cstheme="minorBidi"/>
          <w:szCs w:val="22"/>
        </w:rPr>
      </w:pPr>
      <w:r>
        <w:t>35AD.</w:t>
      </w:r>
      <w:r>
        <w:tab/>
        <w:t>Discrimination against commission agents</w:t>
      </w:r>
      <w:r>
        <w:tab/>
      </w:r>
      <w:r>
        <w:fldChar w:fldCharType="begin"/>
      </w:r>
      <w:r>
        <w:instrText xml:space="preserve"> PAGEREF _Toc182320887 \h </w:instrText>
      </w:r>
      <w:r>
        <w:fldChar w:fldCharType="separate"/>
      </w:r>
      <w:r>
        <w:t>38</w:t>
      </w:r>
      <w:r>
        <w:fldChar w:fldCharType="end"/>
      </w:r>
    </w:p>
    <w:p>
      <w:pPr>
        <w:pStyle w:val="TOC8"/>
        <w:rPr>
          <w:rFonts w:asciiTheme="minorHAnsi" w:eastAsiaTheme="minorEastAsia" w:hAnsiTheme="minorHAnsi" w:cstheme="minorBidi"/>
          <w:szCs w:val="22"/>
        </w:rPr>
      </w:pPr>
      <w:r>
        <w:t>35AE.</w:t>
      </w:r>
      <w:r>
        <w:tab/>
        <w:t>Discrimination against contract workers</w:t>
      </w:r>
      <w:r>
        <w:tab/>
      </w:r>
      <w:r>
        <w:fldChar w:fldCharType="begin"/>
      </w:r>
      <w:r>
        <w:instrText xml:space="preserve"> PAGEREF _Toc182320888 \h </w:instrText>
      </w:r>
      <w:r>
        <w:fldChar w:fldCharType="separate"/>
      </w:r>
      <w:r>
        <w:t>39</w:t>
      </w:r>
      <w:r>
        <w:fldChar w:fldCharType="end"/>
      </w:r>
    </w:p>
    <w:p>
      <w:pPr>
        <w:pStyle w:val="TOC8"/>
        <w:rPr>
          <w:rFonts w:asciiTheme="minorHAnsi" w:eastAsiaTheme="minorEastAsia" w:hAnsiTheme="minorHAnsi" w:cstheme="minorBidi"/>
          <w:szCs w:val="22"/>
        </w:rPr>
      </w:pPr>
      <w:r>
        <w:t>35AF.</w:t>
      </w:r>
      <w:r>
        <w:tab/>
        <w:t>Partnerships</w:t>
      </w:r>
      <w:r>
        <w:tab/>
      </w:r>
      <w:r>
        <w:fldChar w:fldCharType="begin"/>
      </w:r>
      <w:r>
        <w:instrText xml:space="preserve"> PAGEREF _Toc182320889 \h </w:instrText>
      </w:r>
      <w:r>
        <w:fldChar w:fldCharType="separate"/>
      </w:r>
      <w:r>
        <w:t>39</w:t>
      </w:r>
      <w:r>
        <w:fldChar w:fldCharType="end"/>
      </w:r>
    </w:p>
    <w:p>
      <w:pPr>
        <w:pStyle w:val="TOC8"/>
        <w:rPr>
          <w:rFonts w:asciiTheme="minorHAnsi" w:eastAsiaTheme="minorEastAsia" w:hAnsiTheme="minorHAnsi" w:cstheme="minorBidi"/>
          <w:szCs w:val="22"/>
        </w:rPr>
      </w:pPr>
      <w:r>
        <w:t>35AG</w:t>
      </w:r>
      <w:r>
        <w:rPr>
          <w:spacing w:val="-2"/>
        </w:rPr>
        <w:t>.</w:t>
      </w:r>
      <w:r>
        <w:rPr>
          <w:spacing w:val="-2"/>
        </w:rPr>
        <w:tab/>
      </w:r>
      <w:r>
        <w:t>Professional or trade organisations</w:t>
      </w:r>
      <w:r>
        <w:tab/>
      </w:r>
      <w:r>
        <w:fldChar w:fldCharType="begin"/>
      </w:r>
      <w:r>
        <w:instrText xml:space="preserve"> PAGEREF _Toc182320890 \h </w:instrText>
      </w:r>
      <w:r>
        <w:fldChar w:fldCharType="separate"/>
      </w:r>
      <w:r>
        <w:t>40</w:t>
      </w:r>
      <w:r>
        <w:fldChar w:fldCharType="end"/>
      </w:r>
    </w:p>
    <w:p>
      <w:pPr>
        <w:pStyle w:val="TOC8"/>
        <w:rPr>
          <w:rFonts w:asciiTheme="minorHAnsi" w:eastAsiaTheme="minorEastAsia" w:hAnsiTheme="minorHAnsi" w:cstheme="minorBidi"/>
          <w:szCs w:val="22"/>
        </w:rPr>
      </w:pPr>
      <w:r>
        <w:t>35AH.</w:t>
      </w:r>
      <w:r>
        <w:tab/>
        <w:t>Qualifying bodies</w:t>
      </w:r>
      <w:r>
        <w:tab/>
      </w:r>
      <w:r>
        <w:fldChar w:fldCharType="begin"/>
      </w:r>
      <w:r>
        <w:instrText xml:space="preserve"> PAGEREF _Toc182320891 \h </w:instrText>
      </w:r>
      <w:r>
        <w:fldChar w:fldCharType="separate"/>
      </w:r>
      <w:r>
        <w:t>41</w:t>
      </w:r>
      <w:r>
        <w:fldChar w:fldCharType="end"/>
      </w:r>
    </w:p>
    <w:p>
      <w:pPr>
        <w:pStyle w:val="TOC8"/>
        <w:rPr>
          <w:rFonts w:asciiTheme="minorHAnsi" w:eastAsiaTheme="minorEastAsia" w:hAnsiTheme="minorHAnsi" w:cstheme="minorBidi"/>
          <w:szCs w:val="22"/>
        </w:rPr>
      </w:pPr>
      <w:r>
        <w:lastRenderedPageBreak/>
        <w:t>35AI.</w:t>
      </w:r>
      <w:r>
        <w:tab/>
        <w:t>Employment agencies</w:t>
      </w:r>
      <w:r>
        <w:tab/>
      </w:r>
      <w:r>
        <w:fldChar w:fldCharType="begin"/>
      </w:r>
      <w:r>
        <w:instrText xml:space="preserve"> PAGEREF _Toc182320892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35AJ.</w:t>
      </w:r>
      <w:r>
        <w:tab/>
        <w:t>Education</w:t>
      </w:r>
      <w:r>
        <w:tab/>
      </w:r>
      <w:r>
        <w:fldChar w:fldCharType="begin"/>
      </w:r>
      <w:r>
        <w:instrText xml:space="preserve"> PAGEREF _Toc182320894 \h </w:instrText>
      </w:r>
      <w:r>
        <w:fldChar w:fldCharType="separate"/>
      </w:r>
      <w:r>
        <w:t>42</w:t>
      </w:r>
      <w:r>
        <w:fldChar w:fldCharType="end"/>
      </w:r>
    </w:p>
    <w:p>
      <w:pPr>
        <w:pStyle w:val="TOC8"/>
        <w:rPr>
          <w:rFonts w:asciiTheme="minorHAnsi" w:eastAsiaTheme="minorEastAsia" w:hAnsiTheme="minorHAnsi" w:cstheme="minorBidi"/>
          <w:szCs w:val="22"/>
        </w:rPr>
      </w:pPr>
      <w:r>
        <w:t>35AK.</w:t>
      </w:r>
      <w:r>
        <w:tab/>
        <w:t>Access to places and vehicles</w:t>
      </w:r>
      <w:r>
        <w:tab/>
      </w:r>
      <w:r>
        <w:fldChar w:fldCharType="begin"/>
      </w:r>
      <w:r>
        <w:instrText xml:space="preserve"> PAGEREF _Toc182320895 \h </w:instrText>
      </w:r>
      <w:r>
        <w:fldChar w:fldCharType="separate"/>
      </w:r>
      <w:r>
        <w:t>43</w:t>
      </w:r>
      <w:r>
        <w:fldChar w:fldCharType="end"/>
      </w:r>
    </w:p>
    <w:p>
      <w:pPr>
        <w:pStyle w:val="TOC8"/>
        <w:rPr>
          <w:rFonts w:asciiTheme="minorHAnsi" w:eastAsiaTheme="minorEastAsia" w:hAnsiTheme="minorHAnsi" w:cstheme="minorBidi"/>
          <w:szCs w:val="22"/>
        </w:rPr>
      </w:pPr>
      <w:r>
        <w:t>35AL.</w:t>
      </w:r>
      <w:r>
        <w:tab/>
        <w:t>Goods, services and facilities</w:t>
      </w:r>
      <w:r>
        <w:tab/>
      </w:r>
      <w:r>
        <w:fldChar w:fldCharType="begin"/>
      </w:r>
      <w:r>
        <w:instrText xml:space="preserve"> PAGEREF _Toc182320896 \h </w:instrText>
      </w:r>
      <w:r>
        <w:fldChar w:fldCharType="separate"/>
      </w:r>
      <w:r>
        <w:t>43</w:t>
      </w:r>
      <w:r>
        <w:fldChar w:fldCharType="end"/>
      </w:r>
    </w:p>
    <w:p>
      <w:pPr>
        <w:pStyle w:val="TOC8"/>
        <w:rPr>
          <w:rFonts w:asciiTheme="minorHAnsi" w:eastAsiaTheme="minorEastAsia" w:hAnsiTheme="minorHAnsi" w:cstheme="minorBidi"/>
          <w:szCs w:val="22"/>
        </w:rPr>
      </w:pPr>
      <w:r>
        <w:t>35AM.</w:t>
      </w:r>
      <w:r>
        <w:tab/>
        <w:t>Accommodation</w:t>
      </w:r>
      <w:r>
        <w:tab/>
      </w:r>
      <w:r>
        <w:fldChar w:fldCharType="begin"/>
      </w:r>
      <w:r>
        <w:instrText xml:space="preserve"> PAGEREF _Toc182320897 \h </w:instrText>
      </w:r>
      <w:r>
        <w:fldChar w:fldCharType="separate"/>
      </w:r>
      <w:r>
        <w:t>44</w:t>
      </w:r>
      <w:r>
        <w:fldChar w:fldCharType="end"/>
      </w:r>
    </w:p>
    <w:p>
      <w:pPr>
        <w:pStyle w:val="TOC8"/>
        <w:rPr>
          <w:rFonts w:asciiTheme="minorHAnsi" w:eastAsiaTheme="minorEastAsia" w:hAnsiTheme="minorHAnsi" w:cstheme="minorBidi"/>
          <w:szCs w:val="22"/>
        </w:rPr>
      </w:pPr>
      <w:r>
        <w:t>35AN.</w:t>
      </w:r>
      <w:r>
        <w:tab/>
        <w:t>Land</w:t>
      </w:r>
      <w:r>
        <w:tab/>
      </w:r>
      <w:r>
        <w:fldChar w:fldCharType="begin"/>
      </w:r>
      <w:r>
        <w:instrText xml:space="preserve"> PAGEREF _Toc182320898 \h </w:instrText>
      </w:r>
      <w:r>
        <w:fldChar w:fldCharType="separate"/>
      </w:r>
      <w:r>
        <w:t>45</w:t>
      </w:r>
      <w:r>
        <w:fldChar w:fldCharType="end"/>
      </w:r>
    </w:p>
    <w:p>
      <w:pPr>
        <w:pStyle w:val="TOC8"/>
        <w:rPr>
          <w:rFonts w:asciiTheme="minorHAnsi" w:eastAsiaTheme="minorEastAsia" w:hAnsiTheme="minorHAnsi" w:cstheme="minorBidi"/>
          <w:szCs w:val="22"/>
        </w:rPr>
      </w:pPr>
      <w:r>
        <w:t>35AO.</w:t>
      </w:r>
      <w:r>
        <w:tab/>
        <w:t>Clubs</w:t>
      </w:r>
      <w:r>
        <w:tab/>
      </w:r>
      <w:r>
        <w:fldChar w:fldCharType="begin"/>
      </w:r>
      <w:r>
        <w:instrText xml:space="preserve"> PAGEREF _Toc182320899 \h </w:instrText>
      </w:r>
      <w:r>
        <w:fldChar w:fldCharType="separate"/>
      </w:r>
      <w:r>
        <w:t>45</w:t>
      </w:r>
      <w:r>
        <w:fldChar w:fldCharType="end"/>
      </w:r>
    </w:p>
    <w:p>
      <w:pPr>
        <w:pStyle w:val="TOC8"/>
        <w:rPr>
          <w:rFonts w:asciiTheme="minorHAnsi" w:eastAsiaTheme="minorEastAsia" w:hAnsiTheme="minorHAnsi" w:cstheme="minorBidi"/>
          <w:szCs w:val="22"/>
        </w:rPr>
      </w:pPr>
      <w:r>
        <w:t>35AP.</w:t>
      </w:r>
      <w:r>
        <w:tab/>
        <w:t>Discrimination in sport on gender history grounds</w:t>
      </w:r>
      <w:r>
        <w:tab/>
      </w:r>
      <w:r>
        <w:fldChar w:fldCharType="begin"/>
      </w:r>
      <w:r>
        <w:instrText xml:space="preserve"> PAGEREF _Toc182320900 \h </w:instrText>
      </w:r>
      <w:r>
        <w:fldChar w:fldCharType="separate"/>
      </w:r>
      <w:r>
        <w:t>46</w:t>
      </w:r>
      <w:r>
        <w:fldChar w:fldCharType="end"/>
      </w:r>
    </w:p>
    <w:p>
      <w:pPr>
        <w:pStyle w:val="TOC8"/>
        <w:rPr>
          <w:rFonts w:asciiTheme="minorHAnsi" w:eastAsiaTheme="minorEastAsia" w:hAnsiTheme="minorHAnsi" w:cstheme="minorBidi"/>
          <w:szCs w:val="22"/>
        </w:rPr>
      </w:pPr>
      <w:r>
        <w:t>35AQ.</w:t>
      </w:r>
      <w:r>
        <w:tab/>
        <w:t>Requesting or requiring provision of certain information</w:t>
      </w:r>
      <w:r>
        <w:tab/>
      </w:r>
      <w:r>
        <w:fldChar w:fldCharType="begin"/>
      </w:r>
      <w:r>
        <w:instrText xml:space="preserve"> PAGEREF _Toc182320901 \h </w:instrText>
      </w:r>
      <w:r>
        <w:fldChar w:fldCharType="separate"/>
      </w:r>
      <w:r>
        <w:t>47</w:t>
      </w:r>
      <w:r>
        <w:fldChar w:fldCharType="end"/>
      </w:r>
    </w:p>
    <w:p>
      <w:pPr>
        <w:pStyle w:val="TOC8"/>
        <w:rPr>
          <w:rFonts w:asciiTheme="minorHAnsi" w:eastAsiaTheme="minorEastAsia" w:hAnsiTheme="minorHAnsi" w:cstheme="minorBidi"/>
          <w:szCs w:val="22"/>
        </w:rPr>
      </w:pPr>
      <w:r>
        <w:t>35AR.</w:t>
      </w:r>
      <w:r>
        <w:tab/>
        <w:t>Superannuation schemes and provident funds</w:t>
      </w:r>
      <w:r>
        <w:tab/>
      </w:r>
      <w:r>
        <w:fldChar w:fldCharType="begin"/>
      </w:r>
      <w:r>
        <w:instrText xml:space="preserve"> PAGEREF _Toc182320902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IIA — </w:t>
      </w:r>
      <w:r>
        <w:rPr>
          <w:spacing w:val="-2"/>
        </w:rPr>
        <w:t>Discrimination on the ground of family responsibility or family status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35A</w:t>
      </w:r>
      <w:r>
        <w:rPr>
          <w:snapToGrid w:val="0"/>
        </w:rPr>
        <w:t>.</w:t>
      </w:r>
      <w:r>
        <w:rPr>
          <w:snapToGrid w:val="0"/>
        </w:rPr>
        <w:tab/>
        <w:t>Discrimination on the ground of family responsibility or family status</w:t>
      </w:r>
      <w:r>
        <w:tab/>
      </w:r>
      <w:r>
        <w:fldChar w:fldCharType="begin"/>
      </w:r>
      <w:r>
        <w:instrText xml:space="preserve"> PAGEREF _Toc182320905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35B</w:t>
      </w:r>
      <w:r>
        <w:rPr>
          <w:snapToGrid w:val="0"/>
        </w:rPr>
        <w:t>.</w:t>
      </w:r>
      <w:r>
        <w:rPr>
          <w:snapToGrid w:val="0"/>
        </w:rPr>
        <w:tab/>
        <w:t>Discrimination against applicants and employees</w:t>
      </w:r>
      <w:r>
        <w:tab/>
      </w:r>
      <w:r>
        <w:fldChar w:fldCharType="begin"/>
      </w:r>
      <w:r>
        <w:instrText xml:space="preserve"> PAGEREF _Toc182320907 \h </w:instrText>
      </w:r>
      <w:r>
        <w:fldChar w:fldCharType="separate"/>
      </w:r>
      <w:r>
        <w:t>50</w:t>
      </w:r>
      <w:r>
        <w:fldChar w:fldCharType="end"/>
      </w:r>
    </w:p>
    <w:p>
      <w:pPr>
        <w:pStyle w:val="TOC8"/>
        <w:rPr>
          <w:rFonts w:asciiTheme="minorHAnsi" w:eastAsiaTheme="minorEastAsia" w:hAnsiTheme="minorHAnsi" w:cstheme="minorBidi"/>
          <w:szCs w:val="22"/>
        </w:rPr>
      </w:pPr>
      <w:r>
        <w:t>35C</w:t>
      </w:r>
      <w:r>
        <w:rPr>
          <w:snapToGrid w:val="0"/>
        </w:rPr>
        <w:t>.</w:t>
      </w:r>
      <w:r>
        <w:rPr>
          <w:snapToGrid w:val="0"/>
        </w:rPr>
        <w:tab/>
        <w:t>Discrimination against commission agents</w:t>
      </w:r>
      <w:r>
        <w:tab/>
      </w:r>
      <w:r>
        <w:fldChar w:fldCharType="begin"/>
      </w:r>
      <w:r>
        <w:instrText xml:space="preserve"> PAGEREF _Toc182320908 \h </w:instrText>
      </w:r>
      <w:r>
        <w:fldChar w:fldCharType="separate"/>
      </w:r>
      <w:r>
        <w:t>51</w:t>
      </w:r>
      <w:r>
        <w:fldChar w:fldCharType="end"/>
      </w:r>
    </w:p>
    <w:p>
      <w:pPr>
        <w:pStyle w:val="TOC8"/>
        <w:rPr>
          <w:rFonts w:asciiTheme="minorHAnsi" w:eastAsiaTheme="minorEastAsia" w:hAnsiTheme="minorHAnsi" w:cstheme="minorBidi"/>
          <w:szCs w:val="22"/>
        </w:rPr>
      </w:pPr>
      <w:r>
        <w:t>35D</w:t>
      </w:r>
      <w:r>
        <w:rPr>
          <w:snapToGrid w:val="0"/>
        </w:rPr>
        <w:t>.</w:t>
      </w:r>
      <w:r>
        <w:rPr>
          <w:snapToGrid w:val="0"/>
        </w:rPr>
        <w:tab/>
        <w:t>Discrimination against contract workers</w:t>
      </w:r>
      <w:r>
        <w:tab/>
      </w:r>
      <w:r>
        <w:fldChar w:fldCharType="begin"/>
      </w:r>
      <w:r>
        <w:instrText xml:space="preserve"> PAGEREF _Toc182320909 \h </w:instrText>
      </w:r>
      <w:r>
        <w:fldChar w:fldCharType="separate"/>
      </w:r>
      <w:r>
        <w:t>52</w:t>
      </w:r>
      <w:r>
        <w:fldChar w:fldCharType="end"/>
      </w:r>
    </w:p>
    <w:p>
      <w:pPr>
        <w:pStyle w:val="TOC8"/>
        <w:rPr>
          <w:rFonts w:asciiTheme="minorHAnsi" w:eastAsiaTheme="minorEastAsia" w:hAnsiTheme="minorHAnsi" w:cstheme="minorBidi"/>
          <w:szCs w:val="22"/>
        </w:rPr>
      </w:pPr>
      <w:r>
        <w:t>35E</w:t>
      </w:r>
      <w:r>
        <w:rPr>
          <w:snapToGrid w:val="0"/>
        </w:rPr>
        <w:t>.</w:t>
      </w:r>
      <w:r>
        <w:rPr>
          <w:snapToGrid w:val="0"/>
        </w:rPr>
        <w:tab/>
        <w:t>Partnerships</w:t>
      </w:r>
      <w:r>
        <w:tab/>
      </w:r>
      <w:r>
        <w:fldChar w:fldCharType="begin"/>
      </w:r>
      <w:r>
        <w:instrText xml:space="preserve"> PAGEREF _Toc182320910 \h </w:instrText>
      </w:r>
      <w:r>
        <w:fldChar w:fldCharType="separate"/>
      </w:r>
      <w:r>
        <w:t>52</w:t>
      </w:r>
      <w:r>
        <w:fldChar w:fldCharType="end"/>
      </w:r>
    </w:p>
    <w:p>
      <w:pPr>
        <w:pStyle w:val="TOC8"/>
        <w:rPr>
          <w:rFonts w:asciiTheme="minorHAnsi" w:eastAsiaTheme="minorEastAsia" w:hAnsiTheme="minorHAnsi" w:cstheme="minorBidi"/>
          <w:szCs w:val="22"/>
        </w:rPr>
      </w:pPr>
      <w:r>
        <w:t>35F</w:t>
      </w:r>
      <w:r>
        <w:rPr>
          <w:snapToGrid w:val="0"/>
        </w:rPr>
        <w:t>.</w:t>
      </w:r>
      <w:r>
        <w:rPr>
          <w:snapToGrid w:val="0"/>
        </w:rPr>
        <w:tab/>
        <w:t>Professional or trade organisations</w:t>
      </w:r>
      <w:r>
        <w:tab/>
      </w:r>
      <w:r>
        <w:fldChar w:fldCharType="begin"/>
      </w:r>
      <w:r>
        <w:instrText xml:space="preserve"> PAGEREF _Toc182320911 \h </w:instrText>
      </w:r>
      <w:r>
        <w:fldChar w:fldCharType="separate"/>
      </w:r>
      <w:r>
        <w:t>53</w:t>
      </w:r>
      <w:r>
        <w:fldChar w:fldCharType="end"/>
      </w:r>
    </w:p>
    <w:p>
      <w:pPr>
        <w:pStyle w:val="TOC8"/>
        <w:rPr>
          <w:rFonts w:asciiTheme="minorHAnsi" w:eastAsiaTheme="minorEastAsia" w:hAnsiTheme="minorHAnsi" w:cstheme="minorBidi"/>
          <w:szCs w:val="22"/>
        </w:rPr>
      </w:pPr>
      <w:r>
        <w:t>35G</w:t>
      </w:r>
      <w:r>
        <w:rPr>
          <w:snapToGrid w:val="0"/>
        </w:rPr>
        <w:t>.</w:t>
      </w:r>
      <w:r>
        <w:rPr>
          <w:snapToGrid w:val="0"/>
        </w:rPr>
        <w:tab/>
        <w:t>Qualifying bodies</w:t>
      </w:r>
      <w:r>
        <w:tab/>
      </w:r>
      <w:r>
        <w:fldChar w:fldCharType="begin"/>
      </w:r>
      <w:r>
        <w:instrText xml:space="preserve"> PAGEREF _Toc182320912 \h </w:instrText>
      </w:r>
      <w:r>
        <w:fldChar w:fldCharType="separate"/>
      </w:r>
      <w:r>
        <w:t>54</w:t>
      </w:r>
      <w:r>
        <w:fldChar w:fldCharType="end"/>
      </w:r>
    </w:p>
    <w:p>
      <w:pPr>
        <w:pStyle w:val="TOC8"/>
        <w:rPr>
          <w:rFonts w:asciiTheme="minorHAnsi" w:eastAsiaTheme="minorEastAsia" w:hAnsiTheme="minorHAnsi" w:cstheme="minorBidi"/>
          <w:szCs w:val="22"/>
        </w:rPr>
      </w:pPr>
      <w:r>
        <w:t>35H</w:t>
      </w:r>
      <w:r>
        <w:rPr>
          <w:snapToGrid w:val="0"/>
        </w:rPr>
        <w:t>.</w:t>
      </w:r>
      <w:r>
        <w:rPr>
          <w:snapToGrid w:val="0"/>
        </w:rPr>
        <w:tab/>
        <w:t>Employment agencies</w:t>
      </w:r>
      <w:r>
        <w:tab/>
      </w:r>
      <w:r>
        <w:fldChar w:fldCharType="begin"/>
      </w:r>
      <w:r>
        <w:instrText xml:space="preserve"> PAGEREF _Toc182320913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35I</w:t>
      </w:r>
      <w:r>
        <w:rPr>
          <w:snapToGrid w:val="0"/>
        </w:rPr>
        <w:t>.</w:t>
      </w:r>
      <w:r>
        <w:rPr>
          <w:snapToGrid w:val="0"/>
        </w:rPr>
        <w:tab/>
        <w:t>Education</w:t>
      </w:r>
      <w:r>
        <w:tab/>
      </w:r>
      <w:r>
        <w:fldChar w:fldCharType="begin"/>
      </w:r>
      <w:r>
        <w:instrText xml:space="preserve"> PAGEREF _Toc182320915 \h </w:instrText>
      </w:r>
      <w:r>
        <w:fldChar w:fldCharType="separate"/>
      </w:r>
      <w:r>
        <w:t>55</w:t>
      </w:r>
      <w:r>
        <w:fldChar w:fldCharType="end"/>
      </w:r>
    </w:p>
    <w:p>
      <w:pPr>
        <w:pStyle w:val="TOC8"/>
        <w:rPr>
          <w:rFonts w:asciiTheme="minorHAnsi" w:eastAsiaTheme="minorEastAsia" w:hAnsiTheme="minorHAnsi" w:cstheme="minorBidi"/>
          <w:szCs w:val="22"/>
        </w:rPr>
      </w:pPr>
      <w:r>
        <w:t>35J</w:t>
      </w:r>
      <w:r>
        <w:rPr>
          <w:snapToGrid w:val="0"/>
        </w:rPr>
        <w:t>.</w:t>
      </w:r>
      <w:r>
        <w:rPr>
          <w:snapToGrid w:val="0"/>
        </w:rPr>
        <w:tab/>
        <w:t>Requesting or requiring provision of certain information</w:t>
      </w:r>
      <w:r>
        <w:tab/>
      </w:r>
      <w:r>
        <w:fldChar w:fldCharType="begin"/>
      </w:r>
      <w:r>
        <w:instrText xml:space="preserve"> PAGEREF _Toc182320916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IIA</w:t>
      </w:r>
    </w:p>
    <w:p>
      <w:pPr>
        <w:pStyle w:val="TOC8"/>
        <w:rPr>
          <w:rFonts w:asciiTheme="minorHAnsi" w:eastAsiaTheme="minorEastAsia" w:hAnsiTheme="minorHAnsi" w:cstheme="minorBidi"/>
          <w:szCs w:val="22"/>
        </w:rPr>
      </w:pPr>
      <w:r>
        <w:t>35K</w:t>
      </w:r>
      <w:r>
        <w:rPr>
          <w:snapToGrid w:val="0"/>
        </w:rPr>
        <w:t>.</w:t>
      </w:r>
      <w:r>
        <w:rPr>
          <w:snapToGrid w:val="0"/>
        </w:rPr>
        <w:tab/>
        <w:t>Measures intended to meet special needs</w:t>
      </w:r>
      <w:r>
        <w:tab/>
      </w:r>
      <w:r>
        <w:fldChar w:fldCharType="begin"/>
      </w:r>
      <w:r>
        <w:instrText xml:space="preserve"> PAGEREF _Toc182320918 \h </w:instrText>
      </w:r>
      <w:r>
        <w:fldChar w:fldCharType="separate"/>
      </w:r>
      <w:r>
        <w:t>56</w:t>
      </w:r>
      <w:r>
        <w:fldChar w:fldCharType="end"/>
      </w:r>
    </w:p>
    <w:p>
      <w:pPr>
        <w:pStyle w:val="TOC8"/>
        <w:rPr>
          <w:rFonts w:asciiTheme="minorHAnsi" w:eastAsiaTheme="minorEastAsia" w:hAnsiTheme="minorHAnsi" w:cstheme="minorBidi"/>
          <w:szCs w:val="22"/>
        </w:rPr>
      </w:pPr>
      <w:r>
        <w:t>35L</w:t>
      </w:r>
      <w:r>
        <w:rPr>
          <w:snapToGrid w:val="0"/>
        </w:rPr>
        <w:t>.</w:t>
      </w:r>
      <w:r>
        <w:rPr>
          <w:snapToGrid w:val="0"/>
        </w:rPr>
        <w:tab/>
        <w:t>Accommodation provided for employees</w:t>
      </w:r>
      <w:r>
        <w:tab/>
      </w:r>
      <w:r>
        <w:fldChar w:fldCharType="begin"/>
      </w:r>
      <w:r>
        <w:instrText xml:space="preserve"> PAGEREF _Toc182320919 \h </w:instrText>
      </w:r>
      <w:r>
        <w:fldChar w:fldCharType="separate"/>
      </w:r>
      <w:r>
        <w:t>56</w:t>
      </w:r>
      <w:r>
        <w:fldChar w:fldCharType="end"/>
      </w:r>
    </w:p>
    <w:p>
      <w:pPr>
        <w:pStyle w:val="TOC8"/>
        <w:rPr>
          <w:rFonts w:asciiTheme="minorHAnsi" w:eastAsiaTheme="minorEastAsia" w:hAnsiTheme="minorHAnsi" w:cstheme="minorBidi"/>
          <w:szCs w:val="22"/>
        </w:rPr>
      </w:pPr>
      <w:r>
        <w:t>35M</w:t>
      </w:r>
      <w:r>
        <w:rPr>
          <w:snapToGrid w:val="0"/>
        </w:rPr>
        <w:t>.</w:t>
      </w:r>
      <w:r>
        <w:rPr>
          <w:snapToGrid w:val="0"/>
        </w:rPr>
        <w:tab/>
        <w:t>Identity of relative</w:t>
      </w:r>
      <w:r>
        <w:tab/>
      </w:r>
      <w:r>
        <w:fldChar w:fldCharType="begin"/>
      </w:r>
      <w:r>
        <w:instrText xml:space="preserve"> PAGEREF _Toc182320920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IIB — Discrimination on ground of sexual orientation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35O.</w:t>
      </w:r>
      <w:r>
        <w:tab/>
        <w:t>Discrimination on the ground of sexual orientation</w:t>
      </w:r>
      <w:r>
        <w:tab/>
      </w:r>
      <w:r>
        <w:fldChar w:fldCharType="begin"/>
      </w:r>
      <w:r>
        <w:instrText xml:space="preserve"> PAGEREF _Toc182320923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35P.</w:t>
      </w:r>
      <w:r>
        <w:tab/>
        <w:t>Discrimination against applicants and employees</w:t>
      </w:r>
      <w:r>
        <w:tab/>
      </w:r>
      <w:r>
        <w:fldChar w:fldCharType="begin"/>
      </w:r>
      <w:r>
        <w:instrText xml:space="preserve"> PAGEREF _Toc182320925 \h </w:instrText>
      </w:r>
      <w:r>
        <w:fldChar w:fldCharType="separate"/>
      </w:r>
      <w:r>
        <w:t>59</w:t>
      </w:r>
      <w:r>
        <w:fldChar w:fldCharType="end"/>
      </w:r>
    </w:p>
    <w:p>
      <w:pPr>
        <w:pStyle w:val="TOC8"/>
        <w:rPr>
          <w:rFonts w:asciiTheme="minorHAnsi" w:eastAsiaTheme="minorEastAsia" w:hAnsiTheme="minorHAnsi" w:cstheme="minorBidi"/>
          <w:szCs w:val="22"/>
        </w:rPr>
      </w:pPr>
      <w:r>
        <w:t>35Q.</w:t>
      </w:r>
      <w:r>
        <w:tab/>
        <w:t>Discrimination against commission agents</w:t>
      </w:r>
      <w:r>
        <w:tab/>
      </w:r>
      <w:r>
        <w:fldChar w:fldCharType="begin"/>
      </w:r>
      <w:r>
        <w:instrText xml:space="preserve"> PAGEREF _Toc182320926 \h </w:instrText>
      </w:r>
      <w:r>
        <w:fldChar w:fldCharType="separate"/>
      </w:r>
      <w:r>
        <w:t>60</w:t>
      </w:r>
      <w:r>
        <w:fldChar w:fldCharType="end"/>
      </w:r>
    </w:p>
    <w:p>
      <w:pPr>
        <w:pStyle w:val="TOC8"/>
        <w:rPr>
          <w:rFonts w:asciiTheme="minorHAnsi" w:eastAsiaTheme="minorEastAsia" w:hAnsiTheme="minorHAnsi" w:cstheme="minorBidi"/>
          <w:szCs w:val="22"/>
        </w:rPr>
      </w:pPr>
      <w:r>
        <w:t>35R.</w:t>
      </w:r>
      <w:r>
        <w:tab/>
        <w:t>Discrimination against contract workers</w:t>
      </w:r>
      <w:r>
        <w:tab/>
      </w:r>
      <w:r>
        <w:fldChar w:fldCharType="begin"/>
      </w:r>
      <w:r>
        <w:instrText xml:space="preserve"> PAGEREF _Toc182320927 \h </w:instrText>
      </w:r>
      <w:r>
        <w:fldChar w:fldCharType="separate"/>
      </w:r>
      <w:r>
        <w:t>61</w:t>
      </w:r>
      <w:r>
        <w:fldChar w:fldCharType="end"/>
      </w:r>
    </w:p>
    <w:p>
      <w:pPr>
        <w:pStyle w:val="TOC8"/>
        <w:rPr>
          <w:rFonts w:asciiTheme="minorHAnsi" w:eastAsiaTheme="minorEastAsia" w:hAnsiTheme="minorHAnsi" w:cstheme="minorBidi"/>
          <w:szCs w:val="22"/>
        </w:rPr>
      </w:pPr>
      <w:r>
        <w:t>35S.</w:t>
      </w:r>
      <w:r>
        <w:tab/>
        <w:t>Partnerships</w:t>
      </w:r>
      <w:r>
        <w:tab/>
      </w:r>
      <w:r>
        <w:fldChar w:fldCharType="begin"/>
      </w:r>
      <w:r>
        <w:instrText xml:space="preserve"> PAGEREF _Toc182320928 \h </w:instrText>
      </w:r>
      <w:r>
        <w:fldChar w:fldCharType="separate"/>
      </w:r>
      <w:r>
        <w:t>61</w:t>
      </w:r>
      <w:r>
        <w:fldChar w:fldCharType="end"/>
      </w:r>
    </w:p>
    <w:p>
      <w:pPr>
        <w:pStyle w:val="TOC8"/>
        <w:rPr>
          <w:rFonts w:asciiTheme="minorHAnsi" w:eastAsiaTheme="minorEastAsia" w:hAnsiTheme="minorHAnsi" w:cstheme="minorBidi"/>
          <w:szCs w:val="22"/>
        </w:rPr>
      </w:pPr>
      <w:r>
        <w:t>35T.</w:t>
      </w:r>
      <w:r>
        <w:tab/>
        <w:t>Professional or trade organisations</w:t>
      </w:r>
      <w:r>
        <w:tab/>
      </w:r>
      <w:r>
        <w:fldChar w:fldCharType="begin"/>
      </w:r>
      <w:r>
        <w:instrText xml:space="preserve"> PAGEREF _Toc182320929 \h </w:instrText>
      </w:r>
      <w:r>
        <w:fldChar w:fldCharType="separate"/>
      </w:r>
      <w:r>
        <w:t>62</w:t>
      </w:r>
      <w:r>
        <w:fldChar w:fldCharType="end"/>
      </w:r>
    </w:p>
    <w:p>
      <w:pPr>
        <w:pStyle w:val="TOC8"/>
        <w:rPr>
          <w:rFonts w:asciiTheme="minorHAnsi" w:eastAsiaTheme="minorEastAsia" w:hAnsiTheme="minorHAnsi" w:cstheme="minorBidi"/>
          <w:szCs w:val="22"/>
        </w:rPr>
      </w:pPr>
      <w:r>
        <w:t>35U.</w:t>
      </w:r>
      <w:r>
        <w:tab/>
        <w:t>Qualifying bodies</w:t>
      </w:r>
      <w:r>
        <w:tab/>
      </w:r>
      <w:r>
        <w:fldChar w:fldCharType="begin"/>
      </w:r>
      <w:r>
        <w:instrText xml:space="preserve"> PAGEREF _Toc182320930 \h </w:instrText>
      </w:r>
      <w:r>
        <w:fldChar w:fldCharType="separate"/>
      </w:r>
      <w:r>
        <w:t>63</w:t>
      </w:r>
      <w:r>
        <w:fldChar w:fldCharType="end"/>
      </w:r>
    </w:p>
    <w:p>
      <w:pPr>
        <w:pStyle w:val="TOC8"/>
        <w:rPr>
          <w:rFonts w:asciiTheme="minorHAnsi" w:eastAsiaTheme="minorEastAsia" w:hAnsiTheme="minorHAnsi" w:cstheme="minorBidi"/>
          <w:szCs w:val="22"/>
        </w:rPr>
      </w:pPr>
      <w:r>
        <w:t>35V.</w:t>
      </w:r>
      <w:r>
        <w:tab/>
        <w:t>Employment agencies</w:t>
      </w:r>
      <w:r>
        <w:tab/>
      </w:r>
      <w:r>
        <w:fldChar w:fldCharType="begin"/>
      </w:r>
      <w:r>
        <w:instrText xml:space="preserve"> PAGEREF _Toc182320931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35W.</w:t>
      </w:r>
      <w:r>
        <w:tab/>
        <w:t>Education</w:t>
      </w:r>
      <w:r>
        <w:tab/>
      </w:r>
      <w:r>
        <w:fldChar w:fldCharType="begin"/>
      </w:r>
      <w:r>
        <w:instrText xml:space="preserve"> PAGEREF _Toc182320933 \h </w:instrText>
      </w:r>
      <w:r>
        <w:fldChar w:fldCharType="separate"/>
      </w:r>
      <w:r>
        <w:t>64</w:t>
      </w:r>
      <w:r>
        <w:fldChar w:fldCharType="end"/>
      </w:r>
    </w:p>
    <w:p>
      <w:pPr>
        <w:pStyle w:val="TOC8"/>
        <w:rPr>
          <w:rFonts w:asciiTheme="minorHAnsi" w:eastAsiaTheme="minorEastAsia" w:hAnsiTheme="minorHAnsi" w:cstheme="minorBidi"/>
          <w:szCs w:val="22"/>
        </w:rPr>
      </w:pPr>
      <w:r>
        <w:t>35X.</w:t>
      </w:r>
      <w:r>
        <w:tab/>
        <w:t>Access to places and vehicles</w:t>
      </w:r>
      <w:r>
        <w:tab/>
      </w:r>
      <w:r>
        <w:fldChar w:fldCharType="begin"/>
      </w:r>
      <w:r>
        <w:instrText xml:space="preserve"> PAGEREF _Toc182320934 \h </w:instrText>
      </w:r>
      <w:r>
        <w:fldChar w:fldCharType="separate"/>
      </w:r>
      <w:r>
        <w:t>65</w:t>
      </w:r>
      <w:r>
        <w:fldChar w:fldCharType="end"/>
      </w:r>
    </w:p>
    <w:p>
      <w:pPr>
        <w:pStyle w:val="TOC8"/>
        <w:rPr>
          <w:rFonts w:asciiTheme="minorHAnsi" w:eastAsiaTheme="minorEastAsia" w:hAnsiTheme="minorHAnsi" w:cstheme="minorBidi"/>
          <w:szCs w:val="22"/>
        </w:rPr>
      </w:pPr>
      <w:r>
        <w:t>35Y.</w:t>
      </w:r>
      <w:r>
        <w:tab/>
        <w:t>Goods, services and facilities</w:t>
      </w:r>
      <w:r>
        <w:tab/>
      </w:r>
      <w:r>
        <w:fldChar w:fldCharType="begin"/>
      </w:r>
      <w:r>
        <w:instrText xml:space="preserve"> PAGEREF _Toc182320935 \h </w:instrText>
      </w:r>
      <w:r>
        <w:fldChar w:fldCharType="separate"/>
      </w:r>
      <w:r>
        <w:t>65</w:t>
      </w:r>
      <w:r>
        <w:fldChar w:fldCharType="end"/>
      </w:r>
    </w:p>
    <w:p>
      <w:pPr>
        <w:pStyle w:val="TOC8"/>
        <w:rPr>
          <w:rFonts w:asciiTheme="minorHAnsi" w:eastAsiaTheme="minorEastAsia" w:hAnsiTheme="minorHAnsi" w:cstheme="minorBidi"/>
          <w:szCs w:val="22"/>
        </w:rPr>
      </w:pPr>
      <w:r>
        <w:t>35Z.</w:t>
      </w:r>
      <w:r>
        <w:tab/>
        <w:t>Accommodation</w:t>
      </w:r>
      <w:r>
        <w:tab/>
      </w:r>
      <w:r>
        <w:fldChar w:fldCharType="begin"/>
      </w:r>
      <w:r>
        <w:instrText xml:space="preserve"> PAGEREF _Toc182320936 \h </w:instrText>
      </w:r>
      <w:r>
        <w:fldChar w:fldCharType="separate"/>
      </w:r>
      <w:r>
        <w:t>66</w:t>
      </w:r>
      <w:r>
        <w:fldChar w:fldCharType="end"/>
      </w:r>
    </w:p>
    <w:p>
      <w:pPr>
        <w:pStyle w:val="TOC8"/>
        <w:rPr>
          <w:rFonts w:asciiTheme="minorHAnsi" w:eastAsiaTheme="minorEastAsia" w:hAnsiTheme="minorHAnsi" w:cstheme="minorBidi"/>
          <w:szCs w:val="22"/>
        </w:rPr>
      </w:pPr>
      <w:r>
        <w:t>35ZA.</w:t>
      </w:r>
      <w:r>
        <w:tab/>
        <w:t>Land</w:t>
      </w:r>
      <w:r>
        <w:tab/>
      </w:r>
      <w:r>
        <w:fldChar w:fldCharType="begin"/>
      </w:r>
      <w:r>
        <w:instrText xml:space="preserve"> PAGEREF _Toc182320937 \h </w:instrText>
      </w:r>
      <w:r>
        <w:fldChar w:fldCharType="separate"/>
      </w:r>
      <w:r>
        <w:t>67</w:t>
      </w:r>
      <w:r>
        <w:fldChar w:fldCharType="end"/>
      </w:r>
    </w:p>
    <w:p>
      <w:pPr>
        <w:pStyle w:val="TOC8"/>
        <w:rPr>
          <w:rFonts w:asciiTheme="minorHAnsi" w:eastAsiaTheme="minorEastAsia" w:hAnsiTheme="minorHAnsi" w:cstheme="minorBidi"/>
          <w:szCs w:val="22"/>
        </w:rPr>
      </w:pPr>
      <w:r>
        <w:t>35ZB.</w:t>
      </w:r>
      <w:r>
        <w:tab/>
        <w:t>Clubs</w:t>
      </w:r>
      <w:r>
        <w:tab/>
      </w:r>
      <w:r>
        <w:fldChar w:fldCharType="begin"/>
      </w:r>
      <w:r>
        <w:instrText xml:space="preserve"> PAGEREF _Toc182320938 \h </w:instrText>
      </w:r>
      <w:r>
        <w:fldChar w:fldCharType="separate"/>
      </w:r>
      <w:r>
        <w:t>67</w:t>
      </w:r>
      <w:r>
        <w:fldChar w:fldCharType="end"/>
      </w:r>
    </w:p>
    <w:p>
      <w:pPr>
        <w:pStyle w:val="TOC8"/>
        <w:rPr>
          <w:rFonts w:asciiTheme="minorHAnsi" w:eastAsiaTheme="minorEastAsia" w:hAnsiTheme="minorHAnsi" w:cstheme="minorBidi"/>
          <w:szCs w:val="22"/>
        </w:rPr>
      </w:pPr>
      <w:r>
        <w:t>35ZC.</w:t>
      </w:r>
      <w:r>
        <w:tab/>
        <w:t>Requesting or requiring provision of certain information</w:t>
      </w:r>
      <w:r>
        <w:tab/>
      </w:r>
      <w:r>
        <w:fldChar w:fldCharType="begin"/>
      </w:r>
      <w:r>
        <w:instrText xml:space="preserve"> PAGEREF _Toc182320939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4 — Exceptions to Part IIB</w:t>
      </w:r>
    </w:p>
    <w:p>
      <w:pPr>
        <w:pStyle w:val="TOC8"/>
        <w:rPr>
          <w:rFonts w:asciiTheme="minorHAnsi" w:eastAsiaTheme="minorEastAsia" w:hAnsiTheme="minorHAnsi" w:cstheme="minorBidi"/>
          <w:szCs w:val="22"/>
        </w:rPr>
      </w:pPr>
      <w:r>
        <w:t>35ZD.</w:t>
      </w:r>
      <w:r>
        <w:tab/>
        <w:t>Measures intended to achieve equality</w:t>
      </w:r>
      <w:r>
        <w:tab/>
      </w:r>
      <w:r>
        <w:fldChar w:fldCharType="begin"/>
      </w:r>
      <w:r>
        <w:instrText xml:space="preserve"> PAGEREF _Toc182320941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III — Discrimination on the ground of race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36</w:t>
      </w:r>
      <w:r>
        <w:rPr>
          <w:snapToGrid w:val="0"/>
        </w:rPr>
        <w:t>.</w:t>
      </w:r>
      <w:r>
        <w:rPr>
          <w:snapToGrid w:val="0"/>
        </w:rPr>
        <w:tab/>
        <w:t>Racial discrimination</w:t>
      </w:r>
      <w:r>
        <w:tab/>
      </w:r>
      <w:r>
        <w:fldChar w:fldCharType="begin"/>
      </w:r>
      <w:r>
        <w:instrText xml:space="preserve"> PAGEREF _Toc182320944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37</w:t>
      </w:r>
      <w:r>
        <w:rPr>
          <w:snapToGrid w:val="0"/>
        </w:rPr>
        <w:t>.</w:t>
      </w:r>
      <w:r>
        <w:rPr>
          <w:snapToGrid w:val="0"/>
        </w:rPr>
        <w:tab/>
        <w:t>Discrimination against applicants and employees</w:t>
      </w:r>
      <w:r>
        <w:tab/>
      </w:r>
      <w:r>
        <w:fldChar w:fldCharType="begin"/>
      </w:r>
      <w:r>
        <w:instrText xml:space="preserve"> PAGEREF _Toc182320946 \h </w:instrText>
      </w:r>
      <w:r>
        <w:fldChar w:fldCharType="separate"/>
      </w:r>
      <w:r>
        <w:t>71</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Discrimination against commission agents</w:t>
      </w:r>
      <w:r>
        <w:tab/>
      </w:r>
      <w:r>
        <w:fldChar w:fldCharType="begin"/>
      </w:r>
      <w:r>
        <w:instrText xml:space="preserve"> PAGEREF _Toc182320947 \h </w:instrText>
      </w:r>
      <w:r>
        <w:fldChar w:fldCharType="separate"/>
      </w:r>
      <w:r>
        <w:t>72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Discrimination against contract workers</w:t>
      </w:r>
      <w:r>
        <w:tab/>
      </w:r>
      <w:r>
        <w:fldChar w:fldCharType="begin"/>
      </w:r>
      <w:r>
        <w:instrText xml:space="preserve"> PAGEREF _Toc182320948 \h </w:instrText>
      </w:r>
      <w:r>
        <w:fldChar w:fldCharType="separate"/>
      </w:r>
      <w:r>
        <w:t>73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Partnerships</w:t>
      </w:r>
      <w:r>
        <w:tab/>
      </w:r>
      <w:r>
        <w:fldChar w:fldCharType="begin"/>
      </w:r>
      <w:r>
        <w:instrText xml:space="preserve"> PAGEREF _Toc182320949 \h </w:instrText>
      </w:r>
      <w:r>
        <w:fldChar w:fldCharType="separate"/>
      </w:r>
      <w:r>
        <w:t>73</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Professional or trade organisations</w:t>
      </w:r>
      <w:r>
        <w:tab/>
      </w:r>
      <w:r>
        <w:fldChar w:fldCharType="begin"/>
      </w:r>
      <w:r>
        <w:instrText xml:space="preserve"> PAGEREF _Toc182320950 \h </w:instrText>
      </w:r>
      <w:r>
        <w:fldChar w:fldCharType="separate"/>
      </w:r>
      <w:r>
        <w:t>74</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Qualifying bodies</w:t>
      </w:r>
      <w:r>
        <w:tab/>
      </w:r>
      <w:r>
        <w:fldChar w:fldCharType="begin"/>
      </w:r>
      <w:r>
        <w:instrText xml:space="preserve"> PAGEREF _Toc182320951 \h </w:instrText>
      </w:r>
      <w:r>
        <w:fldChar w:fldCharType="separate"/>
      </w:r>
      <w:r>
        <w:t>75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Employment agencies</w:t>
      </w:r>
      <w:r>
        <w:tab/>
      </w:r>
      <w:r>
        <w:fldChar w:fldCharType="begin"/>
      </w:r>
      <w:r>
        <w:instrText xml:space="preserve"> PAGEREF _Toc182320952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w:t>
      </w:r>
      <w:r>
        <w:rPr>
          <w:snapToGrid w:val="0"/>
        </w:rPr>
        <w:t> — </w:t>
      </w:r>
      <w:r>
        <w:t>Discrimination in other areas</w:t>
      </w:r>
    </w:p>
    <w:p>
      <w:pPr>
        <w:pStyle w:val="TOC8"/>
        <w:rPr>
          <w:rFonts w:asciiTheme="minorHAnsi" w:eastAsiaTheme="minorEastAsia" w:hAnsiTheme="minorHAnsi" w:cstheme="minorBidi"/>
          <w:szCs w:val="22"/>
        </w:rPr>
      </w:pPr>
      <w:r>
        <w:t>44</w:t>
      </w:r>
      <w:r>
        <w:rPr>
          <w:snapToGrid w:val="0"/>
        </w:rPr>
        <w:t>.</w:t>
      </w:r>
      <w:r>
        <w:rPr>
          <w:snapToGrid w:val="0"/>
        </w:rPr>
        <w:tab/>
        <w:t>Education</w:t>
      </w:r>
      <w:r>
        <w:tab/>
      </w:r>
      <w:r>
        <w:fldChar w:fldCharType="begin"/>
      </w:r>
      <w:r>
        <w:instrText xml:space="preserve"> PAGEREF _Toc182320954 \h </w:instrText>
      </w:r>
      <w:r>
        <w:fldChar w:fldCharType="separate"/>
      </w:r>
      <w:r>
        <w:t>76</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Access to places and vehicles</w:t>
      </w:r>
      <w:r>
        <w:tab/>
      </w:r>
      <w:r>
        <w:fldChar w:fldCharType="begin"/>
      </w:r>
      <w:r>
        <w:instrText xml:space="preserve"> PAGEREF _Toc182320955 \h </w:instrText>
      </w:r>
      <w:r>
        <w:fldChar w:fldCharType="separate"/>
      </w:r>
      <w:r>
        <w:t>76</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Goods, services and facilities</w:t>
      </w:r>
      <w:r>
        <w:tab/>
      </w:r>
      <w:r>
        <w:fldChar w:fldCharType="begin"/>
      </w:r>
      <w:r>
        <w:instrText xml:space="preserve"> PAGEREF _Toc182320956 \h </w:instrText>
      </w:r>
      <w:r>
        <w:fldChar w:fldCharType="separate"/>
      </w:r>
      <w:r>
        <w:t>77</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Accommodation</w:t>
      </w:r>
      <w:r>
        <w:tab/>
      </w:r>
      <w:r>
        <w:fldChar w:fldCharType="begin"/>
      </w:r>
      <w:r>
        <w:instrText xml:space="preserve"> PAGEREF _Toc182320957 \h </w:instrText>
      </w:r>
      <w:r>
        <w:fldChar w:fldCharType="separate"/>
      </w:r>
      <w:r>
        <w:t>77</w:t>
      </w:r>
      <w:r>
        <w:fldChar w:fldCharType="end"/>
      </w:r>
    </w:p>
    <w:p>
      <w:pPr>
        <w:pStyle w:val="TOC8"/>
        <w:rPr>
          <w:rFonts w:asciiTheme="minorHAnsi" w:eastAsiaTheme="minorEastAsia" w:hAnsiTheme="minorHAnsi" w:cstheme="minorBidi"/>
          <w:szCs w:val="22"/>
        </w:rPr>
      </w:pPr>
      <w:r>
        <w:t>47A</w:t>
      </w:r>
      <w:r>
        <w:rPr>
          <w:snapToGrid w:val="0"/>
        </w:rPr>
        <w:t>.</w:t>
      </w:r>
      <w:r>
        <w:rPr>
          <w:snapToGrid w:val="0"/>
        </w:rPr>
        <w:tab/>
        <w:t>Land</w:t>
      </w:r>
      <w:r>
        <w:tab/>
      </w:r>
      <w:r>
        <w:fldChar w:fldCharType="begin"/>
      </w:r>
      <w:r>
        <w:instrText xml:space="preserve"> PAGEREF _Toc182320958 \h </w:instrText>
      </w:r>
      <w:r>
        <w:fldChar w:fldCharType="separate"/>
      </w:r>
      <w:r>
        <w:t>78</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Clubs</w:t>
      </w:r>
      <w:r>
        <w:tab/>
      </w:r>
      <w:r>
        <w:fldChar w:fldCharType="begin"/>
      </w:r>
      <w:r>
        <w:instrText xml:space="preserve"> PAGEREF _Toc182320959 \h </w:instrText>
      </w:r>
      <w:r>
        <w:fldChar w:fldCharType="separate"/>
      </w:r>
      <w:r>
        <w:t>79</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r>
      <w:r>
        <w:t>Requesting or requiring provision of certain information</w:t>
      </w:r>
      <w:r>
        <w:tab/>
      </w:r>
      <w:r>
        <w:fldChar w:fldCharType="begin"/>
      </w:r>
      <w:r>
        <w:instrText xml:space="preserve"> PAGEREF _Toc182320960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3A — Discrimination involving racial harassment</w:t>
      </w:r>
    </w:p>
    <w:p>
      <w:pPr>
        <w:pStyle w:val="TOC8"/>
        <w:rPr>
          <w:rFonts w:asciiTheme="minorHAnsi" w:eastAsiaTheme="minorEastAsia" w:hAnsiTheme="minorHAnsi" w:cstheme="minorBidi"/>
          <w:szCs w:val="22"/>
        </w:rPr>
      </w:pPr>
      <w:r>
        <w:t>49A</w:t>
      </w:r>
      <w:r>
        <w:rPr>
          <w:snapToGrid w:val="0"/>
        </w:rPr>
        <w:t>.</w:t>
      </w:r>
      <w:r>
        <w:rPr>
          <w:snapToGrid w:val="0"/>
        </w:rPr>
        <w:tab/>
        <w:t>Racial harassment in employment</w:t>
      </w:r>
      <w:r>
        <w:tab/>
      </w:r>
      <w:r>
        <w:fldChar w:fldCharType="begin"/>
      </w:r>
      <w:r>
        <w:instrText xml:space="preserve"> PAGEREF _Toc182320962 \h </w:instrText>
      </w:r>
      <w:r>
        <w:fldChar w:fldCharType="separate"/>
      </w:r>
      <w:r>
        <w:t>81</w:t>
      </w:r>
      <w:r>
        <w:fldChar w:fldCharType="end"/>
      </w:r>
    </w:p>
    <w:p>
      <w:pPr>
        <w:pStyle w:val="TOC8"/>
        <w:rPr>
          <w:rFonts w:asciiTheme="minorHAnsi" w:eastAsiaTheme="minorEastAsia" w:hAnsiTheme="minorHAnsi" w:cstheme="minorBidi"/>
          <w:szCs w:val="22"/>
        </w:rPr>
      </w:pPr>
      <w:r>
        <w:t>49B</w:t>
      </w:r>
      <w:r>
        <w:rPr>
          <w:snapToGrid w:val="0"/>
        </w:rPr>
        <w:t>.</w:t>
      </w:r>
      <w:r>
        <w:rPr>
          <w:snapToGrid w:val="0"/>
        </w:rPr>
        <w:tab/>
        <w:t>Racial harassment in education</w:t>
      </w:r>
      <w:r>
        <w:tab/>
      </w:r>
      <w:r>
        <w:fldChar w:fldCharType="begin"/>
      </w:r>
      <w:r>
        <w:instrText xml:space="preserve"> PAGEREF _Toc182320963 \h </w:instrText>
      </w:r>
      <w:r>
        <w:fldChar w:fldCharType="separate"/>
      </w:r>
      <w:r>
        <w:t>82</w:t>
      </w:r>
      <w:r>
        <w:fldChar w:fldCharType="end"/>
      </w:r>
    </w:p>
    <w:p>
      <w:pPr>
        <w:pStyle w:val="TOC8"/>
        <w:rPr>
          <w:rFonts w:asciiTheme="minorHAnsi" w:eastAsiaTheme="minorEastAsia" w:hAnsiTheme="minorHAnsi" w:cstheme="minorBidi"/>
          <w:szCs w:val="22"/>
        </w:rPr>
      </w:pPr>
      <w:r>
        <w:t>49C</w:t>
      </w:r>
      <w:r>
        <w:rPr>
          <w:snapToGrid w:val="0"/>
        </w:rPr>
        <w:t>.</w:t>
      </w:r>
      <w:r>
        <w:rPr>
          <w:snapToGrid w:val="0"/>
        </w:rPr>
        <w:tab/>
        <w:t>Racial harassment related to accommodation</w:t>
      </w:r>
      <w:r>
        <w:tab/>
      </w:r>
      <w:r>
        <w:fldChar w:fldCharType="begin"/>
      </w:r>
      <w:r>
        <w:instrText xml:space="preserve"> PAGEREF _Toc182320964 \h </w:instrText>
      </w:r>
      <w:r>
        <w:fldChar w:fldCharType="separate"/>
      </w:r>
      <w:r>
        <w:t>82</w:t>
      </w:r>
      <w:r>
        <w:fldChar w:fldCharType="end"/>
      </w:r>
    </w:p>
    <w:p>
      <w:pPr>
        <w:pStyle w:val="TOC8"/>
        <w:rPr>
          <w:rFonts w:asciiTheme="minorHAnsi" w:eastAsiaTheme="minorEastAsia" w:hAnsiTheme="minorHAnsi" w:cstheme="minorBidi"/>
          <w:szCs w:val="22"/>
        </w:rPr>
      </w:pPr>
      <w:r>
        <w:t>49D</w:t>
      </w:r>
      <w:r>
        <w:rPr>
          <w:snapToGrid w:val="0"/>
        </w:rPr>
        <w:t>.</w:t>
      </w:r>
      <w:r>
        <w:rPr>
          <w:snapToGrid w:val="0"/>
        </w:rPr>
        <w:tab/>
        <w:t>Racial grounds</w:t>
      </w:r>
      <w:r>
        <w:tab/>
      </w:r>
      <w:r>
        <w:fldChar w:fldCharType="begin"/>
      </w:r>
      <w:r>
        <w:instrText xml:space="preserve"> PAGEREF _Toc182320965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III</w:t>
      </w:r>
    </w:p>
    <w:p>
      <w:pPr>
        <w:pStyle w:val="TOC8"/>
        <w:rPr>
          <w:rFonts w:asciiTheme="minorHAnsi" w:eastAsiaTheme="minorEastAsia" w:hAnsiTheme="minorHAnsi" w:cstheme="minorBidi"/>
          <w:szCs w:val="22"/>
        </w:rPr>
      </w:pPr>
      <w:r>
        <w:t>50</w:t>
      </w:r>
      <w:r>
        <w:rPr>
          <w:snapToGrid w:val="0"/>
        </w:rPr>
        <w:t>.</w:t>
      </w:r>
      <w:r>
        <w:rPr>
          <w:snapToGrid w:val="0"/>
        </w:rPr>
        <w:tab/>
        <w:t>Genuine occupational qualifications</w:t>
      </w:r>
      <w:r>
        <w:tab/>
      </w:r>
      <w:r>
        <w:fldChar w:fldCharType="begin"/>
      </w:r>
      <w:r>
        <w:instrText xml:space="preserve"> PAGEREF _Toc182320967 \h </w:instrText>
      </w:r>
      <w:r>
        <w:fldChar w:fldCharType="separate"/>
      </w:r>
      <w:r>
        <w:t>84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Measures intended to achieve equality</w:t>
      </w:r>
      <w:r>
        <w:tab/>
      </w:r>
      <w:r>
        <w:fldChar w:fldCharType="begin"/>
      </w:r>
      <w:r>
        <w:instrText xml:space="preserve"> PAGEREF _Toc182320968 \h </w:instrText>
      </w:r>
      <w:r>
        <w:fldChar w:fldCharType="separate"/>
      </w:r>
      <w:r>
        <w:t>84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Citizenship</w:t>
      </w:r>
      <w:r>
        <w:tab/>
      </w:r>
      <w:r>
        <w:fldChar w:fldCharType="begin"/>
      </w:r>
      <w:r>
        <w:instrText xml:space="preserve"> PAGEREF _Toc182320969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Part IV — Discrimination on the ground of religious or political conviction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53</w:t>
      </w:r>
      <w:r>
        <w:rPr>
          <w:snapToGrid w:val="0"/>
        </w:rPr>
        <w:t>.</w:t>
      </w:r>
      <w:r>
        <w:rPr>
          <w:snapToGrid w:val="0"/>
        </w:rPr>
        <w:tab/>
        <w:t>Discrimination on ground of religious or political conviction</w:t>
      </w:r>
      <w:r>
        <w:tab/>
      </w:r>
      <w:r>
        <w:fldChar w:fldCharType="begin"/>
      </w:r>
      <w:r>
        <w:instrText xml:space="preserve"> PAGEREF _Toc182320972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54</w:t>
      </w:r>
      <w:r>
        <w:rPr>
          <w:snapToGrid w:val="0"/>
        </w:rPr>
        <w:t>.</w:t>
      </w:r>
      <w:r>
        <w:rPr>
          <w:snapToGrid w:val="0"/>
        </w:rPr>
        <w:tab/>
        <w:t>Discrimination against applicants and employees</w:t>
      </w:r>
      <w:r>
        <w:tab/>
      </w:r>
      <w:r>
        <w:fldChar w:fldCharType="begin"/>
      </w:r>
      <w:r>
        <w:instrText xml:space="preserve"> PAGEREF _Toc182320974 \h </w:instrText>
      </w:r>
      <w:r>
        <w:fldChar w:fldCharType="separate"/>
      </w:r>
      <w:r>
        <w:t>87</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Discrimination against commission agents</w:t>
      </w:r>
      <w:r>
        <w:tab/>
      </w:r>
      <w:r>
        <w:fldChar w:fldCharType="begin"/>
      </w:r>
      <w:r>
        <w:instrText xml:space="preserve"> PAGEREF _Toc182320975 \h </w:instrText>
      </w:r>
      <w:r>
        <w:fldChar w:fldCharType="separate"/>
      </w:r>
      <w:r>
        <w:t>88</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Discrimination against contract workers</w:t>
      </w:r>
      <w:r>
        <w:tab/>
      </w:r>
      <w:r>
        <w:fldChar w:fldCharType="begin"/>
      </w:r>
      <w:r>
        <w:instrText xml:space="preserve"> PAGEREF _Toc182320976 \h </w:instrText>
      </w:r>
      <w:r>
        <w:fldChar w:fldCharType="separate"/>
      </w:r>
      <w:r>
        <w:t>89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Partnerships</w:t>
      </w:r>
      <w:r>
        <w:tab/>
      </w:r>
      <w:r>
        <w:fldChar w:fldCharType="begin"/>
      </w:r>
      <w:r>
        <w:instrText xml:space="preserve"> PAGEREF _Toc182320977 \h </w:instrText>
      </w:r>
      <w:r>
        <w:fldChar w:fldCharType="separate"/>
      </w:r>
      <w:r>
        <w:t>89</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Professional or trade organisations</w:t>
      </w:r>
      <w:r>
        <w:tab/>
      </w:r>
      <w:r>
        <w:fldChar w:fldCharType="begin"/>
      </w:r>
      <w:r>
        <w:instrText xml:space="preserve"> PAGEREF _Toc182320978 \h </w:instrText>
      </w:r>
      <w:r>
        <w:fldChar w:fldCharType="separate"/>
      </w:r>
      <w:r>
        <w:t>90</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Qualifying bodies</w:t>
      </w:r>
      <w:r>
        <w:tab/>
      </w:r>
      <w:r>
        <w:fldChar w:fldCharType="begin"/>
      </w:r>
      <w:r>
        <w:instrText xml:space="preserve"> PAGEREF _Toc182320979 \h </w:instrText>
      </w:r>
      <w:r>
        <w:fldChar w:fldCharType="separate"/>
      </w:r>
      <w:r>
        <w:t>91</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Employment agencies</w:t>
      </w:r>
      <w:r>
        <w:tab/>
      </w:r>
      <w:r>
        <w:fldChar w:fldCharType="begin"/>
      </w:r>
      <w:r>
        <w:instrText xml:space="preserve"> PAGEREF _Toc182320980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61</w:t>
      </w:r>
      <w:r>
        <w:rPr>
          <w:snapToGrid w:val="0"/>
        </w:rPr>
        <w:t>.</w:t>
      </w:r>
      <w:r>
        <w:rPr>
          <w:snapToGrid w:val="0"/>
        </w:rPr>
        <w:tab/>
        <w:t>Education</w:t>
      </w:r>
      <w:r>
        <w:tab/>
      </w:r>
      <w:r>
        <w:fldChar w:fldCharType="begin"/>
      </w:r>
      <w:r>
        <w:instrText xml:space="preserve"> PAGEREF _Toc182320982 \h </w:instrText>
      </w:r>
      <w:r>
        <w:fldChar w:fldCharType="separate"/>
      </w:r>
      <w:r>
        <w:t>91</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Goods, services and facilities</w:t>
      </w:r>
      <w:r>
        <w:tab/>
      </w:r>
      <w:r>
        <w:fldChar w:fldCharType="begin"/>
      </w:r>
      <w:r>
        <w:instrText xml:space="preserve"> PAGEREF _Toc182320983 \h </w:instrText>
      </w:r>
      <w:r>
        <w:fldChar w:fldCharType="separate"/>
      </w:r>
      <w:r>
        <w:t>92</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Accommodation</w:t>
      </w:r>
      <w:r>
        <w:tab/>
      </w:r>
      <w:r>
        <w:fldChar w:fldCharType="begin"/>
      </w:r>
      <w:r>
        <w:instrText xml:space="preserve"> PAGEREF _Toc182320984 \h </w:instrText>
      </w:r>
      <w:r>
        <w:fldChar w:fldCharType="separate"/>
      </w:r>
      <w:r>
        <w:t>93</w:t>
      </w:r>
      <w:r>
        <w:fldChar w:fldCharType="end"/>
      </w:r>
    </w:p>
    <w:p>
      <w:pPr>
        <w:pStyle w:val="TOC8"/>
        <w:rPr>
          <w:rFonts w:asciiTheme="minorHAnsi" w:eastAsiaTheme="minorEastAsia" w:hAnsiTheme="minorHAnsi" w:cstheme="minorBidi"/>
          <w:szCs w:val="22"/>
        </w:rPr>
      </w:pPr>
      <w:r>
        <w:lastRenderedPageBreak/>
        <w:t>64</w:t>
      </w:r>
      <w:r>
        <w:rPr>
          <w:snapToGrid w:val="0"/>
        </w:rPr>
        <w:t>.</w:t>
      </w:r>
      <w:r>
        <w:rPr>
          <w:snapToGrid w:val="0"/>
        </w:rPr>
        <w:tab/>
        <w:t>Clubs</w:t>
      </w:r>
      <w:r>
        <w:tab/>
      </w:r>
      <w:r>
        <w:fldChar w:fldCharType="begin"/>
      </w:r>
      <w:r>
        <w:instrText xml:space="preserve"> PAGEREF _Toc182320985 \h </w:instrText>
      </w:r>
      <w:r>
        <w:fldChar w:fldCharType="separate"/>
      </w:r>
      <w:r>
        <w:t>94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r>
      <w:r>
        <w:t>Requesting or requiring provision of certain information</w:t>
      </w:r>
      <w:r>
        <w:tab/>
      </w:r>
      <w:r>
        <w:fldChar w:fldCharType="begin"/>
      </w:r>
      <w:r>
        <w:instrText xml:space="preserve"> PAGEREF _Toc182320986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w:t>
      </w:r>
    </w:p>
    <w:p>
      <w:pPr>
        <w:pStyle w:val="TOC8"/>
        <w:rPr>
          <w:rFonts w:asciiTheme="minorHAnsi" w:eastAsiaTheme="minorEastAsia" w:hAnsiTheme="minorHAnsi" w:cstheme="minorBidi"/>
          <w:szCs w:val="22"/>
        </w:rPr>
      </w:pPr>
      <w:r>
        <w:t>66</w:t>
      </w:r>
      <w:r>
        <w:rPr>
          <w:snapToGrid w:val="0"/>
        </w:rPr>
        <w:t>.</w:t>
      </w:r>
      <w:r>
        <w:rPr>
          <w:snapToGrid w:val="0"/>
        </w:rPr>
        <w:tab/>
        <w:t>Exceptions to s. 54 to 56</w:t>
      </w:r>
      <w:r>
        <w:tab/>
      </w:r>
      <w:r>
        <w:fldChar w:fldCharType="begin"/>
      </w:r>
      <w:r>
        <w:instrText xml:space="preserve"> PAGEREF _Toc182320988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Part IVA — Discrimination on the ground of impairment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66A</w:t>
      </w:r>
      <w:r>
        <w:rPr>
          <w:snapToGrid w:val="0"/>
        </w:rPr>
        <w:t>.</w:t>
      </w:r>
      <w:r>
        <w:rPr>
          <w:snapToGrid w:val="0"/>
        </w:rPr>
        <w:tab/>
        <w:t>Discrimination on ground of impairment</w:t>
      </w:r>
      <w:r>
        <w:tab/>
      </w:r>
      <w:r>
        <w:fldChar w:fldCharType="begin"/>
      </w:r>
      <w:r>
        <w:instrText xml:space="preserve"> PAGEREF _Toc182320991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66B</w:t>
      </w:r>
      <w:r>
        <w:rPr>
          <w:snapToGrid w:val="0"/>
        </w:rPr>
        <w:t>.</w:t>
      </w:r>
      <w:r>
        <w:rPr>
          <w:snapToGrid w:val="0"/>
        </w:rPr>
        <w:tab/>
        <w:t>Discrimination against applicants and employees</w:t>
      </w:r>
      <w:r>
        <w:tab/>
      </w:r>
      <w:r>
        <w:fldChar w:fldCharType="begin"/>
      </w:r>
      <w:r>
        <w:instrText xml:space="preserve"> PAGEREF _Toc182320993 \h </w:instrText>
      </w:r>
      <w:r>
        <w:fldChar w:fldCharType="separate"/>
      </w:r>
      <w:r>
        <w:t>98</w:t>
      </w:r>
      <w:r>
        <w:fldChar w:fldCharType="end"/>
      </w:r>
    </w:p>
    <w:p>
      <w:pPr>
        <w:pStyle w:val="TOC8"/>
        <w:rPr>
          <w:rFonts w:asciiTheme="minorHAnsi" w:eastAsiaTheme="minorEastAsia" w:hAnsiTheme="minorHAnsi" w:cstheme="minorBidi"/>
          <w:szCs w:val="22"/>
        </w:rPr>
      </w:pPr>
      <w:r>
        <w:t>66C</w:t>
      </w:r>
      <w:r>
        <w:rPr>
          <w:snapToGrid w:val="0"/>
        </w:rPr>
        <w:t>.</w:t>
      </w:r>
      <w:r>
        <w:rPr>
          <w:snapToGrid w:val="0"/>
        </w:rPr>
        <w:tab/>
        <w:t>Discrimination against commission agents</w:t>
      </w:r>
      <w:r>
        <w:tab/>
      </w:r>
      <w:r>
        <w:fldChar w:fldCharType="begin"/>
      </w:r>
      <w:r>
        <w:instrText xml:space="preserve"> PAGEREF _Toc182320994 \h </w:instrText>
      </w:r>
      <w:r>
        <w:fldChar w:fldCharType="separate"/>
      </w:r>
      <w:r>
        <w:t>99</w:t>
      </w:r>
      <w:r>
        <w:fldChar w:fldCharType="end"/>
      </w:r>
    </w:p>
    <w:p>
      <w:pPr>
        <w:pStyle w:val="TOC8"/>
        <w:rPr>
          <w:rFonts w:asciiTheme="minorHAnsi" w:eastAsiaTheme="minorEastAsia" w:hAnsiTheme="minorHAnsi" w:cstheme="minorBidi"/>
          <w:szCs w:val="22"/>
        </w:rPr>
      </w:pPr>
      <w:r>
        <w:t>66D</w:t>
      </w:r>
      <w:r>
        <w:rPr>
          <w:snapToGrid w:val="0"/>
        </w:rPr>
        <w:t>.</w:t>
      </w:r>
      <w:r>
        <w:rPr>
          <w:snapToGrid w:val="0"/>
        </w:rPr>
        <w:tab/>
        <w:t>Discrimination against contract workers</w:t>
      </w:r>
      <w:r>
        <w:tab/>
      </w:r>
      <w:r>
        <w:fldChar w:fldCharType="begin"/>
      </w:r>
      <w:r>
        <w:instrText xml:space="preserve"> PAGEREF _Toc182320995 \h </w:instrText>
      </w:r>
      <w:r>
        <w:fldChar w:fldCharType="separate"/>
      </w:r>
      <w:r>
        <w:t>99</w:t>
      </w:r>
      <w:r>
        <w:fldChar w:fldCharType="end"/>
      </w:r>
    </w:p>
    <w:p>
      <w:pPr>
        <w:pStyle w:val="TOC8"/>
        <w:rPr>
          <w:rFonts w:asciiTheme="minorHAnsi" w:eastAsiaTheme="minorEastAsia" w:hAnsiTheme="minorHAnsi" w:cstheme="minorBidi"/>
          <w:szCs w:val="22"/>
        </w:rPr>
      </w:pPr>
      <w:r>
        <w:t>66E</w:t>
      </w:r>
      <w:r>
        <w:rPr>
          <w:snapToGrid w:val="0"/>
        </w:rPr>
        <w:t>.</w:t>
      </w:r>
      <w:r>
        <w:rPr>
          <w:snapToGrid w:val="0"/>
        </w:rPr>
        <w:tab/>
        <w:t>Partnerships</w:t>
      </w:r>
      <w:r>
        <w:tab/>
      </w:r>
      <w:r>
        <w:fldChar w:fldCharType="begin"/>
      </w:r>
      <w:r>
        <w:instrText xml:space="preserve"> PAGEREF _Toc182320996 \h </w:instrText>
      </w:r>
      <w:r>
        <w:fldChar w:fldCharType="separate"/>
      </w:r>
      <w:r>
        <w:t>100</w:t>
      </w:r>
      <w:r>
        <w:fldChar w:fldCharType="end"/>
      </w:r>
    </w:p>
    <w:p>
      <w:pPr>
        <w:pStyle w:val="TOC8"/>
        <w:rPr>
          <w:rFonts w:asciiTheme="minorHAnsi" w:eastAsiaTheme="minorEastAsia" w:hAnsiTheme="minorHAnsi" w:cstheme="minorBidi"/>
          <w:szCs w:val="22"/>
        </w:rPr>
      </w:pPr>
      <w:r>
        <w:t>66F</w:t>
      </w:r>
      <w:r>
        <w:rPr>
          <w:snapToGrid w:val="0"/>
        </w:rPr>
        <w:t>.</w:t>
      </w:r>
      <w:r>
        <w:rPr>
          <w:snapToGrid w:val="0"/>
        </w:rPr>
        <w:tab/>
        <w:t>Professional or trade organisations</w:t>
      </w:r>
      <w:r>
        <w:tab/>
      </w:r>
      <w:r>
        <w:fldChar w:fldCharType="begin"/>
      </w:r>
      <w:r>
        <w:instrText xml:space="preserve"> PAGEREF _Toc182320997 \h </w:instrText>
      </w:r>
      <w:r>
        <w:fldChar w:fldCharType="separate"/>
      </w:r>
      <w:r>
        <w:t>101</w:t>
      </w:r>
      <w:r>
        <w:fldChar w:fldCharType="end"/>
      </w:r>
    </w:p>
    <w:p>
      <w:pPr>
        <w:pStyle w:val="TOC8"/>
        <w:rPr>
          <w:rFonts w:asciiTheme="minorHAnsi" w:eastAsiaTheme="minorEastAsia" w:hAnsiTheme="minorHAnsi" w:cstheme="minorBidi"/>
          <w:szCs w:val="22"/>
        </w:rPr>
      </w:pPr>
      <w:r>
        <w:t>66G</w:t>
      </w:r>
      <w:r>
        <w:rPr>
          <w:snapToGrid w:val="0"/>
        </w:rPr>
        <w:t>.</w:t>
      </w:r>
      <w:r>
        <w:rPr>
          <w:snapToGrid w:val="0"/>
        </w:rPr>
        <w:tab/>
        <w:t>Qualifying bodies</w:t>
      </w:r>
      <w:r>
        <w:tab/>
      </w:r>
      <w:r>
        <w:fldChar w:fldCharType="begin"/>
      </w:r>
      <w:r>
        <w:instrText xml:space="preserve"> PAGEREF _Toc182320998 \h </w:instrText>
      </w:r>
      <w:r>
        <w:fldChar w:fldCharType="separate"/>
      </w:r>
      <w:r>
        <w:t>102</w:t>
      </w:r>
      <w:r>
        <w:fldChar w:fldCharType="end"/>
      </w:r>
    </w:p>
    <w:p>
      <w:pPr>
        <w:pStyle w:val="TOC8"/>
        <w:rPr>
          <w:rFonts w:asciiTheme="minorHAnsi" w:eastAsiaTheme="minorEastAsia" w:hAnsiTheme="minorHAnsi" w:cstheme="minorBidi"/>
          <w:szCs w:val="22"/>
        </w:rPr>
      </w:pPr>
      <w:r>
        <w:t>66H</w:t>
      </w:r>
      <w:r>
        <w:rPr>
          <w:snapToGrid w:val="0"/>
        </w:rPr>
        <w:t>.</w:t>
      </w:r>
      <w:r>
        <w:rPr>
          <w:snapToGrid w:val="0"/>
        </w:rPr>
        <w:tab/>
        <w:t>Employment agencies</w:t>
      </w:r>
      <w:r>
        <w:tab/>
      </w:r>
      <w:r>
        <w:fldChar w:fldCharType="begin"/>
      </w:r>
      <w:r>
        <w:instrText xml:space="preserve"> PAGEREF _Toc182320999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66I</w:t>
      </w:r>
      <w:r>
        <w:rPr>
          <w:snapToGrid w:val="0"/>
        </w:rPr>
        <w:t>.</w:t>
      </w:r>
      <w:r>
        <w:rPr>
          <w:snapToGrid w:val="0"/>
        </w:rPr>
        <w:tab/>
        <w:t>Education</w:t>
      </w:r>
      <w:r>
        <w:tab/>
      </w:r>
      <w:r>
        <w:fldChar w:fldCharType="begin"/>
      </w:r>
      <w:r>
        <w:instrText xml:space="preserve"> PAGEREF _Toc182321001 \h </w:instrText>
      </w:r>
      <w:r>
        <w:fldChar w:fldCharType="separate"/>
      </w:r>
      <w:r>
        <w:t>103</w:t>
      </w:r>
      <w:r>
        <w:fldChar w:fldCharType="end"/>
      </w:r>
    </w:p>
    <w:p>
      <w:pPr>
        <w:pStyle w:val="TOC8"/>
        <w:rPr>
          <w:rFonts w:asciiTheme="minorHAnsi" w:eastAsiaTheme="minorEastAsia" w:hAnsiTheme="minorHAnsi" w:cstheme="minorBidi"/>
          <w:szCs w:val="22"/>
        </w:rPr>
      </w:pPr>
      <w:r>
        <w:t>66J</w:t>
      </w:r>
      <w:r>
        <w:rPr>
          <w:snapToGrid w:val="0"/>
        </w:rPr>
        <w:t>.</w:t>
      </w:r>
      <w:r>
        <w:rPr>
          <w:snapToGrid w:val="0"/>
        </w:rPr>
        <w:tab/>
        <w:t>Access to places and vehicles</w:t>
      </w:r>
      <w:r>
        <w:tab/>
      </w:r>
      <w:r>
        <w:fldChar w:fldCharType="begin"/>
      </w:r>
      <w:r>
        <w:instrText xml:space="preserve"> PAGEREF _Toc182321002 \h </w:instrText>
      </w:r>
      <w:r>
        <w:fldChar w:fldCharType="separate"/>
      </w:r>
      <w:r>
        <w:t>104</w:t>
      </w:r>
      <w:r>
        <w:fldChar w:fldCharType="end"/>
      </w:r>
    </w:p>
    <w:p>
      <w:pPr>
        <w:pStyle w:val="TOC8"/>
        <w:rPr>
          <w:rFonts w:asciiTheme="minorHAnsi" w:eastAsiaTheme="minorEastAsia" w:hAnsiTheme="minorHAnsi" w:cstheme="minorBidi"/>
          <w:szCs w:val="22"/>
        </w:rPr>
      </w:pPr>
      <w:r>
        <w:t>66K</w:t>
      </w:r>
      <w:r>
        <w:rPr>
          <w:snapToGrid w:val="0"/>
        </w:rPr>
        <w:t>.</w:t>
      </w:r>
      <w:r>
        <w:rPr>
          <w:snapToGrid w:val="0"/>
        </w:rPr>
        <w:tab/>
        <w:t>Goods, services and facilities</w:t>
      </w:r>
      <w:r>
        <w:tab/>
      </w:r>
      <w:r>
        <w:fldChar w:fldCharType="begin"/>
      </w:r>
      <w:r>
        <w:instrText xml:space="preserve"> PAGEREF _Toc182321003 \h </w:instrText>
      </w:r>
      <w:r>
        <w:fldChar w:fldCharType="separate"/>
      </w:r>
      <w:r>
        <w:t>105</w:t>
      </w:r>
      <w:r>
        <w:fldChar w:fldCharType="end"/>
      </w:r>
    </w:p>
    <w:p>
      <w:pPr>
        <w:pStyle w:val="TOC8"/>
        <w:rPr>
          <w:rFonts w:asciiTheme="minorHAnsi" w:eastAsiaTheme="minorEastAsia" w:hAnsiTheme="minorHAnsi" w:cstheme="minorBidi"/>
          <w:szCs w:val="22"/>
        </w:rPr>
      </w:pPr>
      <w:r>
        <w:t>66L</w:t>
      </w:r>
      <w:r>
        <w:rPr>
          <w:snapToGrid w:val="0"/>
        </w:rPr>
        <w:t>.</w:t>
      </w:r>
      <w:r>
        <w:rPr>
          <w:snapToGrid w:val="0"/>
        </w:rPr>
        <w:tab/>
        <w:t>Accommodation</w:t>
      </w:r>
      <w:r>
        <w:tab/>
      </w:r>
      <w:r>
        <w:fldChar w:fldCharType="begin"/>
      </w:r>
      <w:r>
        <w:instrText xml:space="preserve"> PAGEREF _Toc182321004 \h </w:instrText>
      </w:r>
      <w:r>
        <w:fldChar w:fldCharType="separate"/>
      </w:r>
      <w:r>
        <w:t>105</w:t>
      </w:r>
      <w:r>
        <w:fldChar w:fldCharType="end"/>
      </w:r>
    </w:p>
    <w:p>
      <w:pPr>
        <w:pStyle w:val="TOC8"/>
        <w:rPr>
          <w:rFonts w:asciiTheme="minorHAnsi" w:eastAsiaTheme="minorEastAsia" w:hAnsiTheme="minorHAnsi" w:cstheme="minorBidi"/>
          <w:szCs w:val="22"/>
        </w:rPr>
      </w:pPr>
      <w:r>
        <w:t>66M</w:t>
      </w:r>
      <w:r>
        <w:rPr>
          <w:snapToGrid w:val="0"/>
        </w:rPr>
        <w:t>.</w:t>
      </w:r>
      <w:r>
        <w:rPr>
          <w:snapToGrid w:val="0"/>
        </w:rPr>
        <w:tab/>
        <w:t>Clubs and incorporated associations</w:t>
      </w:r>
      <w:r>
        <w:tab/>
      </w:r>
      <w:r>
        <w:fldChar w:fldCharType="begin"/>
      </w:r>
      <w:r>
        <w:instrText xml:space="preserve"> PAGEREF _Toc182321005 \h </w:instrText>
      </w:r>
      <w:r>
        <w:fldChar w:fldCharType="separate"/>
      </w:r>
      <w:r>
        <w:t>107</w:t>
      </w:r>
      <w:r>
        <w:fldChar w:fldCharType="end"/>
      </w:r>
    </w:p>
    <w:p>
      <w:pPr>
        <w:pStyle w:val="TOC8"/>
        <w:rPr>
          <w:rFonts w:asciiTheme="minorHAnsi" w:eastAsiaTheme="minorEastAsia" w:hAnsiTheme="minorHAnsi" w:cstheme="minorBidi"/>
          <w:szCs w:val="22"/>
        </w:rPr>
      </w:pPr>
      <w:r>
        <w:t>66N</w:t>
      </w:r>
      <w:r>
        <w:rPr>
          <w:snapToGrid w:val="0"/>
        </w:rPr>
        <w:t>.</w:t>
      </w:r>
      <w:r>
        <w:rPr>
          <w:snapToGrid w:val="0"/>
        </w:rPr>
        <w:tab/>
        <w:t>Discrimination in sport on ground of impairment</w:t>
      </w:r>
      <w:r>
        <w:tab/>
      </w:r>
      <w:r>
        <w:fldChar w:fldCharType="begin"/>
      </w:r>
      <w:r>
        <w:instrText xml:space="preserve"> PAGEREF _Toc182321006 \h </w:instrText>
      </w:r>
      <w:r>
        <w:fldChar w:fldCharType="separate"/>
      </w:r>
      <w:r>
        <w:t>109</w:t>
      </w:r>
      <w:r>
        <w:fldChar w:fldCharType="end"/>
      </w:r>
    </w:p>
    <w:p>
      <w:pPr>
        <w:pStyle w:val="TOC8"/>
        <w:rPr>
          <w:rFonts w:asciiTheme="minorHAnsi" w:eastAsiaTheme="minorEastAsia" w:hAnsiTheme="minorHAnsi" w:cstheme="minorBidi"/>
          <w:szCs w:val="22"/>
        </w:rPr>
      </w:pPr>
      <w:r>
        <w:t>66O</w:t>
      </w:r>
      <w:r>
        <w:rPr>
          <w:snapToGrid w:val="0"/>
        </w:rPr>
        <w:t>.</w:t>
      </w:r>
      <w:r>
        <w:rPr>
          <w:snapToGrid w:val="0"/>
        </w:rPr>
        <w:tab/>
      </w:r>
      <w:r>
        <w:t>Requesting or requiring provision of certain information</w:t>
      </w:r>
      <w:r>
        <w:tab/>
      </w:r>
      <w:r>
        <w:fldChar w:fldCharType="begin"/>
      </w:r>
      <w:r>
        <w:instrText xml:space="preserve"> PAGEREF _Toc182321007 \h </w:instrText>
      </w:r>
      <w:r>
        <w:fldChar w:fldCharType="separate"/>
      </w:r>
      <w:r>
        <w:t>110</w:t>
      </w:r>
      <w:r>
        <w:fldChar w:fldCharType="end"/>
      </w:r>
    </w:p>
    <w:p>
      <w:pPr>
        <w:pStyle w:val="TOC8"/>
        <w:rPr>
          <w:rFonts w:asciiTheme="minorHAnsi" w:eastAsiaTheme="minorEastAsia" w:hAnsiTheme="minorHAnsi" w:cstheme="minorBidi"/>
          <w:szCs w:val="22"/>
        </w:rPr>
      </w:pPr>
      <w:r>
        <w:t>66P</w:t>
      </w:r>
      <w:r>
        <w:rPr>
          <w:snapToGrid w:val="0"/>
        </w:rPr>
        <w:t>.</w:t>
      </w:r>
      <w:r>
        <w:rPr>
          <w:snapToGrid w:val="0"/>
        </w:rPr>
        <w:tab/>
        <w:t>Superannuation schemes and provident funds</w:t>
      </w:r>
      <w:r>
        <w:tab/>
      </w:r>
      <w:r>
        <w:fldChar w:fldCharType="begin"/>
      </w:r>
      <w:r>
        <w:instrText xml:space="preserve"> PAGEREF _Toc182321008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IVA</w:t>
      </w:r>
    </w:p>
    <w:p>
      <w:pPr>
        <w:pStyle w:val="TOC8"/>
        <w:rPr>
          <w:rFonts w:asciiTheme="minorHAnsi" w:eastAsiaTheme="minorEastAsia" w:hAnsiTheme="minorHAnsi" w:cstheme="minorBidi"/>
          <w:szCs w:val="22"/>
        </w:rPr>
      </w:pPr>
      <w:r>
        <w:t>66Q</w:t>
      </w:r>
      <w:r>
        <w:rPr>
          <w:snapToGrid w:val="0"/>
        </w:rPr>
        <w:t>.</w:t>
      </w:r>
      <w:r>
        <w:rPr>
          <w:snapToGrid w:val="0"/>
        </w:rPr>
        <w:tab/>
        <w:t>Exceptions to certain work related provisions in Div. 2</w:t>
      </w:r>
      <w:r>
        <w:tab/>
      </w:r>
      <w:r>
        <w:fldChar w:fldCharType="begin"/>
      </w:r>
      <w:r>
        <w:instrText xml:space="preserve"> PAGEREF _Toc182321010 \h </w:instrText>
      </w:r>
      <w:r>
        <w:fldChar w:fldCharType="separate"/>
      </w:r>
      <w:r>
        <w:t>111</w:t>
      </w:r>
      <w:r>
        <w:fldChar w:fldCharType="end"/>
      </w:r>
    </w:p>
    <w:p>
      <w:pPr>
        <w:pStyle w:val="TOC8"/>
        <w:rPr>
          <w:rFonts w:asciiTheme="minorHAnsi" w:eastAsiaTheme="minorEastAsia" w:hAnsiTheme="minorHAnsi" w:cstheme="minorBidi"/>
          <w:szCs w:val="22"/>
        </w:rPr>
      </w:pPr>
      <w:r>
        <w:t>66R</w:t>
      </w:r>
      <w:r>
        <w:rPr>
          <w:snapToGrid w:val="0"/>
        </w:rPr>
        <w:t>.</w:t>
      </w:r>
      <w:r>
        <w:rPr>
          <w:snapToGrid w:val="0"/>
        </w:rPr>
        <w:tab/>
        <w:t>Measures intended to achieve equality</w:t>
      </w:r>
      <w:r>
        <w:tab/>
      </w:r>
      <w:r>
        <w:fldChar w:fldCharType="begin"/>
      </w:r>
      <w:r>
        <w:instrText xml:space="preserve"> PAGEREF _Toc182321011 \h </w:instrText>
      </w:r>
      <w:r>
        <w:fldChar w:fldCharType="separate"/>
      </w:r>
      <w:r>
        <w:t>112</w:t>
      </w:r>
      <w:r>
        <w:fldChar w:fldCharType="end"/>
      </w:r>
    </w:p>
    <w:p>
      <w:pPr>
        <w:pStyle w:val="TOC8"/>
        <w:rPr>
          <w:rFonts w:asciiTheme="minorHAnsi" w:eastAsiaTheme="minorEastAsia" w:hAnsiTheme="minorHAnsi" w:cstheme="minorBidi"/>
          <w:szCs w:val="22"/>
        </w:rPr>
      </w:pPr>
      <w:r>
        <w:t>66S</w:t>
      </w:r>
      <w:r>
        <w:rPr>
          <w:snapToGrid w:val="0"/>
        </w:rPr>
        <w:t>.</w:t>
      </w:r>
      <w:r>
        <w:rPr>
          <w:snapToGrid w:val="0"/>
        </w:rPr>
        <w:tab/>
        <w:t>Genuine occupational qualifications</w:t>
      </w:r>
      <w:r>
        <w:tab/>
      </w:r>
      <w:r>
        <w:fldChar w:fldCharType="begin"/>
      </w:r>
      <w:r>
        <w:instrText xml:space="preserve"> PAGEREF _Toc182321012 \h </w:instrText>
      </w:r>
      <w:r>
        <w:fldChar w:fldCharType="separate"/>
      </w:r>
      <w:r>
        <w:t>113</w:t>
      </w:r>
      <w:r>
        <w:fldChar w:fldCharType="end"/>
      </w:r>
    </w:p>
    <w:p>
      <w:pPr>
        <w:pStyle w:val="TOC8"/>
        <w:rPr>
          <w:rFonts w:asciiTheme="minorHAnsi" w:eastAsiaTheme="minorEastAsia" w:hAnsiTheme="minorHAnsi" w:cstheme="minorBidi"/>
          <w:szCs w:val="22"/>
        </w:rPr>
      </w:pPr>
      <w:r>
        <w:t>66T</w:t>
      </w:r>
      <w:r>
        <w:rPr>
          <w:snapToGrid w:val="0"/>
        </w:rPr>
        <w:t>.</w:t>
      </w:r>
      <w:r>
        <w:rPr>
          <w:snapToGrid w:val="0"/>
        </w:rPr>
        <w:tab/>
        <w:t>Insurance</w:t>
      </w:r>
      <w:r>
        <w:tab/>
      </w:r>
      <w:r>
        <w:fldChar w:fldCharType="begin"/>
      </w:r>
      <w:r>
        <w:instrText xml:space="preserve"> PAGEREF _Toc182321013 \h </w:instrText>
      </w:r>
      <w:r>
        <w:fldChar w:fldCharType="separate"/>
      </w:r>
      <w:r>
        <w:t>113</w:t>
      </w:r>
      <w:r>
        <w:fldChar w:fldCharType="end"/>
      </w:r>
    </w:p>
    <w:p>
      <w:pPr>
        <w:pStyle w:val="TOC8"/>
        <w:rPr>
          <w:rFonts w:asciiTheme="minorHAnsi" w:eastAsiaTheme="minorEastAsia" w:hAnsiTheme="minorHAnsi" w:cstheme="minorBidi"/>
          <w:szCs w:val="22"/>
        </w:rPr>
      </w:pPr>
      <w:r>
        <w:t>66U</w:t>
      </w:r>
      <w:r>
        <w:rPr>
          <w:snapToGrid w:val="0"/>
        </w:rPr>
        <w:t>.</w:t>
      </w:r>
      <w:r>
        <w:rPr>
          <w:snapToGrid w:val="0"/>
        </w:rPr>
        <w:tab/>
        <w:t>Regulations</w:t>
      </w:r>
      <w:r>
        <w:tab/>
      </w:r>
      <w:r>
        <w:fldChar w:fldCharType="begin"/>
      </w:r>
      <w:r>
        <w:instrText xml:space="preserve"> PAGEREF _Toc182321014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IVB — Discrimination on the ground of age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66V</w:t>
      </w:r>
      <w:r>
        <w:rPr>
          <w:snapToGrid w:val="0"/>
        </w:rPr>
        <w:t>.</w:t>
      </w:r>
      <w:r>
        <w:rPr>
          <w:snapToGrid w:val="0"/>
        </w:rPr>
        <w:tab/>
        <w:t>Discrimination on ground of age</w:t>
      </w:r>
      <w:r>
        <w:tab/>
      </w:r>
      <w:r>
        <w:fldChar w:fldCharType="begin"/>
      </w:r>
      <w:r>
        <w:instrText xml:space="preserve"> PAGEREF _Toc182321017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66W</w:t>
      </w:r>
      <w:r>
        <w:rPr>
          <w:snapToGrid w:val="0"/>
        </w:rPr>
        <w:t>.</w:t>
      </w:r>
      <w:r>
        <w:rPr>
          <w:snapToGrid w:val="0"/>
        </w:rPr>
        <w:tab/>
        <w:t>Discrimination against applicants and employees</w:t>
      </w:r>
      <w:r>
        <w:tab/>
      </w:r>
      <w:r>
        <w:fldChar w:fldCharType="begin"/>
      </w:r>
      <w:r>
        <w:instrText xml:space="preserve"> PAGEREF _Toc182321019 \h </w:instrText>
      </w:r>
      <w:r>
        <w:fldChar w:fldCharType="separate"/>
      </w:r>
      <w:r>
        <w:t>116</w:t>
      </w:r>
      <w:r>
        <w:fldChar w:fldCharType="end"/>
      </w:r>
    </w:p>
    <w:p>
      <w:pPr>
        <w:pStyle w:val="TOC8"/>
        <w:rPr>
          <w:rFonts w:asciiTheme="minorHAnsi" w:eastAsiaTheme="minorEastAsia" w:hAnsiTheme="minorHAnsi" w:cstheme="minorBidi"/>
          <w:szCs w:val="22"/>
        </w:rPr>
      </w:pPr>
      <w:r>
        <w:t>66X</w:t>
      </w:r>
      <w:r>
        <w:rPr>
          <w:snapToGrid w:val="0"/>
        </w:rPr>
        <w:t>.</w:t>
      </w:r>
      <w:r>
        <w:rPr>
          <w:snapToGrid w:val="0"/>
        </w:rPr>
        <w:tab/>
        <w:t>Discrimination against commission agents</w:t>
      </w:r>
      <w:r>
        <w:tab/>
      </w:r>
      <w:r>
        <w:fldChar w:fldCharType="begin"/>
      </w:r>
      <w:r>
        <w:instrText xml:space="preserve"> PAGEREF _Toc182321020 \h </w:instrText>
      </w:r>
      <w:r>
        <w:fldChar w:fldCharType="separate"/>
      </w:r>
      <w:r>
        <w:t>117</w:t>
      </w:r>
      <w:r>
        <w:fldChar w:fldCharType="end"/>
      </w:r>
    </w:p>
    <w:p>
      <w:pPr>
        <w:pStyle w:val="TOC8"/>
        <w:rPr>
          <w:rFonts w:asciiTheme="minorHAnsi" w:eastAsiaTheme="minorEastAsia" w:hAnsiTheme="minorHAnsi" w:cstheme="minorBidi"/>
          <w:szCs w:val="22"/>
        </w:rPr>
      </w:pPr>
      <w:r>
        <w:t>66Y</w:t>
      </w:r>
      <w:r>
        <w:rPr>
          <w:snapToGrid w:val="0"/>
        </w:rPr>
        <w:t>.</w:t>
      </w:r>
      <w:r>
        <w:rPr>
          <w:snapToGrid w:val="0"/>
        </w:rPr>
        <w:tab/>
        <w:t>Discrimination against contract workers</w:t>
      </w:r>
      <w:r>
        <w:tab/>
      </w:r>
      <w:r>
        <w:fldChar w:fldCharType="begin"/>
      </w:r>
      <w:r>
        <w:instrText xml:space="preserve"> PAGEREF _Toc182321021 \h </w:instrText>
      </w:r>
      <w:r>
        <w:fldChar w:fldCharType="separate"/>
      </w:r>
      <w:r>
        <w:t>118</w:t>
      </w:r>
      <w:r>
        <w:fldChar w:fldCharType="end"/>
      </w:r>
    </w:p>
    <w:p>
      <w:pPr>
        <w:pStyle w:val="TOC8"/>
        <w:rPr>
          <w:rFonts w:asciiTheme="minorHAnsi" w:eastAsiaTheme="minorEastAsia" w:hAnsiTheme="minorHAnsi" w:cstheme="minorBidi"/>
          <w:szCs w:val="22"/>
        </w:rPr>
      </w:pPr>
      <w:r>
        <w:t>66Z</w:t>
      </w:r>
      <w:r>
        <w:rPr>
          <w:snapToGrid w:val="0"/>
        </w:rPr>
        <w:t>.</w:t>
      </w:r>
      <w:r>
        <w:rPr>
          <w:snapToGrid w:val="0"/>
        </w:rPr>
        <w:tab/>
        <w:t>Partnerships</w:t>
      </w:r>
      <w:r>
        <w:tab/>
      </w:r>
      <w:r>
        <w:fldChar w:fldCharType="begin"/>
      </w:r>
      <w:r>
        <w:instrText xml:space="preserve"> PAGEREF _Toc182321022 \h </w:instrText>
      </w:r>
      <w:r>
        <w:fldChar w:fldCharType="separate"/>
      </w:r>
      <w:r>
        <w:t>118</w:t>
      </w:r>
      <w:r>
        <w:fldChar w:fldCharType="end"/>
      </w:r>
    </w:p>
    <w:p>
      <w:pPr>
        <w:pStyle w:val="TOC8"/>
        <w:rPr>
          <w:rFonts w:asciiTheme="minorHAnsi" w:eastAsiaTheme="minorEastAsia" w:hAnsiTheme="minorHAnsi" w:cstheme="minorBidi"/>
          <w:szCs w:val="22"/>
        </w:rPr>
      </w:pPr>
      <w:r>
        <w:t>66ZA</w:t>
      </w:r>
      <w:r>
        <w:rPr>
          <w:snapToGrid w:val="0"/>
        </w:rPr>
        <w:t>.</w:t>
      </w:r>
      <w:r>
        <w:rPr>
          <w:snapToGrid w:val="0"/>
        </w:rPr>
        <w:tab/>
        <w:t>Professional or trade organisations</w:t>
      </w:r>
      <w:r>
        <w:tab/>
      </w:r>
      <w:r>
        <w:fldChar w:fldCharType="begin"/>
      </w:r>
      <w:r>
        <w:instrText xml:space="preserve"> PAGEREF _Toc182321023 \h </w:instrText>
      </w:r>
      <w:r>
        <w:fldChar w:fldCharType="separate"/>
      </w:r>
      <w:r>
        <w:t>119</w:t>
      </w:r>
      <w:r>
        <w:fldChar w:fldCharType="end"/>
      </w:r>
    </w:p>
    <w:p>
      <w:pPr>
        <w:pStyle w:val="TOC8"/>
        <w:rPr>
          <w:rFonts w:asciiTheme="minorHAnsi" w:eastAsiaTheme="minorEastAsia" w:hAnsiTheme="minorHAnsi" w:cstheme="minorBidi"/>
          <w:szCs w:val="22"/>
        </w:rPr>
      </w:pPr>
      <w:r>
        <w:t>66ZB</w:t>
      </w:r>
      <w:r>
        <w:rPr>
          <w:snapToGrid w:val="0"/>
        </w:rPr>
        <w:t>.</w:t>
      </w:r>
      <w:r>
        <w:rPr>
          <w:snapToGrid w:val="0"/>
        </w:rPr>
        <w:tab/>
        <w:t>Qualifying bodies</w:t>
      </w:r>
      <w:r>
        <w:tab/>
      </w:r>
      <w:r>
        <w:fldChar w:fldCharType="begin"/>
      </w:r>
      <w:r>
        <w:instrText xml:space="preserve"> PAGEREF _Toc182321024 \h </w:instrText>
      </w:r>
      <w:r>
        <w:fldChar w:fldCharType="separate"/>
      </w:r>
      <w:r>
        <w:t>120</w:t>
      </w:r>
      <w:r>
        <w:fldChar w:fldCharType="end"/>
      </w:r>
    </w:p>
    <w:p>
      <w:pPr>
        <w:pStyle w:val="TOC8"/>
        <w:rPr>
          <w:rFonts w:asciiTheme="minorHAnsi" w:eastAsiaTheme="minorEastAsia" w:hAnsiTheme="minorHAnsi" w:cstheme="minorBidi"/>
          <w:szCs w:val="22"/>
        </w:rPr>
      </w:pPr>
      <w:r>
        <w:t>66ZC</w:t>
      </w:r>
      <w:r>
        <w:rPr>
          <w:snapToGrid w:val="0"/>
        </w:rPr>
        <w:t>.</w:t>
      </w:r>
      <w:r>
        <w:rPr>
          <w:snapToGrid w:val="0"/>
        </w:rPr>
        <w:tab/>
        <w:t>Employment agencies</w:t>
      </w:r>
      <w:r>
        <w:tab/>
      </w:r>
      <w:r>
        <w:fldChar w:fldCharType="begin"/>
      </w:r>
      <w:r>
        <w:instrText xml:space="preserve"> PAGEREF _Toc182321025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66ZD</w:t>
      </w:r>
      <w:r>
        <w:rPr>
          <w:snapToGrid w:val="0"/>
        </w:rPr>
        <w:t>.</w:t>
      </w:r>
      <w:r>
        <w:rPr>
          <w:snapToGrid w:val="0"/>
        </w:rPr>
        <w:tab/>
        <w:t>Education</w:t>
      </w:r>
      <w:r>
        <w:tab/>
      </w:r>
      <w:r>
        <w:fldChar w:fldCharType="begin"/>
      </w:r>
      <w:r>
        <w:instrText xml:space="preserve"> PAGEREF _Toc182321027 \h </w:instrText>
      </w:r>
      <w:r>
        <w:fldChar w:fldCharType="separate"/>
      </w:r>
      <w:r>
        <w:t>122</w:t>
      </w:r>
      <w:r>
        <w:fldChar w:fldCharType="end"/>
      </w:r>
    </w:p>
    <w:p>
      <w:pPr>
        <w:pStyle w:val="TOC8"/>
        <w:rPr>
          <w:rFonts w:asciiTheme="minorHAnsi" w:eastAsiaTheme="minorEastAsia" w:hAnsiTheme="minorHAnsi" w:cstheme="minorBidi"/>
          <w:szCs w:val="22"/>
        </w:rPr>
      </w:pPr>
      <w:r>
        <w:t>66ZE</w:t>
      </w:r>
      <w:r>
        <w:rPr>
          <w:snapToGrid w:val="0"/>
        </w:rPr>
        <w:t>.</w:t>
      </w:r>
      <w:r>
        <w:rPr>
          <w:snapToGrid w:val="0"/>
        </w:rPr>
        <w:tab/>
        <w:t>Access to places and vehicles</w:t>
      </w:r>
      <w:r>
        <w:tab/>
      </w:r>
      <w:r>
        <w:fldChar w:fldCharType="begin"/>
      </w:r>
      <w:r>
        <w:instrText xml:space="preserve"> PAGEREF _Toc182321028 \h </w:instrText>
      </w:r>
      <w:r>
        <w:fldChar w:fldCharType="separate"/>
      </w:r>
      <w:r>
        <w:t>123</w:t>
      </w:r>
      <w:r>
        <w:fldChar w:fldCharType="end"/>
      </w:r>
    </w:p>
    <w:p>
      <w:pPr>
        <w:pStyle w:val="TOC8"/>
        <w:rPr>
          <w:rFonts w:asciiTheme="minorHAnsi" w:eastAsiaTheme="minorEastAsia" w:hAnsiTheme="minorHAnsi" w:cstheme="minorBidi"/>
          <w:szCs w:val="22"/>
        </w:rPr>
      </w:pPr>
      <w:r>
        <w:t>66ZF</w:t>
      </w:r>
      <w:r>
        <w:rPr>
          <w:snapToGrid w:val="0"/>
        </w:rPr>
        <w:t>.</w:t>
      </w:r>
      <w:r>
        <w:rPr>
          <w:snapToGrid w:val="0"/>
        </w:rPr>
        <w:tab/>
        <w:t>Goods, services and facilities</w:t>
      </w:r>
      <w:r>
        <w:tab/>
      </w:r>
      <w:r>
        <w:fldChar w:fldCharType="begin"/>
      </w:r>
      <w:r>
        <w:instrText xml:space="preserve"> PAGEREF _Toc182321029 \h </w:instrText>
      </w:r>
      <w:r>
        <w:fldChar w:fldCharType="separate"/>
      </w:r>
      <w:r>
        <w:t>124</w:t>
      </w:r>
      <w:r>
        <w:fldChar w:fldCharType="end"/>
      </w:r>
    </w:p>
    <w:p>
      <w:pPr>
        <w:pStyle w:val="TOC8"/>
        <w:rPr>
          <w:rFonts w:asciiTheme="minorHAnsi" w:eastAsiaTheme="minorEastAsia" w:hAnsiTheme="minorHAnsi" w:cstheme="minorBidi"/>
          <w:szCs w:val="22"/>
        </w:rPr>
      </w:pPr>
      <w:r>
        <w:t>66ZG</w:t>
      </w:r>
      <w:r>
        <w:rPr>
          <w:snapToGrid w:val="0"/>
        </w:rPr>
        <w:t>.</w:t>
      </w:r>
      <w:r>
        <w:rPr>
          <w:snapToGrid w:val="0"/>
        </w:rPr>
        <w:tab/>
        <w:t>Accommodation</w:t>
      </w:r>
      <w:r>
        <w:tab/>
      </w:r>
      <w:r>
        <w:fldChar w:fldCharType="begin"/>
      </w:r>
      <w:r>
        <w:instrText xml:space="preserve"> PAGEREF _Toc182321030 \h </w:instrText>
      </w:r>
      <w:r>
        <w:fldChar w:fldCharType="separate"/>
      </w:r>
      <w:r>
        <w:t>124</w:t>
      </w:r>
      <w:r>
        <w:fldChar w:fldCharType="end"/>
      </w:r>
    </w:p>
    <w:p>
      <w:pPr>
        <w:pStyle w:val="TOC8"/>
        <w:rPr>
          <w:rFonts w:asciiTheme="minorHAnsi" w:eastAsiaTheme="minorEastAsia" w:hAnsiTheme="minorHAnsi" w:cstheme="minorBidi"/>
          <w:szCs w:val="22"/>
        </w:rPr>
      </w:pPr>
      <w:r>
        <w:t>66ZH</w:t>
      </w:r>
      <w:r>
        <w:rPr>
          <w:snapToGrid w:val="0"/>
        </w:rPr>
        <w:t>.</w:t>
      </w:r>
      <w:r>
        <w:rPr>
          <w:snapToGrid w:val="0"/>
        </w:rPr>
        <w:tab/>
        <w:t>Land</w:t>
      </w:r>
      <w:r>
        <w:tab/>
      </w:r>
      <w:r>
        <w:fldChar w:fldCharType="begin"/>
      </w:r>
      <w:r>
        <w:instrText xml:space="preserve"> PAGEREF _Toc182321031 \h </w:instrText>
      </w:r>
      <w:r>
        <w:fldChar w:fldCharType="separate"/>
      </w:r>
      <w:r>
        <w:t>126</w:t>
      </w:r>
      <w:r>
        <w:fldChar w:fldCharType="end"/>
      </w:r>
    </w:p>
    <w:p>
      <w:pPr>
        <w:pStyle w:val="TOC8"/>
        <w:rPr>
          <w:rFonts w:asciiTheme="minorHAnsi" w:eastAsiaTheme="minorEastAsia" w:hAnsiTheme="minorHAnsi" w:cstheme="minorBidi"/>
          <w:szCs w:val="22"/>
        </w:rPr>
      </w:pPr>
      <w:r>
        <w:t>66ZI</w:t>
      </w:r>
      <w:r>
        <w:rPr>
          <w:snapToGrid w:val="0"/>
        </w:rPr>
        <w:t>.</w:t>
      </w:r>
      <w:r>
        <w:rPr>
          <w:snapToGrid w:val="0"/>
        </w:rPr>
        <w:tab/>
        <w:t>Clubs and incorporated associations</w:t>
      </w:r>
      <w:r>
        <w:tab/>
      </w:r>
      <w:r>
        <w:fldChar w:fldCharType="begin"/>
      </w:r>
      <w:r>
        <w:instrText xml:space="preserve"> PAGEREF _Toc182321032 \h </w:instrText>
      </w:r>
      <w:r>
        <w:fldChar w:fldCharType="separate"/>
      </w:r>
      <w:r>
        <w:t>126</w:t>
      </w:r>
      <w:r>
        <w:fldChar w:fldCharType="end"/>
      </w:r>
    </w:p>
    <w:p>
      <w:pPr>
        <w:pStyle w:val="TOC8"/>
        <w:rPr>
          <w:rFonts w:asciiTheme="minorHAnsi" w:eastAsiaTheme="minorEastAsia" w:hAnsiTheme="minorHAnsi" w:cstheme="minorBidi"/>
          <w:szCs w:val="22"/>
        </w:rPr>
      </w:pPr>
      <w:r>
        <w:t>66ZJ</w:t>
      </w:r>
      <w:r>
        <w:rPr>
          <w:snapToGrid w:val="0"/>
        </w:rPr>
        <w:t>.</w:t>
      </w:r>
      <w:r>
        <w:rPr>
          <w:snapToGrid w:val="0"/>
        </w:rPr>
        <w:tab/>
        <w:t>Discrimination in sport on ground of age</w:t>
      </w:r>
      <w:r>
        <w:tab/>
      </w:r>
      <w:r>
        <w:fldChar w:fldCharType="begin"/>
      </w:r>
      <w:r>
        <w:instrText xml:space="preserve"> PAGEREF _Toc182321033 \h </w:instrText>
      </w:r>
      <w:r>
        <w:fldChar w:fldCharType="separate"/>
      </w:r>
      <w:r>
        <w:t>128</w:t>
      </w:r>
      <w:r>
        <w:fldChar w:fldCharType="end"/>
      </w:r>
    </w:p>
    <w:p>
      <w:pPr>
        <w:pStyle w:val="TOC8"/>
        <w:rPr>
          <w:rFonts w:asciiTheme="minorHAnsi" w:eastAsiaTheme="minorEastAsia" w:hAnsiTheme="minorHAnsi" w:cstheme="minorBidi"/>
          <w:szCs w:val="22"/>
        </w:rPr>
      </w:pPr>
      <w:r>
        <w:t>66ZK</w:t>
      </w:r>
      <w:r>
        <w:rPr>
          <w:snapToGrid w:val="0"/>
        </w:rPr>
        <w:t>.</w:t>
      </w:r>
      <w:r>
        <w:rPr>
          <w:snapToGrid w:val="0"/>
        </w:rPr>
        <w:tab/>
        <w:t>Requesting or requiring provison of certain information</w:t>
      </w:r>
      <w:r>
        <w:tab/>
      </w:r>
      <w:r>
        <w:fldChar w:fldCharType="begin"/>
      </w:r>
      <w:r>
        <w:instrText xml:space="preserve"> PAGEREF _Toc182321034 \h </w:instrText>
      </w:r>
      <w:r>
        <w:fldChar w:fldCharType="separate"/>
      </w:r>
      <w:r>
        <w:t>128</w:t>
      </w:r>
      <w:r>
        <w:fldChar w:fldCharType="end"/>
      </w:r>
    </w:p>
    <w:p>
      <w:pPr>
        <w:pStyle w:val="TOC8"/>
        <w:rPr>
          <w:rFonts w:asciiTheme="minorHAnsi" w:eastAsiaTheme="minorEastAsia" w:hAnsiTheme="minorHAnsi" w:cstheme="minorBidi"/>
          <w:szCs w:val="22"/>
        </w:rPr>
      </w:pPr>
      <w:r>
        <w:t>66ZL</w:t>
      </w:r>
      <w:r>
        <w:rPr>
          <w:snapToGrid w:val="0"/>
        </w:rPr>
        <w:t>.</w:t>
      </w:r>
      <w:r>
        <w:rPr>
          <w:snapToGrid w:val="0"/>
        </w:rPr>
        <w:tab/>
        <w:t>Superannuation schemes and provident funds</w:t>
      </w:r>
      <w:r>
        <w:tab/>
      </w:r>
      <w:r>
        <w:fldChar w:fldCharType="begin"/>
      </w:r>
      <w:r>
        <w:instrText xml:space="preserve"> PAGEREF _Toc182321035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IVB</w:t>
      </w:r>
    </w:p>
    <w:p>
      <w:pPr>
        <w:pStyle w:val="TOC8"/>
        <w:rPr>
          <w:rFonts w:asciiTheme="minorHAnsi" w:eastAsiaTheme="minorEastAsia" w:hAnsiTheme="minorHAnsi" w:cstheme="minorBidi"/>
          <w:szCs w:val="22"/>
        </w:rPr>
      </w:pPr>
      <w:r>
        <w:t>66ZM</w:t>
      </w:r>
      <w:r>
        <w:rPr>
          <w:snapToGrid w:val="0"/>
        </w:rPr>
        <w:t>.</w:t>
      </w:r>
      <w:r>
        <w:rPr>
          <w:snapToGrid w:val="0"/>
        </w:rPr>
        <w:tab/>
        <w:t>Health and safety considerations</w:t>
      </w:r>
      <w:r>
        <w:tab/>
      </w:r>
      <w:r>
        <w:fldChar w:fldCharType="begin"/>
      </w:r>
      <w:r>
        <w:instrText xml:space="preserve"> PAGEREF _Toc182321037 \h </w:instrText>
      </w:r>
      <w:r>
        <w:fldChar w:fldCharType="separate"/>
      </w:r>
      <w:r>
        <w:t>130</w:t>
      </w:r>
      <w:r>
        <w:fldChar w:fldCharType="end"/>
      </w:r>
    </w:p>
    <w:p>
      <w:pPr>
        <w:pStyle w:val="TOC8"/>
        <w:rPr>
          <w:rFonts w:asciiTheme="minorHAnsi" w:eastAsiaTheme="minorEastAsia" w:hAnsiTheme="minorHAnsi" w:cstheme="minorBidi"/>
          <w:szCs w:val="22"/>
        </w:rPr>
      </w:pPr>
      <w:r>
        <w:t>66ZN</w:t>
      </w:r>
      <w:r>
        <w:rPr>
          <w:snapToGrid w:val="0"/>
        </w:rPr>
        <w:t>.</w:t>
      </w:r>
      <w:r>
        <w:rPr>
          <w:snapToGrid w:val="0"/>
        </w:rPr>
        <w:tab/>
        <w:t>Retirement</w:t>
      </w:r>
      <w:r>
        <w:tab/>
      </w:r>
      <w:r>
        <w:fldChar w:fldCharType="begin"/>
      </w:r>
      <w:r>
        <w:instrText xml:space="preserve"> PAGEREF _Toc182321038 \h </w:instrText>
      </w:r>
      <w:r>
        <w:fldChar w:fldCharType="separate"/>
      </w:r>
      <w:r>
        <w:t>131</w:t>
      </w:r>
      <w:r>
        <w:fldChar w:fldCharType="end"/>
      </w:r>
    </w:p>
    <w:p>
      <w:pPr>
        <w:pStyle w:val="TOC8"/>
        <w:rPr>
          <w:rFonts w:asciiTheme="minorHAnsi" w:eastAsiaTheme="minorEastAsia" w:hAnsiTheme="minorHAnsi" w:cstheme="minorBidi"/>
          <w:szCs w:val="22"/>
        </w:rPr>
      </w:pPr>
      <w:r>
        <w:t>66ZO</w:t>
      </w:r>
      <w:r>
        <w:rPr>
          <w:snapToGrid w:val="0"/>
        </w:rPr>
        <w:t>.</w:t>
      </w:r>
      <w:r>
        <w:rPr>
          <w:snapToGrid w:val="0"/>
        </w:rPr>
        <w:tab/>
        <w:t>Contracts with minors</w:t>
      </w:r>
      <w:r>
        <w:tab/>
      </w:r>
      <w:r>
        <w:fldChar w:fldCharType="begin"/>
      </w:r>
      <w:r>
        <w:instrText xml:space="preserve"> PAGEREF _Toc182321039 \h </w:instrText>
      </w:r>
      <w:r>
        <w:fldChar w:fldCharType="separate"/>
      </w:r>
      <w:r>
        <w:t>132</w:t>
      </w:r>
      <w:r>
        <w:fldChar w:fldCharType="end"/>
      </w:r>
    </w:p>
    <w:p>
      <w:pPr>
        <w:pStyle w:val="TOC8"/>
        <w:rPr>
          <w:rFonts w:asciiTheme="minorHAnsi" w:eastAsiaTheme="minorEastAsia" w:hAnsiTheme="minorHAnsi" w:cstheme="minorBidi"/>
          <w:szCs w:val="22"/>
        </w:rPr>
      </w:pPr>
      <w:r>
        <w:t>66ZP</w:t>
      </w:r>
      <w:r>
        <w:rPr>
          <w:snapToGrid w:val="0"/>
        </w:rPr>
        <w:t>.</w:t>
      </w:r>
      <w:r>
        <w:rPr>
          <w:snapToGrid w:val="0"/>
        </w:rPr>
        <w:tab/>
        <w:t>Measures intended to achieve equality</w:t>
      </w:r>
      <w:r>
        <w:tab/>
      </w:r>
      <w:r>
        <w:fldChar w:fldCharType="begin"/>
      </w:r>
      <w:r>
        <w:instrText xml:space="preserve"> PAGEREF _Toc182321040 \h </w:instrText>
      </w:r>
      <w:r>
        <w:fldChar w:fldCharType="separate"/>
      </w:r>
      <w:r>
        <w:t>132</w:t>
      </w:r>
      <w:r>
        <w:fldChar w:fldCharType="end"/>
      </w:r>
    </w:p>
    <w:p>
      <w:pPr>
        <w:pStyle w:val="TOC8"/>
        <w:rPr>
          <w:rFonts w:asciiTheme="minorHAnsi" w:eastAsiaTheme="minorEastAsia" w:hAnsiTheme="minorHAnsi" w:cstheme="minorBidi"/>
          <w:szCs w:val="22"/>
        </w:rPr>
      </w:pPr>
      <w:r>
        <w:t>66ZQ</w:t>
      </w:r>
      <w:r>
        <w:rPr>
          <w:snapToGrid w:val="0"/>
        </w:rPr>
        <w:t>.</w:t>
      </w:r>
      <w:r>
        <w:rPr>
          <w:snapToGrid w:val="0"/>
        </w:rPr>
        <w:tab/>
        <w:t>Genuine occupational qualifications</w:t>
      </w:r>
      <w:r>
        <w:tab/>
      </w:r>
      <w:r>
        <w:fldChar w:fldCharType="begin"/>
      </w:r>
      <w:r>
        <w:instrText xml:space="preserve"> PAGEREF _Toc182321041 \h </w:instrText>
      </w:r>
      <w:r>
        <w:fldChar w:fldCharType="separate"/>
      </w:r>
      <w:r>
        <w:t>133</w:t>
      </w:r>
      <w:r>
        <w:fldChar w:fldCharType="end"/>
      </w:r>
    </w:p>
    <w:p>
      <w:pPr>
        <w:pStyle w:val="TOC8"/>
        <w:rPr>
          <w:rFonts w:asciiTheme="minorHAnsi" w:eastAsiaTheme="minorEastAsia" w:hAnsiTheme="minorHAnsi" w:cstheme="minorBidi"/>
          <w:szCs w:val="22"/>
        </w:rPr>
      </w:pPr>
      <w:r>
        <w:t>66ZR</w:t>
      </w:r>
      <w:r>
        <w:rPr>
          <w:snapToGrid w:val="0"/>
        </w:rPr>
        <w:t>.</w:t>
      </w:r>
      <w:r>
        <w:rPr>
          <w:snapToGrid w:val="0"/>
        </w:rPr>
        <w:tab/>
        <w:t>Insurance</w:t>
      </w:r>
      <w:r>
        <w:tab/>
      </w:r>
      <w:r>
        <w:fldChar w:fldCharType="begin"/>
      </w:r>
      <w:r>
        <w:instrText xml:space="preserve"> PAGEREF _Toc182321042 \h </w:instrText>
      </w:r>
      <w:r>
        <w:fldChar w:fldCharType="separate"/>
      </w:r>
      <w:r>
        <w:t>133</w:t>
      </w:r>
      <w:r>
        <w:fldChar w:fldCharType="end"/>
      </w:r>
    </w:p>
    <w:p>
      <w:pPr>
        <w:pStyle w:val="TOC8"/>
        <w:rPr>
          <w:rFonts w:asciiTheme="minorHAnsi" w:eastAsiaTheme="minorEastAsia" w:hAnsiTheme="minorHAnsi" w:cstheme="minorBidi"/>
          <w:szCs w:val="22"/>
        </w:rPr>
      </w:pPr>
      <w:r>
        <w:t>66ZS</w:t>
      </w:r>
      <w:r>
        <w:rPr>
          <w:snapToGrid w:val="0"/>
        </w:rPr>
        <w:t>.</w:t>
      </w:r>
      <w:r>
        <w:rPr>
          <w:snapToGrid w:val="0"/>
        </w:rPr>
        <w:tab/>
        <w:t>Acts done under statutory authority</w:t>
      </w:r>
      <w:r>
        <w:tab/>
      </w:r>
      <w:r>
        <w:fldChar w:fldCharType="begin"/>
      </w:r>
      <w:r>
        <w:instrText xml:space="preserve"> PAGEREF _Toc182321043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IVC — Discrimination on ground of publication of relevant </w:t>
      </w:r>
      <w:r>
        <w:lastRenderedPageBreak/>
        <w:t>details of persons on Fines Enforcement Registrar’s website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67A.</w:t>
      </w:r>
      <w:r>
        <w:tab/>
        <w:t>Discrimination on ground of publication of relevant details on Fines Enforcement Registrar’s website</w:t>
      </w:r>
      <w:r>
        <w:tab/>
      </w:r>
      <w:r>
        <w:fldChar w:fldCharType="begin"/>
      </w:r>
      <w:r>
        <w:instrText xml:space="preserve"> PAGEREF _Toc182321046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67B</w:t>
      </w:r>
      <w:r>
        <w:rPr>
          <w:snapToGrid w:val="0"/>
        </w:rPr>
        <w:t>.</w:t>
      </w:r>
      <w:r>
        <w:rPr>
          <w:snapToGrid w:val="0"/>
        </w:rPr>
        <w:tab/>
        <w:t>Discrimination against applicants and employees</w:t>
      </w:r>
      <w:r>
        <w:tab/>
      </w:r>
      <w:r>
        <w:fldChar w:fldCharType="begin"/>
      </w:r>
      <w:r>
        <w:instrText xml:space="preserve"> PAGEREF _Toc182321048 \h </w:instrText>
      </w:r>
      <w:r>
        <w:fldChar w:fldCharType="separate"/>
      </w:r>
      <w:r>
        <w:t>137</w:t>
      </w:r>
      <w:r>
        <w:fldChar w:fldCharType="end"/>
      </w:r>
    </w:p>
    <w:p>
      <w:pPr>
        <w:pStyle w:val="TOC8"/>
        <w:rPr>
          <w:rFonts w:asciiTheme="minorHAnsi" w:eastAsiaTheme="minorEastAsia" w:hAnsiTheme="minorHAnsi" w:cstheme="minorBidi"/>
          <w:szCs w:val="22"/>
        </w:rPr>
      </w:pPr>
      <w:r>
        <w:t>67C.</w:t>
      </w:r>
      <w:r>
        <w:tab/>
        <w:t>Discrimination against commission agents</w:t>
      </w:r>
      <w:r>
        <w:tab/>
      </w:r>
      <w:r>
        <w:fldChar w:fldCharType="begin"/>
      </w:r>
      <w:r>
        <w:instrText xml:space="preserve"> PAGEREF _Toc182321049 \h </w:instrText>
      </w:r>
      <w:r>
        <w:fldChar w:fldCharType="separate"/>
      </w:r>
      <w:r>
        <w:t>137</w:t>
      </w:r>
      <w:r>
        <w:fldChar w:fldCharType="end"/>
      </w:r>
    </w:p>
    <w:p>
      <w:pPr>
        <w:pStyle w:val="TOC8"/>
        <w:rPr>
          <w:rFonts w:asciiTheme="minorHAnsi" w:eastAsiaTheme="minorEastAsia" w:hAnsiTheme="minorHAnsi" w:cstheme="minorBidi"/>
          <w:szCs w:val="22"/>
        </w:rPr>
      </w:pPr>
      <w:r>
        <w:t>67D</w:t>
      </w:r>
      <w:r>
        <w:rPr>
          <w:snapToGrid w:val="0"/>
        </w:rPr>
        <w:t>.</w:t>
      </w:r>
      <w:r>
        <w:rPr>
          <w:snapToGrid w:val="0"/>
        </w:rPr>
        <w:tab/>
      </w:r>
      <w:r>
        <w:t>Discrimination</w:t>
      </w:r>
      <w:r>
        <w:rPr>
          <w:snapToGrid w:val="0"/>
        </w:rPr>
        <w:t xml:space="preserve"> against contract workers</w:t>
      </w:r>
      <w:r>
        <w:tab/>
      </w:r>
      <w:r>
        <w:fldChar w:fldCharType="begin"/>
      </w:r>
      <w:r>
        <w:instrText xml:space="preserve"> PAGEREF _Toc182321050 \h </w:instrText>
      </w:r>
      <w:r>
        <w:fldChar w:fldCharType="separate"/>
      </w:r>
      <w:r>
        <w:t>138</w:t>
      </w:r>
      <w:r>
        <w:fldChar w:fldCharType="end"/>
      </w:r>
    </w:p>
    <w:p>
      <w:pPr>
        <w:pStyle w:val="TOC8"/>
        <w:rPr>
          <w:rFonts w:asciiTheme="minorHAnsi" w:eastAsiaTheme="minorEastAsia" w:hAnsiTheme="minorHAnsi" w:cstheme="minorBidi"/>
          <w:szCs w:val="22"/>
        </w:rPr>
      </w:pPr>
      <w:r>
        <w:t>67E</w:t>
      </w:r>
      <w:r>
        <w:rPr>
          <w:snapToGrid w:val="0"/>
        </w:rPr>
        <w:t>.</w:t>
      </w:r>
      <w:r>
        <w:rPr>
          <w:snapToGrid w:val="0"/>
        </w:rPr>
        <w:tab/>
        <w:t>Professional or trade organisations</w:t>
      </w:r>
      <w:r>
        <w:tab/>
      </w:r>
      <w:r>
        <w:fldChar w:fldCharType="begin"/>
      </w:r>
      <w:r>
        <w:instrText xml:space="preserve"> PAGEREF _Toc182321051 \h </w:instrText>
      </w:r>
      <w:r>
        <w:fldChar w:fldCharType="separate"/>
      </w:r>
      <w:r>
        <w:t>139</w:t>
      </w:r>
      <w:r>
        <w:fldChar w:fldCharType="end"/>
      </w:r>
    </w:p>
    <w:p>
      <w:pPr>
        <w:pStyle w:val="TOC8"/>
        <w:rPr>
          <w:rFonts w:asciiTheme="minorHAnsi" w:eastAsiaTheme="minorEastAsia" w:hAnsiTheme="minorHAnsi" w:cstheme="minorBidi"/>
          <w:szCs w:val="22"/>
        </w:rPr>
      </w:pPr>
      <w:r>
        <w:t>67F.</w:t>
      </w:r>
      <w:r>
        <w:tab/>
        <w:t>Qualifying bodies</w:t>
      </w:r>
      <w:r>
        <w:tab/>
      </w:r>
      <w:r>
        <w:fldChar w:fldCharType="begin"/>
      </w:r>
      <w:r>
        <w:instrText xml:space="preserve"> PAGEREF _Toc182321052 \h </w:instrText>
      </w:r>
      <w:r>
        <w:fldChar w:fldCharType="separate"/>
      </w:r>
      <w:r>
        <w:t>139</w:t>
      </w:r>
      <w:r>
        <w:fldChar w:fldCharType="end"/>
      </w:r>
    </w:p>
    <w:p>
      <w:pPr>
        <w:pStyle w:val="TOC8"/>
        <w:rPr>
          <w:rFonts w:asciiTheme="minorHAnsi" w:eastAsiaTheme="minorEastAsia" w:hAnsiTheme="minorHAnsi" w:cstheme="minorBidi"/>
          <w:szCs w:val="22"/>
        </w:rPr>
      </w:pPr>
      <w:r>
        <w:t>67G.</w:t>
      </w:r>
      <w:r>
        <w:tab/>
        <w:t>Employment agencies</w:t>
      </w:r>
      <w:r>
        <w:tab/>
      </w:r>
      <w:r>
        <w:fldChar w:fldCharType="begin"/>
      </w:r>
      <w:r>
        <w:instrText xml:space="preserve"> PAGEREF _Toc182321053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67H.</w:t>
      </w:r>
      <w:r>
        <w:tab/>
        <w:t>Goods, services and facilities</w:t>
      </w:r>
      <w:r>
        <w:tab/>
      </w:r>
      <w:r>
        <w:fldChar w:fldCharType="begin"/>
      </w:r>
      <w:r>
        <w:instrText xml:space="preserve"> PAGEREF _Toc182321055 \h </w:instrText>
      </w:r>
      <w:r>
        <w:fldChar w:fldCharType="separate"/>
      </w:r>
      <w:r>
        <w:t>140</w:t>
      </w:r>
      <w:r>
        <w:fldChar w:fldCharType="end"/>
      </w:r>
    </w:p>
    <w:p>
      <w:pPr>
        <w:pStyle w:val="TOC8"/>
        <w:rPr>
          <w:rFonts w:asciiTheme="minorHAnsi" w:eastAsiaTheme="minorEastAsia" w:hAnsiTheme="minorHAnsi" w:cstheme="minorBidi"/>
          <w:szCs w:val="22"/>
        </w:rPr>
      </w:pPr>
      <w:r>
        <w:t>67I.</w:t>
      </w:r>
      <w:r>
        <w:tab/>
        <w:t>Accommodation</w:t>
      </w:r>
      <w:r>
        <w:tab/>
      </w:r>
      <w:r>
        <w:fldChar w:fldCharType="begin"/>
      </w:r>
      <w:r>
        <w:instrText xml:space="preserve"> PAGEREF _Toc182321056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V — Other unlawful acts</w:t>
      </w:r>
    </w:p>
    <w:p>
      <w:pPr>
        <w:pStyle w:val="TOC8"/>
        <w:rPr>
          <w:rFonts w:asciiTheme="minorHAnsi" w:eastAsiaTheme="minorEastAsia" w:hAnsiTheme="minorHAnsi" w:cstheme="minorBidi"/>
          <w:szCs w:val="22"/>
        </w:rPr>
      </w:pPr>
      <w:r>
        <w:t>67</w:t>
      </w:r>
      <w:r>
        <w:rPr>
          <w:snapToGrid w:val="0"/>
        </w:rPr>
        <w:t>.</w:t>
      </w:r>
      <w:r>
        <w:rPr>
          <w:snapToGrid w:val="0"/>
        </w:rPr>
        <w:tab/>
        <w:t>Victimisation</w:t>
      </w:r>
      <w:r>
        <w:tab/>
      </w:r>
      <w:r>
        <w:fldChar w:fldCharType="begin"/>
      </w:r>
      <w:r>
        <w:instrText xml:space="preserve"> PAGEREF _Toc182321058 \h </w:instrText>
      </w:r>
      <w:r>
        <w:fldChar w:fldCharType="separate"/>
      </w:r>
      <w:r>
        <w:t>143</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Advertisements</w:t>
      </w:r>
      <w:r>
        <w:tab/>
      </w:r>
      <w:r>
        <w:fldChar w:fldCharType="begin"/>
      </w:r>
      <w:r>
        <w:instrText xml:space="preserve"> PAGEREF _Toc182321059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Part VI — General exceptions to this Act</w:t>
      </w:r>
    </w:p>
    <w:p>
      <w:pPr>
        <w:pStyle w:val="TOC8"/>
        <w:rPr>
          <w:rFonts w:asciiTheme="minorHAnsi" w:eastAsiaTheme="minorEastAsia" w:hAnsiTheme="minorHAnsi" w:cstheme="minorBidi"/>
          <w:szCs w:val="22"/>
        </w:rPr>
      </w:pPr>
      <w:r>
        <w:t>69</w:t>
      </w:r>
      <w:r>
        <w:rPr>
          <w:snapToGrid w:val="0"/>
        </w:rPr>
        <w:t>.</w:t>
      </w:r>
      <w:r>
        <w:rPr>
          <w:snapToGrid w:val="0"/>
        </w:rPr>
        <w:tab/>
        <w:t>Acts done under statutory authority</w:t>
      </w:r>
      <w:r>
        <w:tab/>
      </w:r>
      <w:r>
        <w:fldChar w:fldCharType="begin"/>
      </w:r>
      <w:r>
        <w:instrText xml:space="preserve"> PAGEREF _Toc182321061 \h </w:instrText>
      </w:r>
      <w:r>
        <w:fldChar w:fldCharType="separate"/>
      </w:r>
      <w:r>
        <w:t>145</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Charities</w:t>
      </w:r>
      <w:r>
        <w:tab/>
      </w:r>
      <w:r>
        <w:fldChar w:fldCharType="begin"/>
      </w:r>
      <w:r>
        <w:instrText xml:space="preserve"> PAGEREF _Toc182321062 \h </w:instrText>
      </w:r>
      <w:r>
        <w:fldChar w:fldCharType="separate"/>
      </w:r>
      <w:r>
        <w:t>145</w:t>
      </w:r>
      <w:r>
        <w:fldChar w:fldCharType="end"/>
      </w:r>
    </w:p>
    <w:p>
      <w:pPr>
        <w:pStyle w:val="TOC8"/>
        <w:rPr>
          <w:rFonts w:asciiTheme="minorHAnsi" w:eastAsiaTheme="minorEastAsia" w:hAnsiTheme="minorHAnsi" w:cstheme="minorBidi"/>
          <w:szCs w:val="22"/>
        </w:rPr>
      </w:pPr>
      <w:r>
        <w:t>71.</w:t>
      </w:r>
      <w:r>
        <w:tab/>
        <w:t>Voluntary bodies</w:t>
      </w:r>
      <w:r>
        <w:tab/>
      </w:r>
      <w:r>
        <w:fldChar w:fldCharType="begin"/>
      </w:r>
      <w:r>
        <w:instrText xml:space="preserve"> PAGEREF _Toc182321063 \h </w:instrText>
      </w:r>
      <w:r>
        <w:fldChar w:fldCharType="separate"/>
      </w:r>
      <w:r>
        <w:t>146</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Religious bodies</w:t>
      </w:r>
      <w:r>
        <w:tab/>
      </w:r>
      <w:r>
        <w:fldChar w:fldCharType="begin"/>
      </w:r>
      <w:r>
        <w:instrText xml:space="preserve"> PAGEREF _Toc182321064 \h </w:instrText>
      </w:r>
      <w:r>
        <w:fldChar w:fldCharType="separate"/>
      </w:r>
      <w:r>
        <w:t>146</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Educational institutions established for religious purposes</w:t>
      </w:r>
      <w:r>
        <w:tab/>
      </w:r>
      <w:r>
        <w:fldChar w:fldCharType="begin"/>
      </w:r>
      <w:r>
        <w:instrText xml:space="preserve"> PAGEREF _Toc182321065 \h </w:instrText>
      </w:r>
      <w:r>
        <w:fldChar w:fldCharType="separate"/>
      </w:r>
      <w:r>
        <w:t>147</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Establishments providing housing accommodation for aged persons</w:t>
      </w:r>
      <w:r>
        <w:tab/>
      </w:r>
      <w:r>
        <w:fldChar w:fldCharType="begin"/>
      </w:r>
      <w:r>
        <w:instrText xml:space="preserve"> PAGEREF _Toc182321066 \h </w:instrText>
      </w:r>
      <w:r>
        <w:fldChar w:fldCharType="separate"/>
      </w:r>
      <w:r>
        <w:t>148</w:t>
      </w:r>
      <w:r>
        <w:fldChar w:fldCharType="end"/>
      </w:r>
    </w:p>
    <w:p>
      <w:pPr>
        <w:pStyle w:val="TOC2"/>
        <w:tabs>
          <w:tab w:val="right" w:leader="dot" w:pos="7077"/>
        </w:tabs>
        <w:rPr>
          <w:rFonts w:asciiTheme="minorHAnsi" w:eastAsiaTheme="minorEastAsia" w:hAnsiTheme="minorHAnsi" w:cstheme="minorBidi"/>
          <w:b w:val="0"/>
          <w:sz w:val="22"/>
          <w:szCs w:val="22"/>
        </w:rPr>
      </w:pPr>
      <w:r>
        <w:t>Part VII — The Commissioner for Equal Opportunity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Office of Commissioner</w:t>
      </w:r>
    </w:p>
    <w:p>
      <w:pPr>
        <w:pStyle w:val="TOC8"/>
        <w:rPr>
          <w:rFonts w:asciiTheme="minorHAnsi" w:eastAsiaTheme="minorEastAsia" w:hAnsiTheme="minorHAnsi" w:cstheme="minorBidi"/>
          <w:szCs w:val="22"/>
        </w:rPr>
      </w:pPr>
      <w:r>
        <w:t>75</w:t>
      </w:r>
      <w:r>
        <w:rPr>
          <w:snapToGrid w:val="0"/>
        </w:rPr>
        <w:t>.</w:t>
      </w:r>
      <w:r>
        <w:rPr>
          <w:snapToGrid w:val="0"/>
        </w:rPr>
        <w:tab/>
        <w:t>Commissioner for Equal Opportunity</w:t>
      </w:r>
      <w:r>
        <w:tab/>
      </w:r>
      <w:r>
        <w:fldChar w:fldCharType="begin"/>
      </w:r>
      <w:r>
        <w:instrText xml:space="preserve"> PAGEREF _Toc182321069 \h </w:instrText>
      </w:r>
      <w:r>
        <w:fldChar w:fldCharType="separate"/>
      </w:r>
      <w:r>
        <w:t>149</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Vacation of office</w:t>
      </w:r>
      <w:r>
        <w:tab/>
      </w:r>
      <w:r>
        <w:fldChar w:fldCharType="begin"/>
      </w:r>
      <w:r>
        <w:instrText xml:space="preserve"> PAGEREF _Toc182321070 \h </w:instrText>
      </w:r>
      <w:r>
        <w:fldChar w:fldCharType="separate"/>
      </w:r>
      <w:r>
        <w:t>149</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Existing rights etc.</w:t>
      </w:r>
      <w:r>
        <w:tab/>
      </w:r>
      <w:r>
        <w:fldChar w:fldCharType="begin"/>
      </w:r>
      <w:r>
        <w:instrText xml:space="preserve"> PAGEREF _Toc182321071 \h </w:instrText>
      </w:r>
      <w:r>
        <w:fldChar w:fldCharType="separate"/>
      </w:r>
      <w:r>
        <w:t>150</w:t>
      </w:r>
      <w:r>
        <w:fldChar w:fldCharType="end"/>
      </w:r>
    </w:p>
    <w:p>
      <w:pPr>
        <w:pStyle w:val="TOC8"/>
        <w:rPr>
          <w:rFonts w:asciiTheme="minorHAnsi" w:eastAsiaTheme="minorEastAsia" w:hAnsiTheme="minorHAnsi" w:cstheme="minorBidi"/>
          <w:szCs w:val="22"/>
        </w:rPr>
      </w:pPr>
      <w:r>
        <w:lastRenderedPageBreak/>
        <w:t>78</w:t>
      </w:r>
      <w:r>
        <w:rPr>
          <w:snapToGrid w:val="0"/>
        </w:rPr>
        <w:t>.</w:t>
      </w:r>
      <w:r>
        <w:rPr>
          <w:snapToGrid w:val="0"/>
        </w:rPr>
        <w:tab/>
        <w:t>Acting Commissioner</w:t>
      </w:r>
      <w:r>
        <w:tab/>
      </w:r>
      <w:r>
        <w:fldChar w:fldCharType="begin"/>
      </w:r>
      <w:r>
        <w:instrText xml:space="preserve"> PAGEREF _Toc182321072 \h </w:instrText>
      </w:r>
      <w:r>
        <w:fldChar w:fldCharType="separate"/>
      </w:r>
      <w:r>
        <w:t>150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Staff</w:t>
      </w:r>
      <w:r>
        <w:tab/>
      </w:r>
      <w:r>
        <w:fldChar w:fldCharType="begin"/>
      </w:r>
      <w:r>
        <w:instrText xml:space="preserve"> PAGEREF _Toc182321073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of the Commissioner</w:t>
      </w:r>
    </w:p>
    <w:p>
      <w:pPr>
        <w:pStyle w:val="TOC8"/>
        <w:rPr>
          <w:rFonts w:asciiTheme="minorHAnsi" w:eastAsiaTheme="minorEastAsia" w:hAnsiTheme="minorHAnsi" w:cstheme="minorBidi"/>
          <w:szCs w:val="22"/>
        </w:rPr>
      </w:pPr>
      <w:r>
        <w:t>80</w:t>
      </w:r>
      <w:r>
        <w:rPr>
          <w:snapToGrid w:val="0"/>
        </w:rPr>
        <w:t>.</w:t>
      </w:r>
      <w:r>
        <w:rPr>
          <w:snapToGrid w:val="0"/>
        </w:rPr>
        <w:tab/>
        <w:t>General functions of Commissioner</w:t>
      </w:r>
      <w:r>
        <w:tab/>
      </w:r>
      <w:r>
        <w:fldChar w:fldCharType="begin"/>
      </w:r>
      <w:r>
        <w:instrText xml:space="preserve"> PAGEREF _Toc182321075 \h </w:instrText>
      </w:r>
      <w:r>
        <w:fldChar w:fldCharType="separate"/>
      </w:r>
      <w:r>
        <w:t>153</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Reference by the Minister to the Commissioner</w:t>
      </w:r>
      <w:r>
        <w:tab/>
      </w:r>
      <w:r>
        <w:fldChar w:fldCharType="begin"/>
      </w:r>
      <w:r>
        <w:instrText xml:space="preserve"> PAGEREF _Toc182321076 \h </w:instrText>
      </w:r>
      <w:r>
        <w:fldChar w:fldCharType="separate"/>
      </w:r>
      <w:r>
        <w:t>155</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Review of legislation, policies and practices</w:t>
      </w:r>
      <w:r>
        <w:tab/>
      </w:r>
      <w:r>
        <w:fldChar w:fldCharType="begin"/>
      </w:r>
      <w:r>
        <w:instrText xml:space="preserve"> PAGEREF _Toc182321077 \h </w:instrText>
      </w:r>
      <w:r>
        <w:fldChar w:fldCharType="separate"/>
      </w:r>
      <w:r>
        <w:t>155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complaints to Commissioner</w:t>
      </w:r>
      <w:r>
        <w:tab/>
      </w:r>
      <w:r>
        <w:fldChar w:fldCharType="begin"/>
      </w:r>
      <w:r>
        <w:instrText xml:space="preserve"> PAGEREF _Toc182321078 \h </w:instrText>
      </w:r>
      <w:r>
        <w:fldChar w:fldCharType="separate"/>
      </w:r>
      <w:r>
        <w:t>156</w:t>
      </w:r>
      <w:r>
        <w:fldChar w:fldCharType="end"/>
      </w:r>
    </w:p>
    <w:p>
      <w:pPr>
        <w:pStyle w:val="TOC8"/>
        <w:rPr>
          <w:rFonts w:asciiTheme="minorHAnsi" w:eastAsiaTheme="minorEastAsia" w:hAnsiTheme="minorHAnsi" w:cstheme="minorBidi"/>
          <w:szCs w:val="22"/>
        </w:rPr>
      </w:pPr>
      <w:r>
        <w:t>83A</w:t>
      </w:r>
      <w:r>
        <w:rPr>
          <w:snapToGrid w:val="0"/>
        </w:rPr>
        <w:t>.</w:t>
      </w:r>
      <w:r>
        <w:rPr>
          <w:snapToGrid w:val="0"/>
        </w:rPr>
        <w:tab/>
        <w:t>Withdrawal and lapse of complaints</w:t>
      </w:r>
      <w:r>
        <w:tab/>
      </w:r>
      <w:r>
        <w:fldChar w:fldCharType="begin"/>
      </w:r>
      <w:r>
        <w:instrText xml:space="preserve"> PAGEREF _Toc182321079 \h </w:instrText>
      </w:r>
      <w:r>
        <w:fldChar w:fldCharType="separate"/>
      </w:r>
      <w:r>
        <w:t>157</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Investigation of complaints by Commissioner</w:t>
      </w:r>
      <w:r>
        <w:tab/>
      </w:r>
      <w:r>
        <w:fldChar w:fldCharType="begin"/>
      </w:r>
      <w:r>
        <w:instrText xml:space="preserve"> PAGEREF _Toc182321080 \h </w:instrText>
      </w:r>
      <w:r>
        <w:fldChar w:fldCharType="separate"/>
      </w:r>
      <w:r>
        <w:t>158</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Application to Tribunal for interim order under s. 126</w:t>
      </w:r>
      <w:r>
        <w:tab/>
      </w:r>
      <w:r>
        <w:fldChar w:fldCharType="begin"/>
      </w:r>
      <w:r>
        <w:instrText xml:space="preserve"> PAGEREF _Toc182321081 \h </w:instrText>
      </w:r>
      <w:r>
        <w:fldChar w:fldCharType="separate"/>
      </w:r>
      <w:r>
        <w:t>158</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Power to obtain information and documents</w:t>
      </w:r>
      <w:r>
        <w:tab/>
      </w:r>
      <w:r>
        <w:fldChar w:fldCharType="begin"/>
      </w:r>
      <w:r>
        <w:instrText xml:space="preserve"> PAGEREF _Toc182321082 \h </w:instrText>
      </w:r>
      <w:r>
        <w:fldChar w:fldCharType="separate"/>
      </w:r>
      <w:r>
        <w:t>159</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Directions to attend compulsory conference</w:t>
      </w:r>
      <w:r>
        <w:tab/>
      </w:r>
      <w:r>
        <w:fldChar w:fldCharType="begin"/>
      </w:r>
      <w:r>
        <w:instrText xml:space="preserve"> PAGEREF _Toc182321083 \h </w:instrText>
      </w:r>
      <w:r>
        <w:fldChar w:fldCharType="separate"/>
      </w:r>
      <w:r>
        <w:t>159</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Compulsory conference</w:t>
      </w:r>
      <w:r>
        <w:tab/>
      </w:r>
      <w:r>
        <w:fldChar w:fldCharType="begin"/>
      </w:r>
      <w:r>
        <w:instrText xml:space="preserve"> PAGEREF _Toc182321084 \h </w:instrText>
      </w:r>
      <w:r>
        <w:fldChar w:fldCharType="separate"/>
      </w:r>
      <w:r>
        <w:t>160</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Commissioner may dismiss certain complaints</w:t>
      </w:r>
      <w:r>
        <w:tab/>
      </w:r>
      <w:r>
        <w:fldChar w:fldCharType="begin"/>
      </w:r>
      <w:r>
        <w:instrText xml:space="preserve"> PAGEREF _Toc182321085 \h </w:instrText>
      </w:r>
      <w:r>
        <w:fldChar w:fldCharType="separate"/>
      </w:r>
      <w:r>
        <w:t>161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Commissioner to refer complaint to Tribunal if complainant so requires</w:t>
      </w:r>
      <w:r>
        <w:tab/>
      </w:r>
      <w:r>
        <w:fldChar w:fldCharType="begin"/>
      </w:r>
      <w:r>
        <w:instrText xml:space="preserve"> PAGEREF _Toc182321086 \h </w:instrText>
      </w:r>
      <w:r>
        <w:fldChar w:fldCharType="separate"/>
      </w:r>
      <w:r>
        <w:t>161</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Resolving complaints by conciliation</w:t>
      </w:r>
      <w:r>
        <w:tab/>
      </w:r>
      <w:r>
        <w:fldChar w:fldCharType="begin"/>
      </w:r>
      <w:r>
        <w:instrText xml:space="preserve"> PAGEREF _Toc182321087 \h </w:instrText>
      </w:r>
      <w:r>
        <w:fldChar w:fldCharType="separate"/>
      </w:r>
      <w:r>
        <w:t>162</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Representation in conciliation proceedings</w:t>
      </w:r>
      <w:r>
        <w:tab/>
      </w:r>
      <w:r>
        <w:fldChar w:fldCharType="begin"/>
      </w:r>
      <w:r>
        <w:instrText xml:space="preserve"> PAGEREF _Toc182321088 \h </w:instrText>
      </w:r>
      <w:r>
        <w:fldChar w:fldCharType="separate"/>
      </w:r>
      <w:r>
        <w:t>162</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Referring complaints to Tribunal</w:t>
      </w:r>
      <w:r>
        <w:tab/>
      </w:r>
      <w:r>
        <w:fldChar w:fldCharType="begin"/>
      </w:r>
      <w:r>
        <w:instrText xml:space="preserve"> PAGEREF _Toc182321089 \h </w:instrText>
      </w:r>
      <w:r>
        <w:fldChar w:fldCharType="separate"/>
      </w:r>
      <w:r>
        <w:t>162</w:t>
      </w:r>
      <w:r>
        <w:fldChar w:fldCharType="end"/>
      </w:r>
    </w:p>
    <w:p>
      <w:pPr>
        <w:pStyle w:val="TOC8"/>
        <w:rPr>
          <w:rFonts w:asciiTheme="minorHAnsi" w:eastAsiaTheme="minorEastAsia" w:hAnsiTheme="minorHAnsi" w:cstheme="minorBidi"/>
          <w:szCs w:val="22"/>
        </w:rPr>
      </w:pPr>
      <w:r>
        <w:t>93A</w:t>
      </w:r>
      <w:r>
        <w:rPr>
          <w:snapToGrid w:val="0"/>
        </w:rPr>
        <w:t>.</w:t>
      </w:r>
      <w:r>
        <w:rPr>
          <w:snapToGrid w:val="0"/>
        </w:rPr>
        <w:tab/>
        <w:t>Commissioner may assist complainants on appeal to Supreme Court</w:t>
      </w:r>
      <w:r>
        <w:tab/>
      </w:r>
      <w:r>
        <w:fldChar w:fldCharType="begin"/>
      </w:r>
      <w:r>
        <w:instrText xml:space="preserve"> PAGEREF _Toc182321090 \h </w:instrText>
      </w:r>
      <w:r>
        <w:fldChar w:fldCharType="separate"/>
      </w:r>
      <w:r>
        <w:t>164</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Delegation by Commissioner</w:t>
      </w:r>
      <w:r>
        <w:tab/>
      </w:r>
      <w:r>
        <w:fldChar w:fldCharType="begin"/>
      </w:r>
      <w:r>
        <w:instrText xml:space="preserve"> PAGEREF _Toc182321091 \h </w:instrText>
      </w:r>
      <w:r>
        <w:fldChar w:fldCharType="separate"/>
      </w:r>
      <w:r>
        <w:t>165</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Annual report</w:t>
      </w:r>
      <w:r>
        <w:tab/>
      </w:r>
      <w:r>
        <w:fldChar w:fldCharType="begin"/>
      </w:r>
      <w:r>
        <w:instrText xml:space="preserve"> PAGEREF _Toc182321092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VIII — The Role of the State Administrative Tribunal</w:t>
      </w:r>
    </w:p>
    <w:p>
      <w:pPr>
        <w:pStyle w:val="TOC4"/>
        <w:tabs>
          <w:tab w:val="right" w:leader="dot" w:pos="7077"/>
        </w:tabs>
        <w:rPr>
          <w:rFonts w:asciiTheme="minorHAnsi" w:eastAsiaTheme="minorEastAsia" w:hAnsiTheme="minorHAnsi" w:cstheme="minorBidi"/>
          <w:b w:val="0"/>
          <w:szCs w:val="22"/>
        </w:rPr>
      </w:pPr>
      <w:r>
        <w:t>Division 1 — Constituting the Tribunal</w:t>
      </w:r>
    </w:p>
    <w:p>
      <w:pPr>
        <w:pStyle w:val="TOC8"/>
        <w:rPr>
          <w:rFonts w:asciiTheme="minorHAnsi" w:eastAsiaTheme="minorEastAsia" w:hAnsiTheme="minorHAnsi" w:cstheme="minorBidi"/>
          <w:szCs w:val="22"/>
        </w:rPr>
      </w:pPr>
      <w:r>
        <w:t>96.</w:t>
      </w:r>
      <w:r>
        <w:tab/>
        <w:t>Presiding member</w:t>
      </w:r>
      <w:r>
        <w:tab/>
      </w:r>
      <w:r>
        <w:fldChar w:fldCharType="begin"/>
      </w:r>
      <w:r>
        <w:instrText xml:space="preserve"> PAGEREF _Toc182321095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w:t>
      </w:r>
    </w:p>
    <w:p>
      <w:pPr>
        <w:pStyle w:val="TOC8"/>
        <w:rPr>
          <w:rFonts w:asciiTheme="minorHAnsi" w:eastAsiaTheme="minorEastAsia" w:hAnsiTheme="minorHAnsi" w:cstheme="minorBidi"/>
          <w:szCs w:val="22"/>
        </w:rPr>
      </w:pPr>
      <w:r>
        <w:t>107</w:t>
      </w:r>
      <w:r>
        <w:rPr>
          <w:snapToGrid w:val="0"/>
        </w:rPr>
        <w:t>.</w:t>
      </w:r>
      <w:r>
        <w:rPr>
          <w:snapToGrid w:val="0"/>
        </w:rPr>
        <w:tab/>
        <w:t>Jurisdiction of Tribunal</w:t>
      </w:r>
      <w:r>
        <w:tab/>
      </w:r>
      <w:r>
        <w:fldChar w:fldCharType="begin"/>
      </w:r>
      <w:r>
        <w:instrText xml:space="preserve"> PAGEREF _Toc182321097 \h </w:instrText>
      </w:r>
      <w:r>
        <w:fldChar w:fldCharType="separate"/>
      </w:r>
      <w:r>
        <w:t>166</w:t>
      </w:r>
      <w:r>
        <w:fldChar w:fldCharType="end"/>
      </w:r>
    </w:p>
    <w:p>
      <w:pPr>
        <w:pStyle w:val="TOC8"/>
        <w:rPr>
          <w:rFonts w:asciiTheme="minorHAnsi" w:eastAsiaTheme="minorEastAsia" w:hAnsiTheme="minorHAnsi" w:cstheme="minorBidi"/>
          <w:szCs w:val="22"/>
        </w:rPr>
      </w:pPr>
      <w:r>
        <w:t>108.</w:t>
      </w:r>
      <w:r>
        <w:tab/>
        <w:t>Commissioner’s reference under s. 93(1)</w:t>
      </w:r>
      <w:r>
        <w:tab/>
      </w:r>
      <w:r>
        <w:fldChar w:fldCharType="begin"/>
      </w:r>
      <w:r>
        <w:instrText xml:space="preserve"> PAGEREF _Toc182321098 \h </w:instrText>
      </w:r>
      <w:r>
        <w:fldChar w:fldCharType="separate"/>
      </w:r>
      <w:r>
        <w:t>167</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Officer of Commissioner assisting Tribunal</w:t>
      </w:r>
      <w:r>
        <w:tab/>
      </w:r>
      <w:r>
        <w:fldChar w:fldCharType="begin"/>
      </w:r>
      <w:r>
        <w:instrText xml:space="preserve"> PAGEREF _Toc182321099 \h </w:instrText>
      </w:r>
      <w:r>
        <w:fldChar w:fldCharType="separate"/>
      </w:r>
      <w:r>
        <w:t>168</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Determining representative complaints</w:t>
      </w:r>
      <w:r>
        <w:tab/>
      </w:r>
      <w:r>
        <w:fldChar w:fldCharType="begin"/>
      </w:r>
      <w:r>
        <w:instrText xml:space="preserve"> PAGEREF _Toc182321100 \h </w:instrText>
      </w:r>
      <w:r>
        <w:fldChar w:fldCharType="separate"/>
      </w:r>
      <w:r>
        <w:t>168</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Matter to be considered in determining representative complaints</w:t>
      </w:r>
      <w:r>
        <w:tab/>
      </w:r>
      <w:r>
        <w:fldChar w:fldCharType="begin"/>
      </w:r>
      <w:r>
        <w:instrText xml:space="preserve"> PAGEREF _Toc182321101 \h </w:instrText>
      </w:r>
      <w:r>
        <w:fldChar w:fldCharType="separate"/>
      </w:r>
      <w:r>
        <w:t>168</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Amendment of complaint by Tribunal</w:t>
      </w:r>
      <w:r>
        <w:tab/>
      </w:r>
      <w:r>
        <w:fldChar w:fldCharType="begin"/>
      </w:r>
      <w:r>
        <w:instrText xml:space="preserve"> PAGEREF _Toc182321102 \h </w:instrText>
      </w:r>
      <w:r>
        <w:fldChar w:fldCharType="separate"/>
      </w:r>
      <w:r>
        <w:t>169</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Ordinary complaint not precluded by representative complaint</w:t>
      </w:r>
      <w:r>
        <w:tab/>
      </w:r>
      <w:r>
        <w:fldChar w:fldCharType="begin"/>
      </w:r>
      <w:r>
        <w:instrText xml:space="preserve"> PAGEREF _Toc182321103 \h </w:instrText>
      </w:r>
      <w:r>
        <w:fldChar w:fldCharType="separate"/>
      </w:r>
      <w:r>
        <w:t>169</w:t>
      </w:r>
      <w:r>
        <w:fldChar w:fldCharType="end"/>
      </w:r>
    </w:p>
    <w:p>
      <w:pPr>
        <w:pStyle w:val="TOC8"/>
        <w:rPr>
          <w:rFonts w:asciiTheme="minorHAnsi" w:eastAsiaTheme="minorEastAsia" w:hAnsiTheme="minorHAnsi" w:cstheme="minorBidi"/>
          <w:szCs w:val="22"/>
        </w:rPr>
      </w:pPr>
      <w:r>
        <w:lastRenderedPageBreak/>
        <w:t>122</w:t>
      </w:r>
      <w:r>
        <w:rPr>
          <w:snapToGrid w:val="0"/>
        </w:rPr>
        <w:t>.</w:t>
      </w:r>
      <w:r>
        <w:rPr>
          <w:snapToGrid w:val="0"/>
        </w:rPr>
        <w:tab/>
        <w:t>Tribunal may prohibit publication of evidence</w:t>
      </w:r>
      <w:r>
        <w:tab/>
      </w:r>
      <w:r>
        <w:fldChar w:fldCharType="begin"/>
      </w:r>
      <w:r>
        <w:instrText xml:space="preserve"> PAGEREF _Toc182321104 \h </w:instrText>
      </w:r>
      <w:r>
        <w:fldChar w:fldCharType="separate"/>
      </w:r>
      <w:r>
        <w:t>170</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Proof of exceptions</w:t>
      </w:r>
      <w:r>
        <w:tab/>
      </w:r>
      <w:r>
        <w:fldChar w:fldCharType="begin"/>
      </w:r>
      <w:r>
        <w:instrText xml:space="preserve"> PAGEREF _Toc182321105 \h </w:instrText>
      </w:r>
      <w:r>
        <w:fldChar w:fldCharType="separate"/>
      </w:r>
      <w:r>
        <w:t>170</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Interim orders</w:t>
      </w:r>
      <w:r>
        <w:tab/>
      </w:r>
      <w:r>
        <w:fldChar w:fldCharType="begin"/>
      </w:r>
      <w:r>
        <w:instrText xml:space="preserve"> PAGEREF _Toc182321106 \h </w:instrText>
      </w:r>
      <w:r>
        <w:fldChar w:fldCharType="separate"/>
      </w:r>
      <w:r>
        <w:t>171</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Decisions of Tribunal</w:t>
      </w:r>
      <w:r>
        <w:tab/>
      </w:r>
      <w:r>
        <w:fldChar w:fldCharType="begin"/>
      </w:r>
      <w:r>
        <w:instrText xml:space="preserve"> PAGEREF _Toc182321107 \h </w:instrText>
      </w:r>
      <w:r>
        <w:fldChar w:fldCharType="separate"/>
      </w:r>
      <w:r>
        <w:t>171</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Appeals</w:t>
      </w:r>
      <w:r>
        <w:tab/>
      </w:r>
      <w:r>
        <w:fldChar w:fldCharType="begin"/>
      </w:r>
      <w:r>
        <w:instrText xml:space="preserve"> PAGEREF _Toc182321108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Power of Tribunal to grant exemptions</w:t>
      </w:r>
    </w:p>
    <w:p>
      <w:pPr>
        <w:pStyle w:val="TOC8"/>
        <w:rPr>
          <w:rFonts w:asciiTheme="minorHAnsi" w:eastAsiaTheme="minorEastAsia" w:hAnsiTheme="minorHAnsi" w:cstheme="minorBidi"/>
          <w:szCs w:val="22"/>
        </w:rPr>
      </w:pPr>
      <w:r>
        <w:t>135</w:t>
      </w:r>
      <w:r>
        <w:rPr>
          <w:snapToGrid w:val="0"/>
        </w:rPr>
        <w:t>.</w:t>
      </w:r>
      <w:r>
        <w:rPr>
          <w:snapToGrid w:val="0"/>
        </w:rPr>
        <w:tab/>
        <w:t>Tribunal may grant exemptions</w:t>
      </w:r>
      <w:r>
        <w:tab/>
      </w:r>
      <w:r>
        <w:fldChar w:fldCharType="begin"/>
      </w:r>
      <w:r>
        <w:instrText xml:space="preserve"> PAGEREF _Toc182321110 \h </w:instrText>
      </w:r>
      <w:r>
        <w:fldChar w:fldCharType="separate"/>
      </w:r>
      <w:r>
        <w:t>172</w:t>
      </w:r>
      <w:r>
        <w:fldChar w:fldCharType="end"/>
      </w:r>
    </w:p>
    <w:p>
      <w:pPr>
        <w:pStyle w:val="TOC8"/>
        <w:rPr>
          <w:rFonts w:asciiTheme="minorHAnsi" w:eastAsiaTheme="minorEastAsia" w:hAnsiTheme="minorHAnsi" w:cstheme="minorBidi"/>
          <w:szCs w:val="22"/>
        </w:rPr>
      </w:pPr>
      <w:r>
        <w:t>136.</w:t>
      </w:r>
      <w:r>
        <w:tab/>
        <w:t>Tribunal must publish decisions made under s. 135</w:t>
      </w:r>
      <w:r>
        <w:tab/>
      </w:r>
      <w:r>
        <w:fldChar w:fldCharType="begin"/>
      </w:r>
      <w:r>
        <w:instrText xml:space="preserve"> PAGEREF _Toc182321111 \h </w:instrText>
      </w:r>
      <w:r>
        <w:fldChar w:fldCharType="separate"/>
      </w:r>
      <w:r>
        <w:t>173</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Effect of exemption orders</w:t>
      </w:r>
      <w:r>
        <w:tab/>
      </w:r>
      <w:r>
        <w:fldChar w:fldCharType="begin"/>
      </w:r>
      <w:r>
        <w:instrText xml:space="preserve"> PAGEREF _Toc182321112 \h </w:instrText>
      </w:r>
      <w:r>
        <w:fldChar w:fldCharType="separate"/>
      </w:r>
      <w:r>
        <w:t>174</w:t>
      </w:r>
      <w:r>
        <w:fldChar w:fldCharType="end"/>
      </w:r>
    </w:p>
    <w:p>
      <w:pPr>
        <w:pStyle w:val="TOC2"/>
        <w:tabs>
          <w:tab w:val="right" w:leader="dot" w:pos="7077"/>
        </w:tabs>
        <w:rPr>
          <w:rFonts w:asciiTheme="minorHAnsi" w:eastAsiaTheme="minorEastAsia" w:hAnsiTheme="minorHAnsi" w:cstheme="minorBidi"/>
          <w:b w:val="0"/>
          <w:sz w:val="22"/>
          <w:szCs w:val="22"/>
        </w:rPr>
      </w:pPr>
      <w:r>
        <w:t>Part IX — Equal opportunity in public employment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138</w:t>
      </w:r>
      <w:r>
        <w:rPr>
          <w:snapToGrid w:val="0"/>
        </w:rPr>
        <w:t>.</w:t>
      </w:r>
      <w:r>
        <w:rPr>
          <w:snapToGrid w:val="0"/>
        </w:rPr>
        <w:tab/>
        <w:t>Terms used</w:t>
      </w:r>
      <w:r>
        <w:tab/>
      </w:r>
      <w:r>
        <w:fldChar w:fldCharType="begin"/>
      </w:r>
      <w:r>
        <w:instrText xml:space="preserve"> PAGEREF _Toc182321115 \h </w:instrText>
      </w:r>
      <w:r>
        <w:fldChar w:fldCharType="separate"/>
      </w:r>
      <w:r>
        <w:t>175</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Application of Part IX</w:t>
      </w:r>
      <w:r>
        <w:tab/>
      </w:r>
      <w:r>
        <w:fldChar w:fldCharType="begin"/>
      </w:r>
      <w:r>
        <w:instrText xml:space="preserve"> PAGEREF _Toc182321116 \h </w:instrText>
      </w:r>
      <w:r>
        <w:fldChar w:fldCharType="separate"/>
      </w:r>
      <w:r>
        <w:t>175</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Objects of Part IX</w:t>
      </w:r>
      <w:r>
        <w:tab/>
      </w:r>
      <w:r>
        <w:fldChar w:fldCharType="begin"/>
      </w:r>
      <w:r>
        <w:instrText xml:space="preserve"> PAGEREF _Toc182321117 \h </w:instrText>
      </w:r>
      <w:r>
        <w:fldChar w:fldCharType="separate"/>
      </w:r>
      <w:r>
        <w:t>176</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Exercise of functions of authorities</w:t>
      </w:r>
      <w:r>
        <w:tab/>
      </w:r>
      <w:r>
        <w:fldChar w:fldCharType="begin"/>
      </w:r>
      <w:r>
        <w:instrText xml:space="preserve"> PAGEREF _Toc182321118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2 — The Director of Equal Opportunity in Public Employment</w:t>
      </w:r>
    </w:p>
    <w:p>
      <w:pPr>
        <w:pStyle w:val="TOC8"/>
        <w:rPr>
          <w:rFonts w:asciiTheme="minorHAnsi" w:eastAsiaTheme="minorEastAsia" w:hAnsiTheme="minorHAnsi" w:cstheme="minorBidi"/>
          <w:szCs w:val="22"/>
        </w:rPr>
      </w:pPr>
      <w:r>
        <w:t>142</w:t>
      </w:r>
      <w:r>
        <w:rPr>
          <w:snapToGrid w:val="0"/>
        </w:rPr>
        <w:t>.</w:t>
      </w:r>
      <w:r>
        <w:rPr>
          <w:snapToGrid w:val="0"/>
        </w:rPr>
        <w:tab/>
        <w:t>The Director</w:t>
      </w:r>
      <w:r>
        <w:tab/>
      </w:r>
      <w:r>
        <w:fldChar w:fldCharType="begin"/>
      </w:r>
      <w:r>
        <w:instrText xml:space="preserve"> PAGEREF _Toc182321120 \h </w:instrText>
      </w:r>
      <w:r>
        <w:fldChar w:fldCharType="separate"/>
      </w:r>
      <w:r>
        <w:t>177</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Functions of Director</w:t>
      </w:r>
      <w:r>
        <w:tab/>
      </w:r>
      <w:r>
        <w:fldChar w:fldCharType="begin"/>
      </w:r>
      <w:r>
        <w:instrText xml:space="preserve"> PAGEREF _Toc182321121 \h </w:instrText>
      </w:r>
      <w:r>
        <w:fldChar w:fldCharType="separate"/>
      </w:r>
      <w:r>
        <w:t>177</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Annual report of Director</w:t>
      </w:r>
      <w:r>
        <w:tab/>
      </w:r>
      <w:r>
        <w:fldChar w:fldCharType="begin"/>
      </w:r>
      <w:r>
        <w:instrText xml:space="preserve"> PAGEREF _Toc182321122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3 — Equal employment opportunity management plans</w:t>
      </w:r>
    </w:p>
    <w:p>
      <w:pPr>
        <w:pStyle w:val="TOC8"/>
        <w:rPr>
          <w:rFonts w:asciiTheme="minorHAnsi" w:eastAsiaTheme="minorEastAsia" w:hAnsiTheme="minorHAnsi" w:cstheme="minorBidi"/>
          <w:szCs w:val="22"/>
        </w:rPr>
      </w:pPr>
      <w:r>
        <w:t>145</w:t>
      </w:r>
      <w:r>
        <w:rPr>
          <w:snapToGrid w:val="0"/>
        </w:rPr>
        <w:t>.</w:t>
      </w:r>
      <w:r>
        <w:rPr>
          <w:snapToGrid w:val="0"/>
        </w:rPr>
        <w:tab/>
        <w:t>Preparation and implementation of management plans</w:t>
      </w:r>
      <w:r>
        <w:tab/>
      </w:r>
      <w:r>
        <w:fldChar w:fldCharType="begin"/>
      </w:r>
      <w:r>
        <w:instrText xml:space="preserve"> PAGEREF _Toc182321124 \h </w:instrText>
      </w:r>
      <w:r>
        <w:fldChar w:fldCharType="separate"/>
      </w:r>
      <w:r>
        <w:t>178</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Annual report to Director</w:t>
      </w:r>
      <w:r>
        <w:tab/>
      </w:r>
      <w:r>
        <w:fldChar w:fldCharType="begin"/>
      </w:r>
      <w:r>
        <w:instrText xml:space="preserve"> PAGEREF _Toc182321125 \h </w:instrText>
      </w:r>
      <w:r>
        <w:fldChar w:fldCharType="separate"/>
      </w:r>
      <w:r>
        <w:t>180</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Investigation by Director</w:t>
      </w:r>
      <w:r>
        <w:tab/>
      </w:r>
      <w:r>
        <w:fldChar w:fldCharType="begin"/>
      </w:r>
      <w:r>
        <w:instrText xml:space="preserve"> PAGEREF _Toc182321126 \h </w:instrText>
      </w:r>
      <w:r>
        <w:fldChar w:fldCharType="separate"/>
      </w:r>
      <w:r>
        <w:t>181</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Representation in investigation proceedings</w:t>
      </w:r>
      <w:r>
        <w:tab/>
      </w:r>
      <w:r>
        <w:fldChar w:fldCharType="begin"/>
      </w:r>
      <w:r>
        <w:instrText xml:space="preserve"> PAGEREF _Toc182321127 \h </w:instrText>
      </w:r>
      <w:r>
        <w:fldChar w:fldCharType="separate"/>
      </w:r>
      <w:r>
        <w:t>181</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Powers of Director on an investigation</w:t>
      </w:r>
      <w:r>
        <w:tab/>
      </w:r>
      <w:r>
        <w:fldChar w:fldCharType="begin"/>
      </w:r>
      <w:r>
        <w:instrText xml:space="preserve"> PAGEREF _Toc182321128 \h </w:instrText>
      </w:r>
      <w:r>
        <w:fldChar w:fldCharType="separate"/>
      </w:r>
      <w:r>
        <w:t>181</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Incriminatory statements</w:t>
      </w:r>
      <w:r>
        <w:tab/>
      </w:r>
      <w:r>
        <w:fldChar w:fldCharType="begin"/>
      </w:r>
      <w:r>
        <w:instrText xml:space="preserve"> PAGEREF _Toc182321129 \h </w:instrText>
      </w:r>
      <w:r>
        <w:fldChar w:fldCharType="separate"/>
      </w:r>
      <w:r>
        <w:t>182</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Conclusion of investigation</w:t>
      </w:r>
      <w:r>
        <w:tab/>
      </w:r>
      <w:r>
        <w:fldChar w:fldCharType="begin"/>
      </w:r>
      <w:r>
        <w:instrText xml:space="preserve"> PAGEREF _Toc182321130 \h </w:instrText>
      </w:r>
      <w:r>
        <w:fldChar w:fldCharType="separate"/>
      </w:r>
      <w:r>
        <w:t>183</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Direction to amend management plan</w:t>
      </w:r>
      <w:r>
        <w:tab/>
      </w:r>
      <w:r>
        <w:fldChar w:fldCharType="begin"/>
      </w:r>
      <w:r>
        <w:instrText xml:space="preserve"> PAGEREF _Toc182321131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X — Miscellaneous</w:t>
      </w:r>
    </w:p>
    <w:p>
      <w:pPr>
        <w:pStyle w:val="TOC8"/>
        <w:rPr>
          <w:rFonts w:asciiTheme="minorHAnsi" w:eastAsiaTheme="minorEastAsia" w:hAnsiTheme="minorHAnsi" w:cstheme="minorBidi"/>
          <w:szCs w:val="22"/>
        </w:rPr>
      </w:pPr>
      <w:r>
        <w:t>154</w:t>
      </w:r>
      <w:r>
        <w:rPr>
          <w:snapToGrid w:val="0"/>
        </w:rPr>
        <w:t>.</w:t>
      </w:r>
      <w:r>
        <w:rPr>
          <w:snapToGrid w:val="0"/>
        </w:rPr>
        <w:tab/>
        <w:t>Effect of contravention of Act</w:t>
      </w:r>
      <w:r>
        <w:tab/>
      </w:r>
      <w:r>
        <w:fldChar w:fldCharType="begin"/>
      </w:r>
      <w:r>
        <w:instrText xml:space="preserve"> PAGEREF _Toc182321133 \h </w:instrText>
      </w:r>
      <w:r>
        <w:fldChar w:fldCharType="separate"/>
      </w:r>
      <w:r>
        <w:t>184</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Obstruction</w:t>
      </w:r>
      <w:r>
        <w:tab/>
      </w:r>
      <w:r>
        <w:fldChar w:fldCharType="begin"/>
      </w:r>
      <w:r>
        <w:instrText xml:space="preserve"> PAGEREF _Toc182321134 \h </w:instrText>
      </w:r>
      <w:r>
        <w:fldChar w:fldCharType="separate"/>
      </w:r>
      <w:r>
        <w:t>184</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Failure to provide actuarial or statistical data</w:t>
      </w:r>
      <w:r>
        <w:tab/>
      </w:r>
      <w:r>
        <w:fldChar w:fldCharType="begin"/>
      </w:r>
      <w:r>
        <w:instrText xml:space="preserve"> PAGEREF _Toc182321135 \h </w:instrText>
      </w:r>
      <w:r>
        <w:fldChar w:fldCharType="separate"/>
      </w:r>
      <w:r>
        <w:t>184</w:t>
      </w:r>
      <w:r>
        <w:fldChar w:fldCharType="end"/>
      </w:r>
    </w:p>
    <w:p>
      <w:pPr>
        <w:pStyle w:val="TOC8"/>
        <w:rPr>
          <w:rFonts w:asciiTheme="minorHAnsi" w:eastAsiaTheme="minorEastAsia" w:hAnsiTheme="minorHAnsi" w:cstheme="minorBidi"/>
          <w:szCs w:val="22"/>
        </w:rPr>
      </w:pPr>
      <w:r>
        <w:lastRenderedPageBreak/>
        <w:t>157</w:t>
      </w:r>
      <w:r>
        <w:rPr>
          <w:snapToGrid w:val="0"/>
        </w:rPr>
        <w:t>.</w:t>
      </w:r>
      <w:r>
        <w:rPr>
          <w:snapToGrid w:val="0"/>
        </w:rPr>
        <w:tab/>
        <w:t>Failure to attend conciliation proceedings or conference</w:t>
      </w:r>
      <w:r>
        <w:tab/>
      </w:r>
      <w:r>
        <w:fldChar w:fldCharType="begin"/>
      </w:r>
      <w:r>
        <w:instrText xml:space="preserve"> PAGEREF _Toc182321136 \h </w:instrText>
      </w:r>
      <w:r>
        <w:fldChar w:fldCharType="separate"/>
      </w:r>
      <w:r>
        <w:t>185</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Failure to furnish information or produce document</w:t>
      </w:r>
      <w:r>
        <w:tab/>
      </w:r>
      <w:r>
        <w:fldChar w:fldCharType="begin"/>
      </w:r>
      <w:r>
        <w:instrText xml:space="preserve"> PAGEREF _Toc182321137 \h </w:instrText>
      </w:r>
      <w:r>
        <w:fldChar w:fldCharType="separate"/>
      </w:r>
      <w:r>
        <w:t>185</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False or misleading information</w:t>
      </w:r>
      <w:r>
        <w:tab/>
      </w:r>
      <w:r>
        <w:fldChar w:fldCharType="begin"/>
      </w:r>
      <w:r>
        <w:instrText xml:space="preserve"> PAGEREF _Toc182321138 \h </w:instrText>
      </w:r>
      <w:r>
        <w:fldChar w:fldCharType="separate"/>
      </w:r>
      <w:r>
        <w:t>186</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Liability of persons involved in unlawful acts</w:t>
      </w:r>
      <w:r>
        <w:tab/>
      </w:r>
      <w:r>
        <w:fldChar w:fldCharType="begin"/>
      </w:r>
      <w:r>
        <w:instrText xml:space="preserve"> PAGEREF _Toc182321139 \h </w:instrText>
      </w:r>
      <w:r>
        <w:fldChar w:fldCharType="separate"/>
      </w:r>
      <w:r>
        <w:t>186</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Vicarious liability</w:t>
      </w:r>
      <w:r>
        <w:tab/>
      </w:r>
      <w:r>
        <w:fldChar w:fldCharType="begin"/>
      </w:r>
      <w:r>
        <w:instrText xml:space="preserve"> PAGEREF _Toc182321140 \h </w:instrText>
      </w:r>
      <w:r>
        <w:fldChar w:fldCharType="separate"/>
      </w:r>
      <w:r>
        <w:t>186</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Acts done on behalf of bodies</w:t>
      </w:r>
      <w:r>
        <w:tab/>
      </w:r>
      <w:r>
        <w:fldChar w:fldCharType="begin"/>
      </w:r>
      <w:r>
        <w:instrText xml:space="preserve"> PAGEREF _Toc182321141 \h </w:instrText>
      </w:r>
      <w:r>
        <w:fldChar w:fldCharType="separate"/>
      </w:r>
      <w:r>
        <w:t>187</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References to employer</w:t>
      </w:r>
      <w:r>
        <w:tab/>
      </w:r>
      <w:r>
        <w:fldChar w:fldCharType="begin"/>
      </w:r>
      <w:r>
        <w:instrText xml:space="preserve"> PAGEREF _Toc182321142 \h </w:instrText>
      </w:r>
      <w:r>
        <w:fldChar w:fldCharType="separate"/>
      </w:r>
      <w:r>
        <w:t>187</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Self</w:t>
      </w:r>
      <w:r>
        <w:rPr>
          <w:snapToGrid w:val="0"/>
        </w:rPr>
        <w:noBreakHyphen/>
        <w:t>incrimination</w:t>
      </w:r>
      <w:r>
        <w:tab/>
      </w:r>
      <w:r>
        <w:fldChar w:fldCharType="begin"/>
      </w:r>
      <w:r>
        <w:instrText xml:space="preserve"> PAGEREF _Toc182321143 \h </w:instrText>
      </w:r>
      <w:r>
        <w:fldChar w:fldCharType="separate"/>
      </w:r>
      <w:r>
        <w:t>189</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Particulars of certain complaints not to be communicated</w:t>
      </w:r>
      <w:r>
        <w:tab/>
      </w:r>
      <w:r>
        <w:fldChar w:fldCharType="begin"/>
      </w:r>
      <w:r>
        <w:instrText xml:space="preserve"> PAGEREF _Toc182321144 \h </w:instrText>
      </w:r>
      <w:r>
        <w:fldChar w:fldCharType="separate"/>
      </w:r>
      <w:r>
        <w:t>189</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Protection from civil actions</w:t>
      </w:r>
      <w:r>
        <w:tab/>
      </w:r>
      <w:r>
        <w:fldChar w:fldCharType="begin"/>
      </w:r>
      <w:r>
        <w:instrText xml:space="preserve"> PAGEREF _Toc182321145 \h </w:instrText>
      </w:r>
      <w:r>
        <w:fldChar w:fldCharType="separate"/>
      </w:r>
      <w:r>
        <w:t>191</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_Toc182321146 \h </w:instrText>
      </w:r>
      <w:r>
        <w:fldChar w:fldCharType="separate"/>
      </w:r>
      <w:r>
        <w:t>192</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Information stored otherwise than in written form</w:t>
      </w:r>
      <w:r>
        <w:tab/>
      </w:r>
      <w:r>
        <w:fldChar w:fldCharType="begin"/>
      </w:r>
      <w:r>
        <w:instrText xml:space="preserve"> PAGEREF _Toc182321147 \h </w:instrText>
      </w:r>
      <w:r>
        <w:fldChar w:fldCharType="separate"/>
      </w:r>
      <w:r>
        <w:t>194</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Regulations</w:t>
      </w:r>
      <w:r>
        <w:tab/>
      </w:r>
      <w:r>
        <w:fldChar w:fldCharType="begin"/>
      </w:r>
      <w:r>
        <w:instrText xml:space="preserve"> PAGEREF _Toc182321148 \h </w:instrText>
      </w:r>
      <w:r>
        <w:fldChar w:fldCharType="separate"/>
      </w:r>
      <w:r>
        <w:t>194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_Toc182321150 \h </w:instrText>
      </w:r>
      <w:r>
        <w:fldChar w:fldCharType="separate"/>
      </w:r>
      <w:r>
        <w:t>196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_Toc182321151 \h </w:instrText>
      </w:r>
      <w:r>
        <w:fldChar w:fldCharType="separate"/>
      </w:r>
      <w:r>
        <w:t>200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_Toc182321152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rPr>
          <w:b/>
          <w:noProof/>
          <w:sz w:val="28"/>
        </w:rP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No. 40 of 1988 s. 4; No. 74 of 1992 s. 4; No. 2 of 2000 s. 28; No. 3 of 2002 s. 46; No. 48 of 2012 s. 45.] </w:t>
      </w:r>
    </w:p>
    <w:p>
      <w:pPr>
        <w:pStyle w:val="Heading2"/>
      </w:pPr>
      <w:bookmarkStart w:id="2" w:name="_Toc182312189"/>
      <w:bookmarkStart w:id="3" w:name="_Toc182312548"/>
      <w:bookmarkStart w:id="4" w:name="_Toc182320837"/>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r>
        <w:rPr>
          <w:rStyle w:val="CharPartText"/>
        </w:rPr>
        <w:t xml:space="preserve"> </w:t>
      </w:r>
    </w:p>
    <w:p>
      <w:pPr>
        <w:pStyle w:val="Heading5"/>
        <w:rPr>
          <w:snapToGrid w:val="0"/>
        </w:rPr>
      </w:pPr>
      <w:bookmarkStart w:id="5" w:name="_Toc182320838"/>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w:t>
      </w:r>
    </w:p>
    <w:p>
      <w:pPr>
        <w:pStyle w:val="Heading5"/>
        <w:rPr>
          <w:snapToGrid w:val="0"/>
        </w:rPr>
      </w:pPr>
      <w:bookmarkStart w:id="6" w:name="_Toc182320839"/>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p>
    <w:p>
      <w:pPr>
        <w:pStyle w:val="Heading5"/>
        <w:rPr>
          <w:snapToGrid w:val="0"/>
        </w:rPr>
      </w:pPr>
      <w:bookmarkStart w:id="7" w:name="_Toc182320840"/>
      <w:r>
        <w:rPr>
          <w:rStyle w:val="CharSectno"/>
        </w:rPr>
        <w:t>3</w:t>
      </w:r>
      <w:r>
        <w:rPr>
          <w:snapToGrid w:val="0"/>
        </w:rPr>
        <w:t>.</w:t>
      </w:r>
      <w:r>
        <w:rPr>
          <w:snapToGrid w:val="0"/>
        </w:rPr>
        <w:tab/>
        <w:t>Objects</w:t>
      </w:r>
      <w:bookmarkEnd w:id="7"/>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No. 40 of 1988 s. 5; No. 74 of 1992 s. 5; No. 2 of 2000 s. 28; No. 3 of 2002 s. 47; No. 48 of 2012 s. 46.] </w:t>
      </w:r>
    </w:p>
    <w:p>
      <w:pPr>
        <w:pStyle w:val="Heading5"/>
        <w:keepLines w:val="0"/>
        <w:rPr>
          <w:snapToGrid w:val="0"/>
        </w:rPr>
      </w:pPr>
      <w:bookmarkStart w:id="8" w:name="_Toc182320841"/>
      <w:r>
        <w:rPr>
          <w:rStyle w:val="CharSectno"/>
        </w:rPr>
        <w:lastRenderedPageBreak/>
        <w:t>4</w:t>
      </w:r>
      <w:r>
        <w:rPr>
          <w:snapToGrid w:val="0"/>
        </w:rPr>
        <w:t>.</w:t>
      </w:r>
      <w:r>
        <w:rPr>
          <w:snapToGrid w:val="0"/>
        </w:rPr>
        <w:tab/>
        <w:t>Terms used</w:t>
      </w:r>
      <w:bookmarkEnd w:id="8"/>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lastRenderedPageBreak/>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w:t>
      </w:r>
      <w:r>
        <w:rPr>
          <w:i/>
        </w:rPr>
        <w:lastRenderedPageBreak/>
        <w:t xml:space="preserve">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lastRenderedPageBreak/>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lastRenderedPageBreak/>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lastRenderedPageBreak/>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 xml:space="preserve">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w:t>
      </w:r>
      <w:r>
        <w:rPr>
          <w:snapToGrid w:val="0"/>
        </w:rPr>
        <w:lastRenderedPageBreak/>
        <w:t>amount of expenditure required to be made by the person claiming unjustifiable hardship.</w:t>
      </w:r>
    </w:p>
    <w:p>
      <w:pPr>
        <w:pStyle w:val="Footnotesection"/>
        <w:ind w:left="890" w:hanging="890"/>
      </w:pPr>
      <w:r>
        <w:tab/>
        <w:t xml:space="preserve">[Section 4 amended: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9" w:name="_Toc182320842"/>
      <w:r>
        <w:rPr>
          <w:rStyle w:val="CharSectno"/>
        </w:rPr>
        <w:t>5</w:t>
      </w:r>
      <w:r>
        <w:rPr>
          <w:snapToGrid w:val="0"/>
        </w:rPr>
        <w:t>.</w:t>
      </w:r>
      <w:r>
        <w:rPr>
          <w:snapToGrid w:val="0"/>
        </w:rPr>
        <w:tab/>
        <w:t>Act done for 2 or more reasons</w:t>
      </w:r>
      <w:bookmarkEnd w:id="9"/>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No. 40 of 1988 s. 7; No. 74 of 1992 s. 7 and 40; No. 2 of 2000 s. 28; No. 3 of 2002 s. 49; No. 48 of 2012 s. 48.] </w:t>
      </w:r>
    </w:p>
    <w:p>
      <w:pPr>
        <w:pStyle w:val="Heading5"/>
        <w:spacing w:before="240"/>
        <w:rPr>
          <w:snapToGrid w:val="0"/>
        </w:rPr>
      </w:pPr>
      <w:bookmarkStart w:id="10" w:name="_Toc182320843"/>
      <w:r>
        <w:rPr>
          <w:rStyle w:val="CharSectno"/>
        </w:rPr>
        <w:t>6</w:t>
      </w:r>
      <w:r>
        <w:rPr>
          <w:snapToGrid w:val="0"/>
        </w:rPr>
        <w:t>.</w:t>
      </w:r>
      <w:r>
        <w:rPr>
          <w:snapToGrid w:val="0"/>
        </w:rPr>
        <w:tab/>
        <w:t>Act binds Crown</w:t>
      </w:r>
      <w:bookmarkEnd w:id="10"/>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11" w:name="_Toc182320844"/>
      <w:r>
        <w:rPr>
          <w:rStyle w:val="CharSectno"/>
        </w:rPr>
        <w:t>7</w:t>
      </w:r>
      <w:r>
        <w:rPr>
          <w:snapToGrid w:val="0"/>
        </w:rPr>
        <w:t>.</w:t>
      </w:r>
      <w:r>
        <w:rPr>
          <w:snapToGrid w:val="0"/>
        </w:rPr>
        <w:tab/>
        <w:t>Inter</w:t>
      </w:r>
      <w:r>
        <w:rPr>
          <w:snapToGrid w:val="0"/>
        </w:rPr>
        <w:noBreakHyphen/>
        <w:t>governmental arrangements</w:t>
      </w:r>
      <w:bookmarkEnd w:id="11"/>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lastRenderedPageBreak/>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12" w:name="_Toc182312197"/>
      <w:bookmarkStart w:id="13" w:name="_Toc182312556"/>
      <w:bookmarkStart w:id="14" w:name="_Toc182320845"/>
      <w:r>
        <w:rPr>
          <w:rStyle w:val="CharPartNo"/>
        </w:rPr>
        <w:lastRenderedPageBreak/>
        <w:t>Part II</w:t>
      </w:r>
      <w:r>
        <w:t> — </w:t>
      </w:r>
      <w:r>
        <w:rPr>
          <w:rStyle w:val="CharPartText"/>
        </w:rPr>
        <w:t>Discrimination on ground of sex, marital status, pregnancy or breast feeding</w:t>
      </w:r>
      <w:bookmarkEnd w:id="12"/>
      <w:bookmarkEnd w:id="13"/>
      <w:bookmarkEnd w:id="14"/>
    </w:p>
    <w:p>
      <w:pPr>
        <w:pStyle w:val="Footnoteheading"/>
      </w:pPr>
      <w:r>
        <w:tab/>
        <w:t>[Heading amended: No. 2 of 2010 s. 4.]</w:t>
      </w:r>
    </w:p>
    <w:p>
      <w:pPr>
        <w:pStyle w:val="Heading3"/>
        <w:rPr>
          <w:snapToGrid w:val="0"/>
        </w:rPr>
      </w:pPr>
      <w:bookmarkStart w:id="15" w:name="_Toc182312198"/>
      <w:bookmarkStart w:id="16" w:name="_Toc182312557"/>
      <w:bookmarkStart w:id="17" w:name="_Toc182320846"/>
      <w:r>
        <w:rPr>
          <w:rStyle w:val="CharDivNo"/>
        </w:rPr>
        <w:t>Division 1</w:t>
      </w:r>
      <w:r>
        <w:rPr>
          <w:snapToGrid w:val="0"/>
        </w:rPr>
        <w:t> — </w:t>
      </w:r>
      <w:r>
        <w:rPr>
          <w:rStyle w:val="CharDivText"/>
        </w:rPr>
        <w:t>General</w:t>
      </w:r>
      <w:bookmarkEnd w:id="15"/>
      <w:bookmarkEnd w:id="16"/>
      <w:bookmarkEnd w:id="17"/>
      <w:r>
        <w:rPr>
          <w:rStyle w:val="CharDivText"/>
        </w:rPr>
        <w:t xml:space="preserve"> </w:t>
      </w:r>
    </w:p>
    <w:p>
      <w:pPr>
        <w:pStyle w:val="Heading5"/>
        <w:rPr>
          <w:snapToGrid w:val="0"/>
        </w:rPr>
      </w:pPr>
      <w:bookmarkStart w:id="18" w:name="_Toc182320847"/>
      <w:r>
        <w:rPr>
          <w:rStyle w:val="CharSectno"/>
        </w:rPr>
        <w:t>8</w:t>
      </w:r>
      <w:r>
        <w:rPr>
          <w:snapToGrid w:val="0"/>
        </w:rPr>
        <w:t>.</w:t>
      </w:r>
      <w:r>
        <w:rPr>
          <w:snapToGrid w:val="0"/>
        </w:rPr>
        <w:tab/>
        <w:t>Discrimination on the ground of sex</w:t>
      </w:r>
      <w:bookmarkEnd w:id="18"/>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lastRenderedPageBreak/>
        <w:tab/>
        <w:t>(c)</w:t>
      </w:r>
      <w:r>
        <w:rPr>
          <w:snapToGrid w:val="0"/>
        </w:rPr>
        <w:tab/>
        <w:t>with which the aggrieved person does not or is not able to comply.</w:t>
      </w:r>
    </w:p>
    <w:p>
      <w:pPr>
        <w:pStyle w:val="Footnotesection"/>
      </w:pPr>
      <w:r>
        <w:tab/>
        <w:t xml:space="preserve">[Section 8 amended: No. 74 of 1992 s. 40.] </w:t>
      </w:r>
    </w:p>
    <w:p>
      <w:pPr>
        <w:pStyle w:val="Heading5"/>
        <w:rPr>
          <w:snapToGrid w:val="0"/>
        </w:rPr>
      </w:pPr>
      <w:bookmarkStart w:id="19" w:name="_Toc182320848"/>
      <w:r>
        <w:rPr>
          <w:rStyle w:val="CharSectno"/>
        </w:rPr>
        <w:t>9</w:t>
      </w:r>
      <w:r>
        <w:rPr>
          <w:snapToGrid w:val="0"/>
        </w:rPr>
        <w:t>.</w:t>
      </w:r>
      <w:r>
        <w:rPr>
          <w:snapToGrid w:val="0"/>
        </w:rPr>
        <w:tab/>
        <w:t>Discrimination on the ground of marital status</w:t>
      </w:r>
      <w:bookmarkEnd w:id="1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lastRenderedPageBreak/>
        <w:tab/>
        <w:t>(c)</w:t>
      </w:r>
      <w:r>
        <w:rPr>
          <w:snapToGrid w:val="0"/>
        </w:rPr>
        <w:tab/>
        <w:t>with which the aggrieved person does not or is not able to comply.</w:t>
      </w:r>
    </w:p>
    <w:p>
      <w:pPr>
        <w:pStyle w:val="Footnotesection"/>
      </w:pPr>
      <w:r>
        <w:tab/>
        <w:t xml:space="preserve">[Section 9 amended: No. 74 of 1992 s. 40.] </w:t>
      </w:r>
    </w:p>
    <w:p>
      <w:pPr>
        <w:pStyle w:val="Heading5"/>
        <w:rPr>
          <w:snapToGrid w:val="0"/>
        </w:rPr>
      </w:pPr>
      <w:bookmarkStart w:id="20" w:name="_Toc182320849"/>
      <w:r>
        <w:rPr>
          <w:rStyle w:val="CharSectno"/>
        </w:rPr>
        <w:t>10</w:t>
      </w:r>
      <w:r>
        <w:rPr>
          <w:snapToGrid w:val="0"/>
        </w:rPr>
        <w:t>.</w:t>
      </w:r>
      <w:r>
        <w:rPr>
          <w:snapToGrid w:val="0"/>
        </w:rPr>
        <w:tab/>
        <w:t>Discrimination on the ground of pregnancy</w:t>
      </w:r>
      <w:bookmarkEnd w:id="2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lastRenderedPageBreak/>
        <w:tab/>
        <w:t xml:space="preserve">[Section 10 amended: No. 74 of 1992 s. 40.] </w:t>
      </w:r>
    </w:p>
    <w:p>
      <w:pPr>
        <w:pStyle w:val="Heading5"/>
      </w:pPr>
      <w:bookmarkStart w:id="21" w:name="_Toc182320850"/>
      <w:r>
        <w:rPr>
          <w:rStyle w:val="CharSectno"/>
        </w:rPr>
        <w:t>10A</w:t>
      </w:r>
      <w:r>
        <w:t>.</w:t>
      </w:r>
      <w:r>
        <w:tab/>
        <w:t>Discrimination on the ground of breast feeding</w:t>
      </w:r>
      <w:bookmarkEnd w:id="21"/>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No. 2 of 2010 s. 5.]</w:t>
      </w:r>
    </w:p>
    <w:p>
      <w:pPr>
        <w:pStyle w:val="Heading3"/>
        <w:rPr>
          <w:snapToGrid w:val="0"/>
        </w:rPr>
      </w:pPr>
      <w:bookmarkStart w:id="22" w:name="_Toc182312203"/>
      <w:bookmarkStart w:id="23" w:name="_Toc182312562"/>
      <w:bookmarkStart w:id="24" w:name="_Toc182320851"/>
      <w:r>
        <w:rPr>
          <w:rStyle w:val="CharDivNo"/>
        </w:rPr>
        <w:lastRenderedPageBreak/>
        <w:t>Division 2</w:t>
      </w:r>
      <w:r>
        <w:rPr>
          <w:snapToGrid w:val="0"/>
        </w:rPr>
        <w:t> — </w:t>
      </w:r>
      <w:r>
        <w:rPr>
          <w:rStyle w:val="CharDivText"/>
        </w:rPr>
        <w:t>Discrimination in work</w:t>
      </w:r>
      <w:bookmarkEnd w:id="22"/>
      <w:bookmarkEnd w:id="23"/>
      <w:bookmarkEnd w:id="24"/>
      <w:r>
        <w:rPr>
          <w:rStyle w:val="CharDivText"/>
        </w:rPr>
        <w:t xml:space="preserve"> </w:t>
      </w:r>
    </w:p>
    <w:p>
      <w:pPr>
        <w:pStyle w:val="Heading5"/>
        <w:rPr>
          <w:snapToGrid w:val="0"/>
        </w:rPr>
      </w:pPr>
      <w:bookmarkStart w:id="25" w:name="_Toc182320852"/>
      <w:r>
        <w:rPr>
          <w:rStyle w:val="CharSectno"/>
        </w:rPr>
        <w:t>11</w:t>
      </w:r>
      <w:r>
        <w:rPr>
          <w:snapToGrid w:val="0"/>
        </w:rPr>
        <w:t>.</w:t>
      </w:r>
      <w:r>
        <w:rPr>
          <w:snapToGrid w:val="0"/>
        </w:rPr>
        <w:tab/>
        <w:t>Discrimination against applicants and employees</w:t>
      </w:r>
      <w:bookmarkEnd w:id="2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No. 2 of 2010 s. 6.] </w:t>
      </w:r>
    </w:p>
    <w:p>
      <w:pPr>
        <w:pStyle w:val="Heading5"/>
        <w:rPr>
          <w:snapToGrid w:val="0"/>
        </w:rPr>
      </w:pPr>
      <w:bookmarkStart w:id="26" w:name="_Toc182320853"/>
      <w:r>
        <w:rPr>
          <w:rStyle w:val="CharSectno"/>
        </w:rPr>
        <w:lastRenderedPageBreak/>
        <w:t>12</w:t>
      </w:r>
      <w:r>
        <w:rPr>
          <w:snapToGrid w:val="0"/>
        </w:rPr>
        <w:t>.</w:t>
      </w:r>
      <w:r>
        <w:rPr>
          <w:snapToGrid w:val="0"/>
        </w:rPr>
        <w:tab/>
        <w:t>Discrimination against commission agents</w:t>
      </w:r>
      <w:bookmarkEnd w:id="26"/>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No. 2 of 2010 s. 7.] </w:t>
      </w:r>
    </w:p>
    <w:p>
      <w:pPr>
        <w:pStyle w:val="Heading5"/>
        <w:rPr>
          <w:snapToGrid w:val="0"/>
        </w:rPr>
      </w:pPr>
      <w:bookmarkStart w:id="27" w:name="_Toc182320854"/>
      <w:r>
        <w:rPr>
          <w:rStyle w:val="CharSectno"/>
        </w:rPr>
        <w:t>13</w:t>
      </w:r>
      <w:r>
        <w:rPr>
          <w:snapToGrid w:val="0"/>
        </w:rPr>
        <w:t>.</w:t>
      </w:r>
      <w:r>
        <w:rPr>
          <w:snapToGrid w:val="0"/>
        </w:rPr>
        <w:tab/>
        <w:t>Discrimination against contract workers</w:t>
      </w:r>
      <w:bookmarkEnd w:id="2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lastRenderedPageBreak/>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No. 2 of 2010 s. 8.] </w:t>
      </w:r>
    </w:p>
    <w:p>
      <w:pPr>
        <w:pStyle w:val="Heading5"/>
        <w:rPr>
          <w:snapToGrid w:val="0"/>
        </w:rPr>
      </w:pPr>
      <w:bookmarkStart w:id="28" w:name="_Toc182320855"/>
      <w:r>
        <w:rPr>
          <w:rStyle w:val="CharSectno"/>
        </w:rPr>
        <w:t>14</w:t>
      </w:r>
      <w:r>
        <w:rPr>
          <w:snapToGrid w:val="0"/>
        </w:rPr>
        <w:t>.</w:t>
      </w:r>
      <w:r>
        <w:rPr>
          <w:snapToGrid w:val="0"/>
        </w:rPr>
        <w:tab/>
        <w:t>Partnerships</w:t>
      </w:r>
      <w:bookmarkEnd w:id="2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 xml:space="preserve">It is unlawful for any one or more of the partners in a partnership consisting of 6 or more partners to discriminate </w:t>
      </w:r>
      <w:r>
        <w:rPr>
          <w:snapToGrid w:val="0"/>
        </w:rPr>
        <w:lastRenderedPageBreak/>
        <w:t>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No. 2 of 2010 s. 9.] </w:t>
      </w:r>
    </w:p>
    <w:p>
      <w:pPr>
        <w:pStyle w:val="Heading5"/>
        <w:rPr>
          <w:snapToGrid w:val="0"/>
        </w:rPr>
      </w:pPr>
      <w:bookmarkStart w:id="29" w:name="_Toc182320856"/>
      <w:r>
        <w:rPr>
          <w:rStyle w:val="CharSectno"/>
        </w:rPr>
        <w:t>15</w:t>
      </w:r>
      <w:r>
        <w:rPr>
          <w:snapToGrid w:val="0"/>
        </w:rPr>
        <w:t>.</w:t>
      </w:r>
      <w:r>
        <w:rPr>
          <w:snapToGrid w:val="0"/>
        </w:rPr>
        <w:tab/>
        <w:t>Professional or trade organisations</w:t>
      </w:r>
      <w:bookmarkEnd w:id="2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lastRenderedPageBreak/>
        <w:tab/>
        <w:t>(c)</w:t>
      </w:r>
      <w:r>
        <w:rPr>
          <w:snapToGrid w:val="0"/>
        </w:rPr>
        <w:tab/>
        <w:t>by subjecting the person to any other detriment.</w:t>
      </w:r>
    </w:p>
    <w:p>
      <w:pPr>
        <w:pStyle w:val="Footnotesection"/>
      </w:pPr>
      <w:r>
        <w:tab/>
        <w:t xml:space="preserve">[Section 15 amended: No. 2 of 2010 s. 10.] </w:t>
      </w:r>
    </w:p>
    <w:p>
      <w:pPr>
        <w:pStyle w:val="Heading5"/>
        <w:rPr>
          <w:snapToGrid w:val="0"/>
        </w:rPr>
      </w:pPr>
      <w:bookmarkStart w:id="30" w:name="_Toc182320857"/>
      <w:r>
        <w:rPr>
          <w:rStyle w:val="CharSectno"/>
        </w:rPr>
        <w:t>16</w:t>
      </w:r>
      <w:r>
        <w:rPr>
          <w:snapToGrid w:val="0"/>
        </w:rPr>
        <w:t>.</w:t>
      </w:r>
      <w:r>
        <w:rPr>
          <w:snapToGrid w:val="0"/>
        </w:rPr>
        <w:tab/>
        <w:t>Qualifying bodies</w:t>
      </w:r>
      <w:bookmarkEnd w:id="3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No. 2 of 2010 s. 11.] </w:t>
      </w:r>
    </w:p>
    <w:p>
      <w:pPr>
        <w:pStyle w:val="Heading5"/>
        <w:rPr>
          <w:snapToGrid w:val="0"/>
        </w:rPr>
      </w:pPr>
      <w:bookmarkStart w:id="31" w:name="_Toc182320858"/>
      <w:r>
        <w:rPr>
          <w:rStyle w:val="CharSectno"/>
        </w:rPr>
        <w:t>17</w:t>
      </w:r>
      <w:r>
        <w:rPr>
          <w:snapToGrid w:val="0"/>
        </w:rPr>
        <w:t>.</w:t>
      </w:r>
      <w:r>
        <w:rPr>
          <w:snapToGrid w:val="0"/>
        </w:rPr>
        <w:tab/>
        <w:t>Employment agencies</w:t>
      </w:r>
      <w:bookmarkEnd w:id="3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No. 2 of 2010 s. 12.] </w:t>
      </w:r>
    </w:p>
    <w:p>
      <w:pPr>
        <w:pStyle w:val="Heading3"/>
        <w:pageBreakBefore/>
        <w:spacing w:before="0"/>
        <w:rPr>
          <w:snapToGrid w:val="0"/>
        </w:rPr>
      </w:pPr>
      <w:bookmarkStart w:id="32" w:name="_Toc182312211"/>
      <w:bookmarkStart w:id="33" w:name="_Toc182312570"/>
      <w:bookmarkStart w:id="34" w:name="_Toc182320859"/>
      <w:r>
        <w:rPr>
          <w:rStyle w:val="CharDivNo"/>
        </w:rPr>
        <w:lastRenderedPageBreak/>
        <w:t>Division 3</w:t>
      </w:r>
      <w:r>
        <w:rPr>
          <w:snapToGrid w:val="0"/>
        </w:rPr>
        <w:t> — </w:t>
      </w:r>
      <w:r>
        <w:rPr>
          <w:rStyle w:val="CharDivText"/>
        </w:rPr>
        <w:t>Discrimination in other areas</w:t>
      </w:r>
      <w:bookmarkEnd w:id="32"/>
      <w:bookmarkEnd w:id="33"/>
      <w:bookmarkEnd w:id="34"/>
      <w:r>
        <w:rPr>
          <w:rStyle w:val="CharDivText"/>
        </w:rPr>
        <w:t xml:space="preserve"> </w:t>
      </w:r>
    </w:p>
    <w:p>
      <w:pPr>
        <w:pStyle w:val="Heading5"/>
        <w:rPr>
          <w:snapToGrid w:val="0"/>
        </w:rPr>
      </w:pPr>
      <w:bookmarkStart w:id="35" w:name="_Toc182320860"/>
      <w:r>
        <w:rPr>
          <w:rStyle w:val="CharSectno"/>
        </w:rPr>
        <w:t>18</w:t>
      </w:r>
      <w:r>
        <w:rPr>
          <w:snapToGrid w:val="0"/>
        </w:rPr>
        <w:t>.</w:t>
      </w:r>
      <w:r>
        <w:rPr>
          <w:snapToGrid w:val="0"/>
        </w:rPr>
        <w:tab/>
        <w:t>Education</w:t>
      </w:r>
      <w:bookmarkEnd w:id="3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No. 2 of 2010 s. 13.] </w:t>
      </w:r>
    </w:p>
    <w:p>
      <w:pPr>
        <w:pStyle w:val="Heading5"/>
        <w:spacing w:before="180"/>
        <w:rPr>
          <w:snapToGrid w:val="0"/>
        </w:rPr>
      </w:pPr>
      <w:bookmarkStart w:id="36" w:name="_Toc182320861"/>
      <w:r>
        <w:rPr>
          <w:rStyle w:val="CharSectno"/>
        </w:rPr>
        <w:t>19</w:t>
      </w:r>
      <w:r>
        <w:rPr>
          <w:snapToGrid w:val="0"/>
        </w:rPr>
        <w:t>.</w:t>
      </w:r>
      <w:r>
        <w:rPr>
          <w:snapToGrid w:val="0"/>
        </w:rPr>
        <w:tab/>
        <w:t>Access to places and vehicles</w:t>
      </w:r>
      <w:bookmarkEnd w:id="3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 xml:space="preserve">by refusing to allow the aggrieved person access to or the use of any place or vehicle that the public or a </w:t>
      </w:r>
      <w:r>
        <w:rPr>
          <w:snapToGrid w:val="0"/>
        </w:rPr>
        <w:lastRenderedPageBreak/>
        <w:t>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No. 2 of 2010 s. 14.] </w:t>
      </w:r>
    </w:p>
    <w:p>
      <w:pPr>
        <w:pStyle w:val="Heading5"/>
        <w:rPr>
          <w:snapToGrid w:val="0"/>
        </w:rPr>
      </w:pPr>
      <w:bookmarkStart w:id="37" w:name="_Toc182320862"/>
      <w:r>
        <w:rPr>
          <w:rStyle w:val="CharSectno"/>
        </w:rPr>
        <w:t>20</w:t>
      </w:r>
      <w:r>
        <w:rPr>
          <w:snapToGrid w:val="0"/>
        </w:rPr>
        <w:t>.</w:t>
      </w:r>
      <w:r>
        <w:rPr>
          <w:snapToGrid w:val="0"/>
        </w:rPr>
        <w:tab/>
        <w:t>Goods, services and facilities</w:t>
      </w:r>
      <w:bookmarkEnd w:id="3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No. 2 of 2010 s. 15.] </w:t>
      </w:r>
    </w:p>
    <w:p>
      <w:pPr>
        <w:pStyle w:val="Heading5"/>
        <w:spacing w:before="180"/>
        <w:rPr>
          <w:snapToGrid w:val="0"/>
        </w:rPr>
      </w:pPr>
      <w:bookmarkStart w:id="38" w:name="_Toc182320863"/>
      <w:r>
        <w:rPr>
          <w:rStyle w:val="CharSectno"/>
        </w:rPr>
        <w:lastRenderedPageBreak/>
        <w:t>21</w:t>
      </w:r>
      <w:r>
        <w:rPr>
          <w:snapToGrid w:val="0"/>
        </w:rPr>
        <w:t>.</w:t>
      </w:r>
      <w:r>
        <w:rPr>
          <w:snapToGrid w:val="0"/>
        </w:rPr>
        <w:tab/>
        <w:t>Accommodation</w:t>
      </w:r>
      <w:bookmarkEnd w:id="38"/>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lastRenderedPageBreak/>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No. 2 of 2010 s. 16.] </w:t>
      </w:r>
    </w:p>
    <w:p>
      <w:pPr>
        <w:pStyle w:val="Heading5"/>
        <w:rPr>
          <w:snapToGrid w:val="0"/>
        </w:rPr>
      </w:pPr>
      <w:bookmarkStart w:id="39" w:name="_Toc182320864"/>
      <w:r>
        <w:rPr>
          <w:rStyle w:val="CharSectno"/>
        </w:rPr>
        <w:t>21A</w:t>
      </w:r>
      <w:r>
        <w:rPr>
          <w:snapToGrid w:val="0"/>
        </w:rPr>
        <w:t>.</w:t>
      </w:r>
      <w:r>
        <w:rPr>
          <w:snapToGrid w:val="0"/>
        </w:rPr>
        <w:tab/>
        <w:t>Land</w:t>
      </w:r>
      <w:bookmarkEnd w:id="3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No. 74 of 1992 s. 8; amended: No. 2 of 2010 s. 17.] </w:t>
      </w:r>
    </w:p>
    <w:p>
      <w:pPr>
        <w:pStyle w:val="Heading5"/>
        <w:rPr>
          <w:snapToGrid w:val="0"/>
        </w:rPr>
      </w:pPr>
      <w:bookmarkStart w:id="40" w:name="_Toc182320865"/>
      <w:r>
        <w:rPr>
          <w:rStyle w:val="CharSectno"/>
        </w:rPr>
        <w:t>22</w:t>
      </w:r>
      <w:r>
        <w:rPr>
          <w:snapToGrid w:val="0"/>
        </w:rPr>
        <w:t>.</w:t>
      </w:r>
      <w:r>
        <w:rPr>
          <w:snapToGrid w:val="0"/>
        </w:rPr>
        <w:tab/>
        <w:t>Clubs</w:t>
      </w:r>
      <w:bookmarkEnd w:id="4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lastRenderedPageBreak/>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lastRenderedPageBreak/>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No. 2 of 2010 s. 18.] </w:t>
      </w:r>
    </w:p>
    <w:p>
      <w:pPr>
        <w:pStyle w:val="Heading5"/>
        <w:keepLines w:val="0"/>
        <w:spacing w:before="180"/>
        <w:rPr>
          <w:snapToGrid w:val="0"/>
        </w:rPr>
      </w:pPr>
      <w:bookmarkStart w:id="41" w:name="_Toc182320866"/>
      <w:r>
        <w:rPr>
          <w:rStyle w:val="CharSectno"/>
        </w:rPr>
        <w:t>23</w:t>
      </w:r>
      <w:r>
        <w:rPr>
          <w:snapToGrid w:val="0"/>
        </w:rPr>
        <w:t>.</w:t>
      </w:r>
      <w:r>
        <w:rPr>
          <w:snapToGrid w:val="0"/>
        </w:rPr>
        <w:tab/>
        <w:t>Requesting or requiring provision of certain information</w:t>
      </w:r>
      <w:bookmarkEnd w:id="41"/>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lastRenderedPageBreak/>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No. 2 of 2010 s. 19.] </w:t>
      </w:r>
    </w:p>
    <w:p>
      <w:pPr>
        <w:pStyle w:val="Heading3"/>
        <w:spacing w:before="180"/>
        <w:rPr>
          <w:snapToGrid w:val="0"/>
        </w:rPr>
      </w:pPr>
      <w:bookmarkStart w:id="42" w:name="_Toc182312219"/>
      <w:bookmarkStart w:id="43" w:name="_Toc182312578"/>
      <w:bookmarkStart w:id="44" w:name="_Toc182320867"/>
      <w:r>
        <w:rPr>
          <w:rStyle w:val="CharDivNo"/>
        </w:rPr>
        <w:t>Division 4</w:t>
      </w:r>
      <w:r>
        <w:rPr>
          <w:snapToGrid w:val="0"/>
        </w:rPr>
        <w:t> — </w:t>
      </w:r>
      <w:r>
        <w:rPr>
          <w:rStyle w:val="CharDivText"/>
        </w:rPr>
        <w:t>Discrimination involving sexual harassment</w:t>
      </w:r>
      <w:bookmarkEnd w:id="42"/>
      <w:bookmarkEnd w:id="43"/>
      <w:bookmarkEnd w:id="44"/>
      <w:r>
        <w:rPr>
          <w:rStyle w:val="CharDivText"/>
        </w:rPr>
        <w:t xml:space="preserve"> </w:t>
      </w:r>
    </w:p>
    <w:p>
      <w:pPr>
        <w:pStyle w:val="Heading5"/>
        <w:spacing w:before="180"/>
        <w:rPr>
          <w:snapToGrid w:val="0"/>
        </w:rPr>
      </w:pPr>
      <w:bookmarkStart w:id="45" w:name="_Toc182320868"/>
      <w:r>
        <w:rPr>
          <w:rStyle w:val="CharSectno"/>
        </w:rPr>
        <w:t>24</w:t>
      </w:r>
      <w:r>
        <w:rPr>
          <w:snapToGrid w:val="0"/>
        </w:rPr>
        <w:t>.</w:t>
      </w:r>
      <w:r>
        <w:rPr>
          <w:snapToGrid w:val="0"/>
        </w:rPr>
        <w:tab/>
        <w:t>Sexual harassment in employment</w:t>
      </w:r>
      <w:bookmarkEnd w:id="45"/>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lastRenderedPageBreak/>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No. 74 of 1992 s. 9(1).] </w:t>
      </w:r>
    </w:p>
    <w:p>
      <w:pPr>
        <w:pStyle w:val="Heading5"/>
        <w:rPr>
          <w:snapToGrid w:val="0"/>
        </w:rPr>
      </w:pPr>
      <w:bookmarkStart w:id="46" w:name="_Toc182320869"/>
      <w:r>
        <w:rPr>
          <w:rStyle w:val="CharSectno"/>
        </w:rPr>
        <w:t>25</w:t>
      </w:r>
      <w:r>
        <w:rPr>
          <w:snapToGrid w:val="0"/>
        </w:rPr>
        <w:t>.</w:t>
      </w:r>
      <w:r>
        <w:rPr>
          <w:snapToGrid w:val="0"/>
        </w:rPr>
        <w:tab/>
        <w:t>Sexual harassment in education</w:t>
      </w:r>
      <w:bookmarkEnd w:id="4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 xml:space="preserve">the other person has reasonable grounds for believing that a rejection of the advance, a refusal of the request or the taking of objection to the conduct would disadvantage the other person in any way in connection with the other person’s studies or the other person’s </w:t>
      </w:r>
      <w:r>
        <w:rPr>
          <w:snapToGrid w:val="0"/>
        </w:rPr>
        <w:lastRenderedPageBreak/>
        <w:t>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47" w:name="_Toc182320870"/>
      <w:r>
        <w:rPr>
          <w:rStyle w:val="CharSectno"/>
        </w:rPr>
        <w:t>26</w:t>
      </w:r>
      <w:r>
        <w:rPr>
          <w:snapToGrid w:val="0"/>
        </w:rPr>
        <w:t>.</w:t>
      </w:r>
      <w:r>
        <w:rPr>
          <w:snapToGrid w:val="0"/>
        </w:rPr>
        <w:tab/>
        <w:t>Sexual harassment related to accommodation</w:t>
      </w:r>
      <w:bookmarkEnd w:id="47"/>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lastRenderedPageBreak/>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pageBreakBefore/>
        <w:spacing w:before="0"/>
        <w:rPr>
          <w:snapToGrid w:val="0"/>
        </w:rPr>
      </w:pPr>
      <w:bookmarkStart w:id="48" w:name="_Toc182312223"/>
      <w:bookmarkStart w:id="49" w:name="_Toc182312582"/>
      <w:bookmarkStart w:id="50" w:name="_Toc182320871"/>
      <w:r>
        <w:rPr>
          <w:rStyle w:val="CharDivNo"/>
        </w:rPr>
        <w:lastRenderedPageBreak/>
        <w:t>Division 5</w:t>
      </w:r>
      <w:r>
        <w:rPr>
          <w:snapToGrid w:val="0"/>
        </w:rPr>
        <w:t> — </w:t>
      </w:r>
      <w:r>
        <w:rPr>
          <w:rStyle w:val="CharDivText"/>
        </w:rPr>
        <w:t>Exceptions to Part II</w:t>
      </w:r>
      <w:bookmarkEnd w:id="48"/>
      <w:bookmarkEnd w:id="49"/>
      <w:bookmarkEnd w:id="50"/>
    </w:p>
    <w:p>
      <w:pPr>
        <w:pStyle w:val="Heading5"/>
        <w:rPr>
          <w:snapToGrid w:val="0"/>
        </w:rPr>
      </w:pPr>
      <w:bookmarkStart w:id="51" w:name="_Toc182320872"/>
      <w:r>
        <w:rPr>
          <w:rStyle w:val="CharSectno"/>
        </w:rPr>
        <w:t>27</w:t>
      </w:r>
      <w:r>
        <w:rPr>
          <w:snapToGrid w:val="0"/>
        </w:rPr>
        <w:t>.</w:t>
      </w:r>
      <w:r>
        <w:rPr>
          <w:snapToGrid w:val="0"/>
        </w:rPr>
        <w:tab/>
        <w:t>Genuine occupational qualifications</w:t>
      </w:r>
      <w:bookmarkEnd w:id="51"/>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lastRenderedPageBreak/>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lastRenderedPageBreak/>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No. 74 of 1992 s. 10; No. 57 of 1997 s. 55(1).] </w:t>
      </w:r>
    </w:p>
    <w:p>
      <w:pPr>
        <w:pStyle w:val="Heading5"/>
        <w:rPr>
          <w:snapToGrid w:val="0"/>
        </w:rPr>
      </w:pPr>
      <w:bookmarkStart w:id="52" w:name="_Toc182320873"/>
      <w:r>
        <w:rPr>
          <w:rStyle w:val="CharSectno"/>
        </w:rPr>
        <w:t>28</w:t>
      </w:r>
      <w:r>
        <w:rPr>
          <w:snapToGrid w:val="0"/>
        </w:rPr>
        <w:t>.</w:t>
      </w:r>
      <w:r>
        <w:rPr>
          <w:snapToGrid w:val="0"/>
        </w:rPr>
        <w:tab/>
        <w:t>Pregnancy or childbirth</w:t>
      </w:r>
      <w:bookmarkEnd w:id="52"/>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No. 2 of 2010 s. 20.] </w:t>
      </w:r>
    </w:p>
    <w:p>
      <w:pPr>
        <w:pStyle w:val="Heading5"/>
      </w:pPr>
      <w:bookmarkStart w:id="53" w:name="_Toc182320874"/>
      <w:r>
        <w:rPr>
          <w:rStyle w:val="CharSectno"/>
        </w:rPr>
        <w:t>29</w:t>
      </w:r>
      <w:r>
        <w:t>.</w:t>
      </w:r>
      <w:r>
        <w:tab/>
        <w:t>Employment of married couple or partners in de facto relationship</w:t>
      </w:r>
      <w:bookmarkEnd w:id="53"/>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No. 3 of 2002 s. 50.]</w:t>
      </w:r>
    </w:p>
    <w:p>
      <w:pPr>
        <w:pStyle w:val="Heading5"/>
        <w:rPr>
          <w:snapToGrid w:val="0"/>
        </w:rPr>
      </w:pPr>
      <w:bookmarkStart w:id="54" w:name="_Toc182320875"/>
      <w:r>
        <w:rPr>
          <w:rStyle w:val="CharSectno"/>
        </w:rPr>
        <w:t>30</w:t>
      </w:r>
      <w:r>
        <w:rPr>
          <w:snapToGrid w:val="0"/>
        </w:rPr>
        <w:t>.</w:t>
      </w:r>
      <w:r>
        <w:rPr>
          <w:snapToGrid w:val="0"/>
        </w:rPr>
        <w:tab/>
        <w:t>Services for members of one sex</w:t>
      </w:r>
      <w:bookmarkEnd w:id="54"/>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55" w:name="_Toc182320876"/>
      <w:r>
        <w:rPr>
          <w:rStyle w:val="CharSectno"/>
        </w:rPr>
        <w:t>31</w:t>
      </w:r>
      <w:r>
        <w:rPr>
          <w:snapToGrid w:val="0"/>
        </w:rPr>
        <w:t>.</w:t>
      </w:r>
      <w:r>
        <w:rPr>
          <w:snapToGrid w:val="0"/>
        </w:rPr>
        <w:tab/>
        <w:t>Measures intended to achieve equality</w:t>
      </w:r>
      <w:bookmarkEnd w:id="5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t>
      </w:r>
      <w:r>
        <w:rPr>
          <w:snapToGrid w:val="0"/>
        </w:rPr>
        <w:lastRenderedPageBreak/>
        <w:t>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No. 2 of 2010 s. 21.]</w:t>
      </w:r>
    </w:p>
    <w:p>
      <w:pPr>
        <w:pStyle w:val="Heading5"/>
        <w:rPr>
          <w:snapToGrid w:val="0"/>
        </w:rPr>
      </w:pPr>
      <w:bookmarkStart w:id="56" w:name="_Toc182320877"/>
      <w:r>
        <w:rPr>
          <w:rStyle w:val="CharSectno"/>
        </w:rPr>
        <w:t>32</w:t>
      </w:r>
      <w:r>
        <w:rPr>
          <w:snapToGrid w:val="0"/>
        </w:rPr>
        <w:t>.</w:t>
      </w:r>
      <w:r>
        <w:rPr>
          <w:snapToGrid w:val="0"/>
        </w:rPr>
        <w:tab/>
        <w:t>Accommodation provided for employees or students</w:t>
      </w:r>
      <w:bookmarkEnd w:id="56"/>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57" w:name="_Toc182320878"/>
      <w:r>
        <w:rPr>
          <w:rStyle w:val="CharSectno"/>
        </w:rPr>
        <w:t>33</w:t>
      </w:r>
      <w:r>
        <w:rPr>
          <w:snapToGrid w:val="0"/>
        </w:rPr>
        <w:t>.</w:t>
      </w:r>
      <w:r>
        <w:rPr>
          <w:snapToGrid w:val="0"/>
        </w:rPr>
        <w:tab/>
        <w:t>Residential care of children</w:t>
      </w:r>
      <w:bookmarkEnd w:id="57"/>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 xml:space="preserve">Nothing in section 11(1)(a) or (b), 11(2)(c) or 13(b) renders it unlawful for a person to discriminate against another person on </w:t>
      </w:r>
      <w:r>
        <w:rPr>
          <w:snapToGrid w:val="0"/>
        </w:rPr>
        <w:lastRenderedPageBreak/>
        <w:t>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58" w:name="_Toc182320879"/>
      <w:r>
        <w:rPr>
          <w:rStyle w:val="CharSectno"/>
        </w:rPr>
        <w:t>34</w:t>
      </w:r>
      <w:r>
        <w:rPr>
          <w:snapToGrid w:val="0"/>
        </w:rPr>
        <w:t>.</w:t>
      </w:r>
      <w:r>
        <w:rPr>
          <w:snapToGrid w:val="0"/>
        </w:rPr>
        <w:tab/>
        <w:t>Insurance</w:t>
      </w:r>
      <w:bookmarkEnd w:id="58"/>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No. 3 of 2002 s. 51(1) and (2).]</w:t>
      </w:r>
    </w:p>
    <w:p>
      <w:pPr>
        <w:pStyle w:val="Heading5"/>
        <w:spacing w:before="180"/>
        <w:rPr>
          <w:snapToGrid w:val="0"/>
        </w:rPr>
      </w:pPr>
      <w:bookmarkStart w:id="59" w:name="_Toc182320880"/>
      <w:r>
        <w:rPr>
          <w:rStyle w:val="CharSectno"/>
        </w:rPr>
        <w:t>35</w:t>
      </w:r>
      <w:r>
        <w:rPr>
          <w:snapToGrid w:val="0"/>
        </w:rPr>
        <w:t>.</w:t>
      </w:r>
      <w:r>
        <w:rPr>
          <w:snapToGrid w:val="0"/>
        </w:rPr>
        <w:tab/>
        <w:t>Sport</w:t>
      </w:r>
      <w:bookmarkEnd w:id="59"/>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lastRenderedPageBreak/>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60" w:name="_Toc182312233"/>
      <w:bookmarkStart w:id="61" w:name="_Toc182312592"/>
      <w:bookmarkStart w:id="62" w:name="_Toc182320881"/>
      <w:r>
        <w:rPr>
          <w:rStyle w:val="CharPartNo"/>
        </w:rPr>
        <w:lastRenderedPageBreak/>
        <w:t>Part IIAA</w:t>
      </w:r>
      <w:r>
        <w:t xml:space="preserve"> — </w:t>
      </w:r>
      <w:r>
        <w:rPr>
          <w:rStyle w:val="CharPartText"/>
        </w:rPr>
        <w:t>Discrimination on gender history grounds in certain cases</w:t>
      </w:r>
      <w:bookmarkEnd w:id="60"/>
      <w:bookmarkEnd w:id="61"/>
      <w:bookmarkEnd w:id="62"/>
    </w:p>
    <w:p>
      <w:pPr>
        <w:pStyle w:val="Footnoteheading"/>
        <w:ind w:left="890"/>
      </w:pPr>
      <w:r>
        <w:tab/>
        <w:t>[Heading inserted: No. 2 of 2000 s. 28.]</w:t>
      </w:r>
    </w:p>
    <w:p>
      <w:pPr>
        <w:pStyle w:val="Heading3"/>
      </w:pPr>
      <w:bookmarkStart w:id="63" w:name="_Toc182312234"/>
      <w:bookmarkStart w:id="64" w:name="_Toc182312593"/>
      <w:bookmarkStart w:id="65" w:name="_Toc182320882"/>
      <w:r>
        <w:rPr>
          <w:rStyle w:val="CharDivNo"/>
        </w:rPr>
        <w:t>Division 1</w:t>
      </w:r>
      <w:r>
        <w:t> — </w:t>
      </w:r>
      <w:r>
        <w:rPr>
          <w:rStyle w:val="CharDivText"/>
        </w:rPr>
        <w:t>General</w:t>
      </w:r>
      <w:bookmarkEnd w:id="63"/>
      <w:bookmarkEnd w:id="64"/>
      <w:bookmarkEnd w:id="65"/>
    </w:p>
    <w:p>
      <w:pPr>
        <w:pStyle w:val="Footnoteheading"/>
        <w:ind w:left="890"/>
      </w:pPr>
      <w:r>
        <w:tab/>
        <w:t>[Heading inserted: No. 2 of 2000 s. 28.]</w:t>
      </w:r>
    </w:p>
    <w:p>
      <w:pPr>
        <w:pStyle w:val="Heading5"/>
      </w:pPr>
      <w:bookmarkStart w:id="66" w:name="_Toc182320883"/>
      <w:r>
        <w:rPr>
          <w:rStyle w:val="CharSectno"/>
        </w:rPr>
        <w:t>35AA</w:t>
      </w:r>
      <w:r>
        <w:t>.</w:t>
      </w:r>
      <w:r>
        <w:tab/>
        <w:t>Gender history</w:t>
      </w:r>
      <w:bookmarkEnd w:id="66"/>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No. 2 of 2000 s. 28.]</w:t>
      </w:r>
    </w:p>
    <w:p>
      <w:pPr>
        <w:pStyle w:val="Heading5"/>
      </w:pPr>
      <w:bookmarkStart w:id="67" w:name="_Toc182320884"/>
      <w:r>
        <w:rPr>
          <w:rStyle w:val="CharSectno"/>
        </w:rPr>
        <w:t>35AB</w:t>
      </w:r>
      <w:r>
        <w:t>.</w:t>
      </w:r>
      <w:r>
        <w:tab/>
        <w:t>Discrimination on gender history grounds</w:t>
      </w:r>
      <w:bookmarkEnd w:id="67"/>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lastRenderedPageBreak/>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No. 2 of 2000 s. 28.]</w:t>
      </w:r>
    </w:p>
    <w:p>
      <w:pPr>
        <w:pStyle w:val="Heading3"/>
      </w:pPr>
      <w:bookmarkStart w:id="68" w:name="_Toc182312237"/>
      <w:bookmarkStart w:id="69" w:name="_Toc182312596"/>
      <w:bookmarkStart w:id="70" w:name="_Toc182320885"/>
      <w:r>
        <w:rPr>
          <w:rStyle w:val="CharDivNo"/>
        </w:rPr>
        <w:t>Division 2</w:t>
      </w:r>
      <w:r>
        <w:t xml:space="preserve"> — </w:t>
      </w:r>
      <w:r>
        <w:rPr>
          <w:rStyle w:val="CharDivText"/>
        </w:rPr>
        <w:t>Discrimination in work</w:t>
      </w:r>
      <w:bookmarkEnd w:id="68"/>
      <w:bookmarkEnd w:id="69"/>
      <w:bookmarkEnd w:id="70"/>
    </w:p>
    <w:p>
      <w:pPr>
        <w:pStyle w:val="Footnoteheading"/>
        <w:ind w:left="890"/>
      </w:pPr>
      <w:r>
        <w:tab/>
        <w:t>[Heading inserted: No. 2 of 2000 s. 28.]</w:t>
      </w:r>
    </w:p>
    <w:p>
      <w:pPr>
        <w:pStyle w:val="Heading5"/>
      </w:pPr>
      <w:bookmarkStart w:id="71" w:name="_Toc182320886"/>
      <w:r>
        <w:rPr>
          <w:rStyle w:val="CharSectno"/>
        </w:rPr>
        <w:t>35AC</w:t>
      </w:r>
      <w:r>
        <w:t>.</w:t>
      </w:r>
      <w:r>
        <w:tab/>
        <w:t>Discrimination against applicants and employees</w:t>
      </w:r>
      <w:bookmarkEnd w:id="71"/>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lastRenderedPageBreak/>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No. 2 of 2000 s. 28.]</w:t>
      </w:r>
    </w:p>
    <w:p>
      <w:pPr>
        <w:pStyle w:val="Heading5"/>
        <w:spacing w:before="240"/>
      </w:pPr>
      <w:bookmarkStart w:id="72" w:name="_Toc182320887"/>
      <w:r>
        <w:rPr>
          <w:rStyle w:val="CharSectno"/>
        </w:rPr>
        <w:t>35AD</w:t>
      </w:r>
      <w:r>
        <w:t>.</w:t>
      </w:r>
      <w:r>
        <w:tab/>
        <w:t>Discrimination against commission agents</w:t>
      </w:r>
      <w:bookmarkEnd w:id="72"/>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lastRenderedPageBreak/>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No. 2 of 2000 s. 28.]</w:t>
      </w:r>
    </w:p>
    <w:p>
      <w:pPr>
        <w:pStyle w:val="Heading5"/>
        <w:spacing w:before="240"/>
      </w:pPr>
      <w:bookmarkStart w:id="73" w:name="_Toc182320888"/>
      <w:r>
        <w:rPr>
          <w:rStyle w:val="CharSectno"/>
        </w:rPr>
        <w:t>35AE</w:t>
      </w:r>
      <w:r>
        <w:t>.</w:t>
      </w:r>
      <w:r>
        <w:tab/>
        <w:t>Discrimination against contract workers</w:t>
      </w:r>
      <w:bookmarkEnd w:id="73"/>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No. 2 of 2000 s. 28.]</w:t>
      </w:r>
    </w:p>
    <w:p>
      <w:pPr>
        <w:pStyle w:val="Heading5"/>
        <w:spacing w:before="240"/>
      </w:pPr>
      <w:bookmarkStart w:id="74" w:name="_Toc182320889"/>
      <w:r>
        <w:rPr>
          <w:rStyle w:val="CharSectno"/>
        </w:rPr>
        <w:t>35AF</w:t>
      </w:r>
      <w:r>
        <w:t>.</w:t>
      </w:r>
      <w:r>
        <w:tab/>
        <w:t>Partnerships</w:t>
      </w:r>
      <w:bookmarkEnd w:id="74"/>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lastRenderedPageBreak/>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No. 2 of 2000 s. 28.]</w:t>
      </w:r>
    </w:p>
    <w:p>
      <w:pPr>
        <w:pStyle w:val="Heading5"/>
        <w:spacing w:before="240"/>
      </w:pPr>
      <w:bookmarkStart w:id="75" w:name="_Toc182320890"/>
      <w:r>
        <w:rPr>
          <w:rStyle w:val="CharSectno"/>
        </w:rPr>
        <w:t>35AG</w:t>
      </w:r>
      <w:r>
        <w:rPr>
          <w:spacing w:val="-2"/>
        </w:rPr>
        <w:t>.</w:t>
      </w:r>
      <w:r>
        <w:rPr>
          <w:spacing w:val="-2"/>
        </w:rPr>
        <w:tab/>
      </w:r>
      <w:r>
        <w:t>Professional or trade organisations</w:t>
      </w:r>
      <w:bookmarkEnd w:id="75"/>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lastRenderedPageBreak/>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No. 2 of 2000 s. 28.]</w:t>
      </w:r>
    </w:p>
    <w:p>
      <w:pPr>
        <w:pStyle w:val="Heading5"/>
      </w:pPr>
      <w:bookmarkStart w:id="76" w:name="_Toc182320891"/>
      <w:r>
        <w:rPr>
          <w:rStyle w:val="CharSectno"/>
        </w:rPr>
        <w:t>35AH</w:t>
      </w:r>
      <w:r>
        <w:t>.</w:t>
      </w:r>
      <w:r>
        <w:tab/>
        <w:t>Qualifying bodies</w:t>
      </w:r>
      <w:bookmarkEnd w:id="76"/>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No. 2 of 2000 s. 28.]</w:t>
      </w:r>
    </w:p>
    <w:p>
      <w:pPr>
        <w:pStyle w:val="Heading5"/>
      </w:pPr>
      <w:bookmarkStart w:id="77" w:name="_Toc182320892"/>
      <w:r>
        <w:rPr>
          <w:rStyle w:val="CharSectno"/>
        </w:rPr>
        <w:lastRenderedPageBreak/>
        <w:t>35AI</w:t>
      </w:r>
      <w:r>
        <w:t>.</w:t>
      </w:r>
      <w:r>
        <w:tab/>
        <w:t>Employment agencies</w:t>
      </w:r>
      <w:bookmarkEnd w:id="77"/>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No. 2 of 2000 s. 28.]</w:t>
      </w:r>
    </w:p>
    <w:p>
      <w:pPr>
        <w:pStyle w:val="Heading3"/>
      </w:pPr>
      <w:bookmarkStart w:id="78" w:name="_Toc182312245"/>
      <w:bookmarkStart w:id="79" w:name="_Toc182312604"/>
      <w:bookmarkStart w:id="80" w:name="_Toc182320893"/>
      <w:r>
        <w:rPr>
          <w:rStyle w:val="CharDivNo"/>
        </w:rPr>
        <w:t>Division 3</w:t>
      </w:r>
      <w:r>
        <w:t> — </w:t>
      </w:r>
      <w:r>
        <w:rPr>
          <w:rStyle w:val="CharDivText"/>
        </w:rPr>
        <w:t>Discrimination in other areas</w:t>
      </w:r>
      <w:bookmarkEnd w:id="78"/>
      <w:bookmarkEnd w:id="79"/>
      <w:bookmarkEnd w:id="80"/>
    </w:p>
    <w:p>
      <w:pPr>
        <w:pStyle w:val="Footnoteheading"/>
        <w:ind w:left="890"/>
      </w:pPr>
      <w:r>
        <w:tab/>
        <w:t>[Heading inserted: No. 2 of 2000 s. 28.]</w:t>
      </w:r>
    </w:p>
    <w:p>
      <w:pPr>
        <w:pStyle w:val="Heading5"/>
      </w:pPr>
      <w:bookmarkStart w:id="81" w:name="_Toc182320894"/>
      <w:r>
        <w:rPr>
          <w:rStyle w:val="CharSectno"/>
        </w:rPr>
        <w:t>35AJ</w:t>
      </w:r>
      <w:r>
        <w:t>.</w:t>
      </w:r>
      <w:r>
        <w:tab/>
        <w:t>Education</w:t>
      </w:r>
      <w:bookmarkEnd w:id="81"/>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No. 2 of 2000 s. 28.]</w:t>
      </w:r>
    </w:p>
    <w:p>
      <w:pPr>
        <w:pStyle w:val="Heading5"/>
      </w:pPr>
      <w:bookmarkStart w:id="82" w:name="_Toc182320895"/>
      <w:r>
        <w:rPr>
          <w:rStyle w:val="CharSectno"/>
        </w:rPr>
        <w:lastRenderedPageBreak/>
        <w:t>35AK</w:t>
      </w:r>
      <w:r>
        <w:t>.</w:t>
      </w:r>
      <w:r>
        <w:tab/>
        <w:t>Access to places and vehicles</w:t>
      </w:r>
      <w:bookmarkEnd w:id="82"/>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No. 2 of 2000 s. 28.]</w:t>
      </w:r>
    </w:p>
    <w:p>
      <w:pPr>
        <w:pStyle w:val="Heading5"/>
      </w:pPr>
      <w:bookmarkStart w:id="83" w:name="_Toc182320896"/>
      <w:r>
        <w:rPr>
          <w:rStyle w:val="CharSectno"/>
        </w:rPr>
        <w:t>35AL</w:t>
      </w:r>
      <w:r>
        <w:t>.</w:t>
      </w:r>
      <w:r>
        <w:tab/>
        <w:t>Goods, services and facilities</w:t>
      </w:r>
      <w:bookmarkEnd w:id="83"/>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 xml:space="preserve">mentioned person provides the gender reassigned person with those </w:t>
      </w:r>
      <w:r>
        <w:lastRenderedPageBreak/>
        <w:t>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No. 2 of 2000 s. 28.]</w:t>
      </w:r>
    </w:p>
    <w:p>
      <w:pPr>
        <w:pStyle w:val="Heading5"/>
      </w:pPr>
      <w:bookmarkStart w:id="84" w:name="_Toc182320897"/>
      <w:r>
        <w:rPr>
          <w:rStyle w:val="CharSectno"/>
        </w:rPr>
        <w:t>35AM</w:t>
      </w:r>
      <w:r>
        <w:t>.</w:t>
      </w:r>
      <w:r>
        <w:tab/>
        <w:t>Accommodation</w:t>
      </w:r>
      <w:bookmarkEnd w:id="8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lastRenderedPageBreak/>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No. 2 of 2000 s. 28.]</w:t>
      </w:r>
    </w:p>
    <w:p>
      <w:pPr>
        <w:pStyle w:val="Heading5"/>
        <w:spacing w:before="180"/>
      </w:pPr>
      <w:bookmarkStart w:id="85" w:name="_Toc182320898"/>
      <w:r>
        <w:rPr>
          <w:rStyle w:val="CharSectno"/>
        </w:rPr>
        <w:t>35AN</w:t>
      </w:r>
      <w:r>
        <w:t>.</w:t>
      </w:r>
      <w:r>
        <w:tab/>
        <w:t>Land</w:t>
      </w:r>
      <w:bookmarkEnd w:id="85"/>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No. 2 of 2000 s. 28.]</w:t>
      </w:r>
    </w:p>
    <w:p>
      <w:pPr>
        <w:pStyle w:val="Heading5"/>
        <w:spacing w:before="180"/>
      </w:pPr>
      <w:bookmarkStart w:id="86" w:name="_Toc182320899"/>
      <w:r>
        <w:rPr>
          <w:rStyle w:val="CharSectno"/>
        </w:rPr>
        <w:t>35AO</w:t>
      </w:r>
      <w:r>
        <w:t>.</w:t>
      </w:r>
      <w:r>
        <w:tab/>
        <w:t>Clubs</w:t>
      </w:r>
      <w:bookmarkEnd w:id="86"/>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lastRenderedPageBreak/>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No. 2 of 2000 s. 28.]</w:t>
      </w:r>
    </w:p>
    <w:p>
      <w:pPr>
        <w:pStyle w:val="Heading5"/>
        <w:spacing w:before="180"/>
      </w:pPr>
      <w:bookmarkStart w:id="87" w:name="_Toc182320900"/>
      <w:r>
        <w:rPr>
          <w:rStyle w:val="CharSectno"/>
        </w:rPr>
        <w:t>35AP</w:t>
      </w:r>
      <w:r>
        <w:t>.</w:t>
      </w:r>
      <w:r>
        <w:tab/>
        <w:t>Discrimination in sport on gender history grounds</w:t>
      </w:r>
      <w:bookmarkEnd w:id="87"/>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lastRenderedPageBreak/>
        <w:tab/>
        <w:t>(b)</w:t>
      </w:r>
      <w:r>
        <w:tab/>
        <w:t>the person would have a significant performance advantage as a result of his or her medical history.</w:t>
      </w:r>
    </w:p>
    <w:p>
      <w:pPr>
        <w:pStyle w:val="Footnotesection"/>
      </w:pPr>
      <w:r>
        <w:tab/>
        <w:t>[Section 35AP inserted: No. 2 of 2000 s. 28.]</w:t>
      </w:r>
    </w:p>
    <w:p>
      <w:pPr>
        <w:pStyle w:val="Heading5"/>
      </w:pPr>
      <w:bookmarkStart w:id="88" w:name="_Toc182320901"/>
      <w:r>
        <w:rPr>
          <w:rStyle w:val="CharSectno"/>
        </w:rPr>
        <w:t>35AQ</w:t>
      </w:r>
      <w:r>
        <w:t>.</w:t>
      </w:r>
      <w:r>
        <w:tab/>
        <w:t>Requesting or requiring provision of certain information</w:t>
      </w:r>
      <w:bookmarkEnd w:id="88"/>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No. 2 of 2000 s. 28.]</w:t>
      </w:r>
    </w:p>
    <w:p>
      <w:pPr>
        <w:pStyle w:val="Heading5"/>
      </w:pPr>
      <w:bookmarkStart w:id="89" w:name="_Toc182320902"/>
      <w:r>
        <w:rPr>
          <w:rStyle w:val="CharSectno"/>
        </w:rPr>
        <w:t>35AR</w:t>
      </w:r>
      <w:r>
        <w:t>.</w:t>
      </w:r>
      <w:r>
        <w:tab/>
        <w:t>Superannuation schemes and provident funds</w:t>
      </w:r>
      <w:bookmarkEnd w:id="89"/>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 xml:space="preserve">is based upon actuarial or statistical data from a source upon which it is reasonable to rely or </w:t>
      </w:r>
      <w:r>
        <w:lastRenderedPageBreak/>
        <w:t>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No. 2 of 2000 s. 28.]</w:t>
      </w:r>
    </w:p>
    <w:p>
      <w:pPr>
        <w:pStyle w:val="Heading2"/>
      </w:pPr>
      <w:bookmarkStart w:id="90" w:name="_Toc182312255"/>
      <w:bookmarkStart w:id="91" w:name="_Toc182312614"/>
      <w:bookmarkStart w:id="92" w:name="_Toc182320903"/>
      <w:r>
        <w:rPr>
          <w:rStyle w:val="CharPartNo"/>
        </w:rPr>
        <w:lastRenderedPageBreak/>
        <w:t>Part IIA</w:t>
      </w:r>
      <w:r>
        <w:t> — </w:t>
      </w:r>
      <w:r>
        <w:rPr>
          <w:rStyle w:val="CharPartText"/>
          <w:spacing w:val="-2"/>
        </w:rPr>
        <w:t>Discrimination on the ground of family responsibility or family status</w:t>
      </w:r>
      <w:bookmarkEnd w:id="90"/>
      <w:bookmarkEnd w:id="91"/>
      <w:bookmarkEnd w:id="92"/>
      <w:r>
        <w:rPr>
          <w:rStyle w:val="CharPartText"/>
        </w:rPr>
        <w:t xml:space="preserve"> </w:t>
      </w:r>
    </w:p>
    <w:p>
      <w:pPr>
        <w:pStyle w:val="Footnoteheading"/>
        <w:spacing w:before="80"/>
        <w:ind w:left="890"/>
        <w:rPr>
          <w:snapToGrid w:val="0"/>
        </w:rPr>
      </w:pPr>
      <w:r>
        <w:rPr>
          <w:snapToGrid w:val="0"/>
        </w:rPr>
        <w:tab/>
        <w:t xml:space="preserve">[Heading inserted: No. 74 of 1992 s. 11.] </w:t>
      </w:r>
    </w:p>
    <w:p>
      <w:pPr>
        <w:pStyle w:val="Heading3"/>
        <w:spacing w:before="200"/>
        <w:rPr>
          <w:snapToGrid w:val="0"/>
        </w:rPr>
      </w:pPr>
      <w:bookmarkStart w:id="93" w:name="_Toc182312256"/>
      <w:bookmarkStart w:id="94" w:name="_Toc182312615"/>
      <w:bookmarkStart w:id="95" w:name="_Toc182320904"/>
      <w:r>
        <w:rPr>
          <w:rStyle w:val="CharDivNo"/>
        </w:rPr>
        <w:t>Division 1</w:t>
      </w:r>
      <w:r>
        <w:rPr>
          <w:snapToGrid w:val="0"/>
        </w:rPr>
        <w:t> — </w:t>
      </w:r>
      <w:r>
        <w:rPr>
          <w:rStyle w:val="CharDivText"/>
        </w:rPr>
        <w:t>General</w:t>
      </w:r>
      <w:bookmarkEnd w:id="93"/>
      <w:bookmarkEnd w:id="94"/>
      <w:bookmarkEnd w:id="95"/>
      <w:r>
        <w:rPr>
          <w:rStyle w:val="CharDivText"/>
        </w:rPr>
        <w:t xml:space="preserve"> </w:t>
      </w:r>
    </w:p>
    <w:p>
      <w:pPr>
        <w:pStyle w:val="Footnoteheading"/>
        <w:spacing w:before="80"/>
        <w:ind w:left="890"/>
        <w:rPr>
          <w:snapToGrid w:val="0"/>
        </w:rPr>
      </w:pPr>
      <w:r>
        <w:rPr>
          <w:snapToGrid w:val="0"/>
        </w:rPr>
        <w:tab/>
        <w:t xml:space="preserve">[Heading inserted: No. 74 of 1992 s. 11.] </w:t>
      </w:r>
    </w:p>
    <w:p>
      <w:pPr>
        <w:pStyle w:val="Heading5"/>
        <w:spacing w:before="180"/>
        <w:rPr>
          <w:snapToGrid w:val="0"/>
        </w:rPr>
      </w:pPr>
      <w:bookmarkStart w:id="96" w:name="_Toc182320905"/>
      <w:r>
        <w:rPr>
          <w:rStyle w:val="CharSectno"/>
        </w:rPr>
        <w:t>35A</w:t>
      </w:r>
      <w:r>
        <w:rPr>
          <w:snapToGrid w:val="0"/>
        </w:rPr>
        <w:t>.</w:t>
      </w:r>
      <w:r>
        <w:rPr>
          <w:snapToGrid w:val="0"/>
        </w:rPr>
        <w:tab/>
        <w:t>Discrimination on the ground of family responsibility or family status</w:t>
      </w:r>
      <w:bookmarkEnd w:id="96"/>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 xml:space="preserve">with which a substantially higher proportion of persons not of the same family responsibility or family status as </w:t>
      </w:r>
      <w:r>
        <w:rPr>
          <w:snapToGrid w:val="0"/>
        </w:rPr>
        <w:lastRenderedPageBreak/>
        <w:t>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No. 74 of 1992 s. 11.] </w:t>
      </w:r>
    </w:p>
    <w:p>
      <w:pPr>
        <w:pStyle w:val="Heading3"/>
        <w:spacing w:before="260"/>
        <w:rPr>
          <w:snapToGrid w:val="0"/>
        </w:rPr>
      </w:pPr>
      <w:bookmarkStart w:id="97" w:name="_Toc182312258"/>
      <w:bookmarkStart w:id="98" w:name="_Toc182312617"/>
      <w:bookmarkStart w:id="99" w:name="_Toc182320906"/>
      <w:r>
        <w:rPr>
          <w:rStyle w:val="CharDivNo"/>
        </w:rPr>
        <w:t>Division 2</w:t>
      </w:r>
      <w:r>
        <w:rPr>
          <w:snapToGrid w:val="0"/>
        </w:rPr>
        <w:t> — </w:t>
      </w:r>
      <w:r>
        <w:rPr>
          <w:rStyle w:val="CharDivText"/>
        </w:rPr>
        <w:t>Discrimination in work</w:t>
      </w:r>
      <w:bookmarkEnd w:id="97"/>
      <w:bookmarkEnd w:id="98"/>
      <w:bookmarkEnd w:id="99"/>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spacing w:before="240"/>
        <w:rPr>
          <w:snapToGrid w:val="0"/>
        </w:rPr>
      </w:pPr>
      <w:bookmarkStart w:id="100" w:name="_Toc182320907"/>
      <w:r>
        <w:rPr>
          <w:rStyle w:val="CharSectno"/>
        </w:rPr>
        <w:t>35B</w:t>
      </w:r>
      <w:r>
        <w:rPr>
          <w:snapToGrid w:val="0"/>
        </w:rPr>
        <w:t>.</w:t>
      </w:r>
      <w:r>
        <w:rPr>
          <w:snapToGrid w:val="0"/>
        </w:rPr>
        <w:tab/>
        <w:t>Discrimination against applicants and employees</w:t>
      </w:r>
      <w:bookmarkEnd w:id="100"/>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lastRenderedPageBreak/>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No. 74 of 1992 s. 11.] </w:t>
      </w:r>
    </w:p>
    <w:p>
      <w:pPr>
        <w:pStyle w:val="Heading5"/>
        <w:spacing w:before="240"/>
        <w:rPr>
          <w:snapToGrid w:val="0"/>
        </w:rPr>
      </w:pPr>
      <w:bookmarkStart w:id="101" w:name="_Toc182320908"/>
      <w:r>
        <w:rPr>
          <w:rStyle w:val="CharSectno"/>
        </w:rPr>
        <w:t>35C</w:t>
      </w:r>
      <w:r>
        <w:rPr>
          <w:snapToGrid w:val="0"/>
        </w:rPr>
        <w:t>.</w:t>
      </w:r>
      <w:r>
        <w:rPr>
          <w:snapToGrid w:val="0"/>
        </w:rPr>
        <w:tab/>
        <w:t>Discrimination against commission agents</w:t>
      </w:r>
      <w:bookmarkEnd w:id="101"/>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lastRenderedPageBreak/>
        <w:tab/>
        <w:t>(d)</w:t>
      </w:r>
      <w:r>
        <w:rPr>
          <w:snapToGrid w:val="0"/>
          <w:spacing w:val="-4"/>
        </w:rPr>
        <w:tab/>
        <w:t>by subjecting the commission agent to any other detriment.</w:t>
      </w:r>
    </w:p>
    <w:p>
      <w:pPr>
        <w:pStyle w:val="Footnotesection"/>
        <w:keepNext/>
        <w:ind w:left="890" w:hanging="890"/>
      </w:pPr>
      <w:r>
        <w:tab/>
        <w:t xml:space="preserve">[Section 35C inserted: No. 74 of 1992 s. 11.] </w:t>
      </w:r>
    </w:p>
    <w:p>
      <w:pPr>
        <w:pStyle w:val="Heading5"/>
        <w:rPr>
          <w:snapToGrid w:val="0"/>
        </w:rPr>
      </w:pPr>
      <w:bookmarkStart w:id="102" w:name="_Toc182320909"/>
      <w:r>
        <w:rPr>
          <w:rStyle w:val="CharSectno"/>
        </w:rPr>
        <w:t>35D</w:t>
      </w:r>
      <w:r>
        <w:rPr>
          <w:snapToGrid w:val="0"/>
        </w:rPr>
        <w:t>.</w:t>
      </w:r>
      <w:r>
        <w:rPr>
          <w:snapToGrid w:val="0"/>
        </w:rPr>
        <w:tab/>
        <w:t>Discrimination against contract workers</w:t>
      </w:r>
      <w:bookmarkEnd w:id="102"/>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No. 74 of 1992 s. 11.] </w:t>
      </w:r>
    </w:p>
    <w:p>
      <w:pPr>
        <w:pStyle w:val="Heading5"/>
        <w:spacing w:before="240"/>
        <w:rPr>
          <w:snapToGrid w:val="0"/>
        </w:rPr>
      </w:pPr>
      <w:bookmarkStart w:id="103" w:name="_Toc182320910"/>
      <w:r>
        <w:rPr>
          <w:rStyle w:val="CharSectno"/>
        </w:rPr>
        <w:t>35E</w:t>
      </w:r>
      <w:r>
        <w:rPr>
          <w:snapToGrid w:val="0"/>
        </w:rPr>
        <w:t>.</w:t>
      </w:r>
      <w:r>
        <w:rPr>
          <w:snapToGrid w:val="0"/>
        </w:rPr>
        <w:tab/>
        <w:t>Partnerships</w:t>
      </w:r>
      <w:bookmarkEnd w:id="103"/>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lastRenderedPageBreak/>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No. 74 of 1992 s. 11.] </w:t>
      </w:r>
    </w:p>
    <w:p>
      <w:pPr>
        <w:pStyle w:val="Heading5"/>
        <w:rPr>
          <w:snapToGrid w:val="0"/>
        </w:rPr>
      </w:pPr>
      <w:bookmarkStart w:id="104" w:name="_Toc182320911"/>
      <w:r>
        <w:rPr>
          <w:rStyle w:val="CharSectno"/>
        </w:rPr>
        <w:t>35F</w:t>
      </w:r>
      <w:r>
        <w:rPr>
          <w:snapToGrid w:val="0"/>
        </w:rPr>
        <w:t>.</w:t>
      </w:r>
      <w:r>
        <w:rPr>
          <w:snapToGrid w:val="0"/>
        </w:rPr>
        <w:tab/>
        <w:t>Professional or trade organisations</w:t>
      </w:r>
      <w:bookmarkEnd w:id="10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lastRenderedPageBreak/>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No. 74 of 1992 s. 11.] </w:t>
      </w:r>
    </w:p>
    <w:p>
      <w:pPr>
        <w:pStyle w:val="Heading5"/>
        <w:rPr>
          <w:snapToGrid w:val="0"/>
        </w:rPr>
      </w:pPr>
      <w:bookmarkStart w:id="105" w:name="_Toc182320912"/>
      <w:r>
        <w:rPr>
          <w:rStyle w:val="CharSectno"/>
        </w:rPr>
        <w:t>35G</w:t>
      </w:r>
      <w:r>
        <w:rPr>
          <w:snapToGrid w:val="0"/>
        </w:rPr>
        <w:t>.</w:t>
      </w:r>
      <w:r>
        <w:rPr>
          <w:snapToGrid w:val="0"/>
        </w:rPr>
        <w:tab/>
        <w:t>Qualifying bodies</w:t>
      </w:r>
      <w:bookmarkEnd w:id="10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No. 74 of 1992 s. 11.] </w:t>
      </w:r>
    </w:p>
    <w:p>
      <w:pPr>
        <w:pStyle w:val="Heading5"/>
        <w:spacing w:before="180"/>
        <w:rPr>
          <w:snapToGrid w:val="0"/>
        </w:rPr>
      </w:pPr>
      <w:bookmarkStart w:id="106" w:name="_Toc182320913"/>
      <w:r>
        <w:rPr>
          <w:rStyle w:val="CharSectno"/>
        </w:rPr>
        <w:lastRenderedPageBreak/>
        <w:t>35H</w:t>
      </w:r>
      <w:r>
        <w:rPr>
          <w:snapToGrid w:val="0"/>
        </w:rPr>
        <w:t>.</w:t>
      </w:r>
      <w:r>
        <w:rPr>
          <w:snapToGrid w:val="0"/>
        </w:rPr>
        <w:tab/>
        <w:t>Employment agencies</w:t>
      </w:r>
      <w:bookmarkEnd w:id="10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No. 74 of 1992 s. 11.] </w:t>
      </w:r>
    </w:p>
    <w:p>
      <w:pPr>
        <w:pStyle w:val="Heading3"/>
        <w:spacing w:before="220"/>
        <w:rPr>
          <w:snapToGrid w:val="0"/>
        </w:rPr>
      </w:pPr>
      <w:bookmarkStart w:id="107" w:name="_Toc182312266"/>
      <w:bookmarkStart w:id="108" w:name="_Toc182312625"/>
      <w:bookmarkStart w:id="109" w:name="_Toc182320914"/>
      <w:r>
        <w:rPr>
          <w:rStyle w:val="CharDivNo"/>
        </w:rPr>
        <w:t>Division 3</w:t>
      </w:r>
      <w:r>
        <w:rPr>
          <w:snapToGrid w:val="0"/>
        </w:rPr>
        <w:t> — </w:t>
      </w:r>
      <w:r>
        <w:rPr>
          <w:rStyle w:val="CharDivText"/>
        </w:rPr>
        <w:t>Discrimination in other areas</w:t>
      </w:r>
      <w:bookmarkEnd w:id="107"/>
      <w:bookmarkEnd w:id="108"/>
      <w:bookmarkEnd w:id="109"/>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110" w:name="_Toc182320915"/>
      <w:r>
        <w:rPr>
          <w:rStyle w:val="CharSectno"/>
        </w:rPr>
        <w:t>35I</w:t>
      </w:r>
      <w:r>
        <w:rPr>
          <w:snapToGrid w:val="0"/>
        </w:rPr>
        <w:t>.</w:t>
      </w:r>
      <w:r>
        <w:rPr>
          <w:snapToGrid w:val="0"/>
        </w:rPr>
        <w:tab/>
        <w:t>Education</w:t>
      </w:r>
      <w:bookmarkEnd w:id="11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lastRenderedPageBreak/>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No. 74 of 1992 s. 11.] </w:t>
      </w:r>
    </w:p>
    <w:p>
      <w:pPr>
        <w:pStyle w:val="Heading5"/>
        <w:keepNext w:val="0"/>
        <w:keepLines w:val="0"/>
        <w:spacing w:before="180"/>
        <w:rPr>
          <w:snapToGrid w:val="0"/>
        </w:rPr>
      </w:pPr>
      <w:bookmarkStart w:id="111" w:name="_Toc182320916"/>
      <w:r>
        <w:rPr>
          <w:rStyle w:val="CharSectno"/>
        </w:rPr>
        <w:t>35J</w:t>
      </w:r>
      <w:r>
        <w:rPr>
          <w:snapToGrid w:val="0"/>
        </w:rPr>
        <w:t>.</w:t>
      </w:r>
      <w:r>
        <w:rPr>
          <w:snapToGrid w:val="0"/>
        </w:rPr>
        <w:tab/>
        <w:t>Requesting or requiring provision of certain information</w:t>
      </w:r>
      <w:bookmarkEnd w:id="111"/>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No. 74 of 1992 s. 11.] </w:t>
      </w:r>
    </w:p>
    <w:p>
      <w:pPr>
        <w:pStyle w:val="Heading3"/>
        <w:rPr>
          <w:snapToGrid w:val="0"/>
        </w:rPr>
      </w:pPr>
      <w:bookmarkStart w:id="112" w:name="_Toc182312269"/>
      <w:bookmarkStart w:id="113" w:name="_Toc182312628"/>
      <w:bookmarkStart w:id="114" w:name="_Toc182320917"/>
      <w:r>
        <w:rPr>
          <w:rStyle w:val="CharDivNo"/>
        </w:rPr>
        <w:t>Division 4</w:t>
      </w:r>
      <w:r>
        <w:rPr>
          <w:snapToGrid w:val="0"/>
        </w:rPr>
        <w:t> — </w:t>
      </w:r>
      <w:r>
        <w:rPr>
          <w:rStyle w:val="CharDivText"/>
        </w:rPr>
        <w:t>Exceptions to Part IIA</w:t>
      </w:r>
      <w:bookmarkEnd w:id="112"/>
      <w:bookmarkEnd w:id="113"/>
      <w:bookmarkEnd w:id="114"/>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115" w:name="_Toc182320918"/>
      <w:r>
        <w:rPr>
          <w:rStyle w:val="CharSectno"/>
        </w:rPr>
        <w:t>35K</w:t>
      </w:r>
      <w:r>
        <w:rPr>
          <w:snapToGrid w:val="0"/>
        </w:rPr>
        <w:t>.</w:t>
      </w:r>
      <w:r>
        <w:rPr>
          <w:snapToGrid w:val="0"/>
        </w:rPr>
        <w:tab/>
        <w:t>Measures intended to meet special needs</w:t>
      </w:r>
      <w:bookmarkEnd w:id="11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No. 74 of 1992 s. 11.] </w:t>
      </w:r>
    </w:p>
    <w:p>
      <w:pPr>
        <w:pStyle w:val="Heading5"/>
        <w:rPr>
          <w:snapToGrid w:val="0"/>
        </w:rPr>
      </w:pPr>
      <w:bookmarkStart w:id="116" w:name="_Toc182320919"/>
      <w:r>
        <w:rPr>
          <w:rStyle w:val="CharSectno"/>
        </w:rPr>
        <w:t>35L</w:t>
      </w:r>
      <w:r>
        <w:rPr>
          <w:snapToGrid w:val="0"/>
        </w:rPr>
        <w:t>.</w:t>
      </w:r>
      <w:r>
        <w:rPr>
          <w:snapToGrid w:val="0"/>
        </w:rPr>
        <w:tab/>
        <w:t>Accommodation provided for employees</w:t>
      </w:r>
      <w:bookmarkEnd w:id="116"/>
      <w:r>
        <w:rPr>
          <w:snapToGrid w:val="0"/>
        </w:rPr>
        <w:t xml:space="preserve"> </w:t>
      </w:r>
    </w:p>
    <w:p>
      <w:pPr>
        <w:pStyle w:val="Subsection"/>
        <w:rPr>
          <w:snapToGrid w:val="0"/>
        </w:rPr>
      </w:pPr>
      <w:r>
        <w:rPr>
          <w:snapToGrid w:val="0"/>
        </w:rPr>
        <w:tab/>
      </w:r>
      <w:r>
        <w:rPr>
          <w:snapToGrid w:val="0"/>
        </w:rPr>
        <w:tab/>
        <w:t xml:space="preserve">Nothing in Division 2 renders it unlawful for an employer who provides accommodation to employees of the employer to </w:t>
      </w:r>
      <w:r>
        <w:rPr>
          <w:snapToGrid w:val="0"/>
        </w:rPr>
        <w:lastRenderedPageBreak/>
        <w:t>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No. 74 of 1992 s. 11.] </w:t>
      </w:r>
    </w:p>
    <w:p>
      <w:pPr>
        <w:pStyle w:val="Heading5"/>
        <w:rPr>
          <w:snapToGrid w:val="0"/>
        </w:rPr>
      </w:pPr>
      <w:bookmarkStart w:id="117" w:name="_Toc182320920"/>
      <w:r>
        <w:rPr>
          <w:rStyle w:val="CharSectno"/>
        </w:rPr>
        <w:t>35M</w:t>
      </w:r>
      <w:r>
        <w:rPr>
          <w:snapToGrid w:val="0"/>
        </w:rPr>
        <w:t>.</w:t>
      </w:r>
      <w:r>
        <w:rPr>
          <w:snapToGrid w:val="0"/>
        </w:rPr>
        <w:tab/>
        <w:t>Identity of relative</w:t>
      </w:r>
      <w:bookmarkEnd w:id="117"/>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118" w:name="_Toc182312273"/>
      <w:bookmarkStart w:id="119" w:name="_Toc182312632"/>
      <w:bookmarkStart w:id="120" w:name="_Toc182320921"/>
      <w:r>
        <w:rPr>
          <w:rStyle w:val="CharPartNo"/>
        </w:rPr>
        <w:lastRenderedPageBreak/>
        <w:t>Part IIB</w:t>
      </w:r>
      <w:r>
        <w:t xml:space="preserve"> — </w:t>
      </w:r>
      <w:r>
        <w:rPr>
          <w:rStyle w:val="CharPartText"/>
        </w:rPr>
        <w:t>Discrimination on ground of sexual orientation</w:t>
      </w:r>
      <w:bookmarkEnd w:id="118"/>
      <w:bookmarkEnd w:id="119"/>
      <w:bookmarkEnd w:id="120"/>
    </w:p>
    <w:p>
      <w:pPr>
        <w:pStyle w:val="Footnoteheading"/>
        <w:ind w:left="890"/>
      </w:pPr>
      <w:r>
        <w:tab/>
        <w:t>[Heading inserted: No. 3 of 2002 s. 52.]</w:t>
      </w:r>
    </w:p>
    <w:p>
      <w:pPr>
        <w:pStyle w:val="Heading3"/>
      </w:pPr>
      <w:bookmarkStart w:id="121" w:name="_Toc182312274"/>
      <w:bookmarkStart w:id="122" w:name="_Toc182312633"/>
      <w:bookmarkStart w:id="123" w:name="_Toc182320922"/>
      <w:r>
        <w:rPr>
          <w:rStyle w:val="CharDivNo"/>
        </w:rPr>
        <w:t>Division 1</w:t>
      </w:r>
      <w:r>
        <w:t xml:space="preserve"> — </w:t>
      </w:r>
      <w:r>
        <w:rPr>
          <w:rStyle w:val="CharDivText"/>
        </w:rPr>
        <w:t>General</w:t>
      </w:r>
      <w:bookmarkEnd w:id="121"/>
      <w:bookmarkEnd w:id="122"/>
      <w:bookmarkEnd w:id="123"/>
    </w:p>
    <w:p>
      <w:pPr>
        <w:pStyle w:val="Footnoteheading"/>
        <w:ind w:left="890"/>
      </w:pPr>
      <w:r>
        <w:tab/>
        <w:t>[Heading inserted: No. 3 of 2002 s. 52.]</w:t>
      </w:r>
    </w:p>
    <w:p>
      <w:pPr>
        <w:pStyle w:val="Heading5"/>
        <w:spacing w:before="180"/>
      </w:pPr>
      <w:bookmarkStart w:id="124" w:name="_Toc182320923"/>
      <w:r>
        <w:rPr>
          <w:rStyle w:val="CharSectno"/>
        </w:rPr>
        <w:t>35O</w:t>
      </w:r>
      <w:r>
        <w:t>.</w:t>
      </w:r>
      <w:r>
        <w:tab/>
        <w:t>Discrimination on the ground of sexual orientation</w:t>
      </w:r>
      <w:bookmarkEnd w:id="124"/>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lastRenderedPageBreak/>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No. 3 of 2002 s. 52.]</w:t>
      </w:r>
    </w:p>
    <w:p>
      <w:pPr>
        <w:pStyle w:val="Heading3"/>
      </w:pPr>
      <w:bookmarkStart w:id="125" w:name="_Toc182312276"/>
      <w:bookmarkStart w:id="126" w:name="_Toc182312635"/>
      <w:bookmarkStart w:id="127" w:name="_Toc182320924"/>
      <w:r>
        <w:rPr>
          <w:rStyle w:val="CharDivNo"/>
        </w:rPr>
        <w:t>Division 2</w:t>
      </w:r>
      <w:r>
        <w:t xml:space="preserve"> — </w:t>
      </w:r>
      <w:r>
        <w:rPr>
          <w:rStyle w:val="CharDivText"/>
        </w:rPr>
        <w:t>Discrimination in work</w:t>
      </w:r>
      <w:bookmarkEnd w:id="125"/>
      <w:bookmarkEnd w:id="126"/>
      <w:bookmarkEnd w:id="127"/>
    </w:p>
    <w:p>
      <w:pPr>
        <w:pStyle w:val="Footnoteheading"/>
        <w:ind w:left="890"/>
      </w:pPr>
      <w:r>
        <w:tab/>
        <w:t>[Heading inserted: No. 3 of 2002 s. 52.]</w:t>
      </w:r>
    </w:p>
    <w:p>
      <w:pPr>
        <w:pStyle w:val="Heading5"/>
      </w:pPr>
      <w:bookmarkStart w:id="128" w:name="_Toc182320925"/>
      <w:r>
        <w:rPr>
          <w:rStyle w:val="CharSectno"/>
        </w:rPr>
        <w:t>35P</w:t>
      </w:r>
      <w:r>
        <w:t>.</w:t>
      </w:r>
      <w:r>
        <w:tab/>
        <w:t>Discrimination against applicants and employees</w:t>
      </w:r>
      <w:bookmarkEnd w:id="128"/>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lastRenderedPageBreak/>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No. 3 of 2002 s. 52.]</w:t>
      </w:r>
    </w:p>
    <w:p>
      <w:pPr>
        <w:pStyle w:val="Heading5"/>
      </w:pPr>
      <w:bookmarkStart w:id="129" w:name="_Toc182320926"/>
      <w:r>
        <w:rPr>
          <w:rStyle w:val="CharSectno"/>
        </w:rPr>
        <w:t>35Q</w:t>
      </w:r>
      <w:r>
        <w:t>.</w:t>
      </w:r>
      <w:r>
        <w:tab/>
        <w:t>Discrimination against commission agents</w:t>
      </w:r>
      <w:bookmarkEnd w:id="129"/>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 xml:space="preserve">by denying the commission agent access, or limiting the commission agent’s access, to opportunities for </w:t>
      </w:r>
      <w:r>
        <w:lastRenderedPageBreak/>
        <w:t>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No. 3 of 2002 s. 52.]</w:t>
      </w:r>
    </w:p>
    <w:p>
      <w:pPr>
        <w:pStyle w:val="Heading5"/>
      </w:pPr>
      <w:bookmarkStart w:id="130" w:name="_Toc182320927"/>
      <w:r>
        <w:rPr>
          <w:rStyle w:val="CharSectno"/>
        </w:rPr>
        <w:t>35R</w:t>
      </w:r>
      <w:r>
        <w:t>.</w:t>
      </w:r>
      <w:r>
        <w:tab/>
        <w:t>Discrimination against contract workers</w:t>
      </w:r>
      <w:bookmarkEnd w:id="130"/>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No. 3 of 2002 s. 52.]</w:t>
      </w:r>
    </w:p>
    <w:p>
      <w:pPr>
        <w:pStyle w:val="Heading5"/>
      </w:pPr>
      <w:bookmarkStart w:id="131" w:name="_Toc182320928"/>
      <w:r>
        <w:rPr>
          <w:rStyle w:val="CharSectno"/>
        </w:rPr>
        <w:t>35S</w:t>
      </w:r>
      <w:r>
        <w:t>.</w:t>
      </w:r>
      <w:r>
        <w:tab/>
        <w:t>Partnerships</w:t>
      </w:r>
      <w:bookmarkEnd w:id="131"/>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lastRenderedPageBreak/>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No. 3 of 2002 s. 52.]</w:t>
      </w:r>
    </w:p>
    <w:p>
      <w:pPr>
        <w:pStyle w:val="Heading5"/>
      </w:pPr>
      <w:bookmarkStart w:id="132" w:name="_Toc182320929"/>
      <w:r>
        <w:rPr>
          <w:rStyle w:val="CharSectno"/>
        </w:rPr>
        <w:t>35T</w:t>
      </w:r>
      <w:r>
        <w:t>.</w:t>
      </w:r>
      <w:r>
        <w:tab/>
        <w:t>Professional or trade organisations</w:t>
      </w:r>
      <w:bookmarkEnd w:id="132"/>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lastRenderedPageBreak/>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No. 3 of 2002 s. 52.]</w:t>
      </w:r>
    </w:p>
    <w:p>
      <w:pPr>
        <w:pStyle w:val="Heading5"/>
      </w:pPr>
      <w:bookmarkStart w:id="133" w:name="_Toc182320930"/>
      <w:r>
        <w:rPr>
          <w:rStyle w:val="CharSectno"/>
        </w:rPr>
        <w:t>35U</w:t>
      </w:r>
      <w:r>
        <w:t>.</w:t>
      </w:r>
      <w:r>
        <w:tab/>
        <w:t>Qualifying bodies</w:t>
      </w:r>
      <w:bookmarkEnd w:id="133"/>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No. 3 of 2002 s. 52.]</w:t>
      </w:r>
    </w:p>
    <w:p>
      <w:pPr>
        <w:pStyle w:val="Heading5"/>
      </w:pPr>
      <w:bookmarkStart w:id="134" w:name="_Toc182320931"/>
      <w:r>
        <w:rPr>
          <w:rStyle w:val="CharSectno"/>
        </w:rPr>
        <w:lastRenderedPageBreak/>
        <w:t>35V</w:t>
      </w:r>
      <w:r>
        <w:t>.</w:t>
      </w:r>
      <w:r>
        <w:tab/>
        <w:t>Employment agencies</w:t>
      </w:r>
      <w:bookmarkEnd w:id="134"/>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No. 3 of 2002 s. 52.]</w:t>
      </w:r>
    </w:p>
    <w:p>
      <w:pPr>
        <w:pStyle w:val="Heading3"/>
      </w:pPr>
      <w:bookmarkStart w:id="135" w:name="_Toc182312284"/>
      <w:bookmarkStart w:id="136" w:name="_Toc182312643"/>
      <w:bookmarkStart w:id="137" w:name="_Toc182320932"/>
      <w:r>
        <w:rPr>
          <w:rStyle w:val="CharDivNo"/>
        </w:rPr>
        <w:t>Division 3</w:t>
      </w:r>
      <w:r>
        <w:t xml:space="preserve"> — </w:t>
      </w:r>
      <w:r>
        <w:rPr>
          <w:rStyle w:val="CharDivText"/>
        </w:rPr>
        <w:t>Discrimination in other areas</w:t>
      </w:r>
      <w:bookmarkEnd w:id="135"/>
      <w:bookmarkEnd w:id="136"/>
      <w:bookmarkEnd w:id="137"/>
    </w:p>
    <w:p>
      <w:pPr>
        <w:pStyle w:val="Footnoteheading"/>
        <w:ind w:left="890"/>
      </w:pPr>
      <w:r>
        <w:tab/>
        <w:t>[Heading inserted: No. 3 of 2002 s. 52.]</w:t>
      </w:r>
    </w:p>
    <w:p>
      <w:pPr>
        <w:pStyle w:val="Heading5"/>
      </w:pPr>
      <w:bookmarkStart w:id="138" w:name="_Toc182320933"/>
      <w:r>
        <w:rPr>
          <w:rStyle w:val="CharSectno"/>
        </w:rPr>
        <w:t>35W</w:t>
      </w:r>
      <w:r>
        <w:t>.</w:t>
      </w:r>
      <w:r>
        <w:tab/>
        <w:t>Education</w:t>
      </w:r>
      <w:bookmarkEnd w:id="138"/>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No. 3 of 2002 s. 52.]</w:t>
      </w:r>
    </w:p>
    <w:p>
      <w:pPr>
        <w:pStyle w:val="Heading5"/>
      </w:pPr>
      <w:bookmarkStart w:id="139" w:name="_Toc182320934"/>
      <w:r>
        <w:rPr>
          <w:rStyle w:val="CharSectno"/>
        </w:rPr>
        <w:lastRenderedPageBreak/>
        <w:t>35X</w:t>
      </w:r>
      <w:r>
        <w:t>.</w:t>
      </w:r>
      <w:r>
        <w:tab/>
        <w:t>Access to places and vehicles</w:t>
      </w:r>
      <w:bookmarkEnd w:id="139"/>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No. 3 of 2002 s. 52.]</w:t>
      </w:r>
    </w:p>
    <w:p>
      <w:pPr>
        <w:pStyle w:val="Heading5"/>
      </w:pPr>
      <w:bookmarkStart w:id="140" w:name="_Toc182320935"/>
      <w:r>
        <w:rPr>
          <w:rStyle w:val="CharSectno"/>
        </w:rPr>
        <w:t>35Y</w:t>
      </w:r>
      <w:r>
        <w:t>.</w:t>
      </w:r>
      <w:r>
        <w:tab/>
        <w:t>Goods, services and facilities</w:t>
      </w:r>
      <w:bookmarkEnd w:id="140"/>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 xml:space="preserve">mentioned person provides the other person with those goods or </w:t>
      </w:r>
      <w:r>
        <w:lastRenderedPageBreak/>
        <w:t>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No. 3 of 2002 s. 52.]</w:t>
      </w:r>
    </w:p>
    <w:p>
      <w:pPr>
        <w:pStyle w:val="Heading5"/>
      </w:pPr>
      <w:bookmarkStart w:id="141" w:name="_Toc182320936"/>
      <w:r>
        <w:rPr>
          <w:rStyle w:val="CharSectno"/>
        </w:rPr>
        <w:t>35Z</w:t>
      </w:r>
      <w:r>
        <w:t>.</w:t>
      </w:r>
      <w:r>
        <w:tab/>
        <w:t>Accommodation</w:t>
      </w:r>
      <w:bookmarkEnd w:id="141"/>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 xml:space="preserve">the person who provides or proposes to provide the accommodation or a near relative of that </w:t>
      </w:r>
      <w:r>
        <w:lastRenderedPageBreak/>
        <w:t>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No. 3 of 2002 s. 52.]</w:t>
      </w:r>
    </w:p>
    <w:p>
      <w:pPr>
        <w:pStyle w:val="Heading5"/>
      </w:pPr>
      <w:bookmarkStart w:id="142" w:name="_Toc182320937"/>
      <w:r>
        <w:rPr>
          <w:rStyle w:val="CharSectno"/>
        </w:rPr>
        <w:t>35ZA</w:t>
      </w:r>
      <w:r>
        <w:t>.</w:t>
      </w:r>
      <w:r>
        <w:tab/>
        <w:t>Land</w:t>
      </w:r>
      <w:bookmarkEnd w:id="142"/>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No. 3 of 2002 s. 52.]</w:t>
      </w:r>
    </w:p>
    <w:p>
      <w:pPr>
        <w:pStyle w:val="Heading5"/>
      </w:pPr>
      <w:bookmarkStart w:id="143" w:name="_Toc182320938"/>
      <w:r>
        <w:rPr>
          <w:rStyle w:val="CharSectno"/>
        </w:rPr>
        <w:t>35ZB</w:t>
      </w:r>
      <w:r>
        <w:t>.</w:t>
      </w:r>
      <w:r>
        <w:tab/>
        <w:t>Clubs</w:t>
      </w:r>
      <w:bookmarkEnd w:id="143"/>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lastRenderedPageBreak/>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No. 3 of 2002 s. 52.]</w:t>
      </w:r>
    </w:p>
    <w:p>
      <w:pPr>
        <w:pStyle w:val="Heading5"/>
      </w:pPr>
      <w:bookmarkStart w:id="144" w:name="_Toc182320939"/>
      <w:r>
        <w:rPr>
          <w:rStyle w:val="CharSectno"/>
        </w:rPr>
        <w:t>35ZC</w:t>
      </w:r>
      <w:r>
        <w:t>.</w:t>
      </w:r>
      <w:r>
        <w:tab/>
        <w:t>Requesting or requiring provision of certain information</w:t>
      </w:r>
      <w:bookmarkEnd w:id="144"/>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No. 3 of 2002 s. 52.]</w:t>
      </w:r>
    </w:p>
    <w:p>
      <w:pPr>
        <w:pStyle w:val="Heading3"/>
      </w:pPr>
      <w:bookmarkStart w:id="145" w:name="_Toc182312292"/>
      <w:bookmarkStart w:id="146" w:name="_Toc182312651"/>
      <w:bookmarkStart w:id="147" w:name="_Toc182320940"/>
      <w:r>
        <w:rPr>
          <w:rStyle w:val="CharDivNo"/>
        </w:rPr>
        <w:t>Division 4</w:t>
      </w:r>
      <w:r>
        <w:t xml:space="preserve"> — </w:t>
      </w:r>
      <w:r>
        <w:rPr>
          <w:rStyle w:val="CharDivText"/>
        </w:rPr>
        <w:t>Exceptions to Part IIB</w:t>
      </w:r>
      <w:bookmarkEnd w:id="145"/>
      <w:bookmarkEnd w:id="146"/>
      <w:bookmarkEnd w:id="147"/>
    </w:p>
    <w:p>
      <w:pPr>
        <w:pStyle w:val="Footnoteheading"/>
        <w:ind w:left="890"/>
      </w:pPr>
      <w:r>
        <w:tab/>
        <w:t>[Heading inserted: No. 3 of 2002 s. 52.]</w:t>
      </w:r>
    </w:p>
    <w:p>
      <w:pPr>
        <w:pStyle w:val="Heading5"/>
      </w:pPr>
      <w:bookmarkStart w:id="148" w:name="_Toc182320941"/>
      <w:r>
        <w:rPr>
          <w:rStyle w:val="CharSectno"/>
        </w:rPr>
        <w:lastRenderedPageBreak/>
        <w:t>35ZD</w:t>
      </w:r>
      <w:r>
        <w:t>.</w:t>
      </w:r>
      <w:r>
        <w:tab/>
        <w:t>Measures intended to achieve equality</w:t>
      </w:r>
      <w:bookmarkEnd w:id="148"/>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No. 3 of 2002 s. 52.]</w:t>
      </w:r>
    </w:p>
    <w:p>
      <w:pPr>
        <w:pStyle w:val="Heading2"/>
      </w:pPr>
      <w:bookmarkStart w:id="149" w:name="_Toc182312294"/>
      <w:bookmarkStart w:id="150" w:name="_Toc182312653"/>
      <w:bookmarkStart w:id="151" w:name="_Toc182320942"/>
      <w:r>
        <w:rPr>
          <w:rStyle w:val="CharPartNo"/>
        </w:rPr>
        <w:lastRenderedPageBreak/>
        <w:t>Part III</w:t>
      </w:r>
      <w:r>
        <w:t> — </w:t>
      </w:r>
      <w:r>
        <w:rPr>
          <w:rStyle w:val="CharPartText"/>
        </w:rPr>
        <w:t>Discrimination on the ground of race</w:t>
      </w:r>
      <w:bookmarkEnd w:id="149"/>
      <w:bookmarkEnd w:id="150"/>
      <w:bookmarkEnd w:id="151"/>
      <w:r>
        <w:rPr>
          <w:rStyle w:val="CharPartText"/>
        </w:rPr>
        <w:t xml:space="preserve"> </w:t>
      </w:r>
    </w:p>
    <w:p>
      <w:pPr>
        <w:pStyle w:val="Heading3"/>
        <w:spacing w:before="200"/>
        <w:rPr>
          <w:snapToGrid w:val="0"/>
        </w:rPr>
      </w:pPr>
      <w:bookmarkStart w:id="152" w:name="_Toc182312295"/>
      <w:bookmarkStart w:id="153" w:name="_Toc182312654"/>
      <w:bookmarkStart w:id="154" w:name="_Toc182320943"/>
      <w:r>
        <w:rPr>
          <w:rStyle w:val="CharDivNo"/>
        </w:rPr>
        <w:t>Division 1</w:t>
      </w:r>
      <w:r>
        <w:rPr>
          <w:snapToGrid w:val="0"/>
        </w:rPr>
        <w:t> — </w:t>
      </w:r>
      <w:r>
        <w:rPr>
          <w:rStyle w:val="CharDivText"/>
        </w:rPr>
        <w:t>General</w:t>
      </w:r>
      <w:bookmarkEnd w:id="152"/>
      <w:bookmarkEnd w:id="153"/>
      <w:bookmarkEnd w:id="154"/>
      <w:r>
        <w:rPr>
          <w:rStyle w:val="CharDivText"/>
        </w:rPr>
        <w:t xml:space="preserve"> </w:t>
      </w:r>
    </w:p>
    <w:p>
      <w:pPr>
        <w:pStyle w:val="Heading5"/>
        <w:spacing w:before="160"/>
        <w:rPr>
          <w:snapToGrid w:val="0"/>
        </w:rPr>
      </w:pPr>
      <w:bookmarkStart w:id="155" w:name="_Toc182320944"/>
      <w:r>
        <w:rPr>
          <w:rStyle w:val="CharSectno"/>
        </w:rPr>
        <w:t>36</w:t>
      </w:r>
      <w:r>
        <w:rPr>
          <w:snapToGrid w:val="0"/>
        </w:rPr>
        <w:t>.</w:t>
      </w:r>
      <w:r>
        <w:rPr>
          <w:snapToGrid w:val="0"/>
        </w:rPr>
        <w:tab/>
        <w:t>Racial discrimination</w:t>
      </w:r>
      <w:bookmarkEnd w:id="155"/>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lastRenderedPageBreak/>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No. 74 of 1992 s. 12.] </w:t>
      </w:r>
    </w:p>
    <w:p>
      <w:pPr>
        <w:pStyle w:val="Heading3"/>
        <w:rPr>
          <w:snapToGrid w:val="0"/>
        </w:rPr>
      </w:pPr>
      <w:bookmarkStart w:id="156" w:name="_Toc182312297"/>
      <w:bookmarkStart w:id="157" w:name="_Toc182312656"/>
      <w:bookmarkStart w:id="158" w:name="_Toc182320945"/>
      <w:r>
        <w:rPr>
          <w:rStyle w:val="CharDivNo"/>
        </w:rPr>
        <w:t>Division 2</w:t>
      </w:r>
      <w:r>
        <w:rPr>
          <w:snapToGrid w:val="0"/>
        </w:rPr>
        <w:t> — </w:t>
      </w:r>
      <w:r>
        <w:rPr>
          <w:rStyle w:val="CharDivText"/>
        </w:rPr>
        <w:t>Discrimination in work</w:t>
      </w:r>
      <w:bookmarkEnd w:id="156"/>
      <w:bookmarkEnd w:id="157"/>
      <w:bookmarkEnd w:id="158"/>
      <w:r>
        <w:rPr>
          <w:rStyle w:val="CharDivText"/>
        </w:rPr>
        <w:t xml:space="preserve"> </w:t>
      </w:r>
    </w:p>
    <w:p>
      <w:pPr>
        <w:pStyle w:val="Heading5"/>
        <w:rPr>
          <w:snapToGrid w:val="0"/>
        </w:rPr>
      </w:pPr>
      <w:bookmarkStart w:id="159" w:name="_Toc182320946"/>
      <w:r>
        <w:rPr>
          <w:rStyle w:val="CharSectno"/>
        </w:rPr>
        <w:t>37</w:t>
      </w:r>
      <w:r>
        <w:rPr>
          <w:snapToGrid w:val="0"/>
        </w:rPr>
        <w:t>.</w:t>
      </w:r>
      <w:r>
        <w:rPr>
          <w:snapToGrid w:val="0"/>
        </w:rPr>
        <w:tab/>
        <w:t>Discrimination against applicants and employees</w:t>
      </w:r>
      <w:bookmarkEnd w:id="15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lastRenderedPageBreak/>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No. 74 of 1992 s. 13.] </w:t>
      </w:r>
    </w:p>
    <w:p>
      <w:pPr>
        <w:pStyle w:val="Heading5"/>
        <w:rPr>
          <w:snapToGrid w:val="0"/>
        </w:rPr>
      </w:pPr>
      <w:bookmarkStart w:id="160" w:name="_Toc182320947"/>
      <w:r>
        <w:rPr>
          <w:rStyle w:val="CharSectno"/>
        </w:rPr>
        <w:t>38</w:t>
      </w:r>
      <w:r>
        <w:rPr>
          <w:snapToGrid w:val="0"/>
        </w:rPr>
        <w:t>.</w:t>
      </w:r>
      <w:r>
        <w:rPr>
          <w:snapToGrid w:val="0"/>
        </w:rPr>
        <w:tab/>
        <w:t>Discrimination against commission agents</w:t>
      </w:r>
      <w:bookmarkEnd w:id="16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 xml:space="preserve">by denying the commission agent access, or limiting the commission agent’s access, to opportunities for </w:t>
      </w:r>
      <w:r>
        <w:rPr>
          <w:snapToGrid w:val="0"/>
        </w:rPr>
        <w:lastRenderedPageBreak/>
        <w:t>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61" w:name="_Toc182320948"/>
      <w:r>
        <w:rPr>
          <w:rStyle w:val="CharSectno"/>
        </w:rPr>
        <w:t>39</w:t>
      </w:r>
      <w:r>
        <w:rPr>
          <w:snapToGrid w:val="0"/>
        </w:rPr>
        <w:t>.</w:t>
      </w:r>
      <w:r>
        <w:rPr>
          <w:snapToGrid w:val="0"/>
        </w:rPr>
        <w:tab/>
        <w:t>Discrimination against contract workers</w:t>
      </w:r>
      <w:bookmarkEnd w:id="16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62" w:name="_Toc182320949"/>
      <w:r>
        <w:rPr>
          <w:rStyle w:val="CharSectno"/>
        </w:rPr>
        <w:t>40</w:t>
      </w:r>
      <w:r>
        <w:rPr>
          <w:snapToGrid w:val="0"/>
        </w:rPr>
        <w:t>.</w:t>
      </w:r>
      <w:r>
        <w:rPr>
          <w:snapToGrid w:val="0"/>
        </w:rPr>
        <w:tab/>
        <w:t>Partnerships</w:t>
      </w:r>
      <w:bookmarkEnd w:id="16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lastRenderedPageBreak/>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63" w:name="_Toc182320950"/>
      <w:r>
        <w:rPr>
          <w:rStyle w:val="CharSectno"/>
        </w:rPr>
        <w:t>41</w:t>
      </w:r>
      <w:r>
        <w:rPr>
          <w:snapToGrid w:val="0"/>
        </w:rPr>
        <w:t>.</w:t>
      </w:r>
      <w:r>
        <w:rPr>
          <w:snapToGrid w:val="0"/>
        </w:rPr>
        <w:tab/>
        <w:t>Professional or trade organisations</w:t>
      </w:r>
      <w:bookmarkEnd w:id="16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lastRenderedPageBreak/>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64" w:name="_Toc182320951"/>
      <w:r>
        <w:rPr>
          <w:rStyle w:val="CharSectno"/>
        </w:rPr>
        <w:t>42</w:t>
      </w:r>
      <w:r>
        <w:rPr>
          <w:snapToGrid w:val="0"/>
        </w:rPr>
        <w:t>.</w:t>
      </w:r>
      <w:r>
        <w:rPr>
          <w:snapToGrid w:val="0"/>
        </w:rPr>
        <w:tab/>
        <w:t>Qualifying bodies</w:t>
      </w:r>
      <w:bookmarkEnd w:id="164"/>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65" w:name="_Toc182320952"/>
      <w:r>
        <w:rPr>
          <w:rStyle w:val="CharSectno"/>
        </w:rPr>
        <w:t>43</w:t>
      </w:r>
      <w:r>
        <w:rPr>
          <w:snapToGrid w:val="0"/>
        </w:rPr>
        <w:t>.</w:t>
      </w:r>
      <w:r>
        <w:rPr>
          <w:snapToGrid w:val="0"/>
        </w:rPr>
        <w:tab/>
        <w:t>Employment agencies</w:t>
      </w:r>
      <w:bookmarkEnd w:id="165"/>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66" w:name="_Toc182312305"/>
      <w:bookmarkStart w:id="167" w:name="_Toc182312664"/>
      <w:bookmarkStart w:id="168" w:name="_Toc182320953"/>
      <w:r>
        <w:rPr>
          <w:rStyle w:val="CharDivNo"/>
        </w:rPr>
        <w:lastRenderedPageBreak/>
        <w:t>Division 3</w:t>
      </w:r>
      <w:r>
        <w:rPr>
          <w:snapToGrid w:val="0"/>
        </w:rPr>
        <w:t> — </w:t>
      </w:r>
      <w:r>
        <w:rPr>
          <w:rStyle w:val="CharDivText"/>
        </w:rPr>
        <w:t>Discrimination in other areas</w:t>
      </w:r>
      <w:bookmarkEnd w:id="166"/>
      <w:bookmarkEnd w:id="167"/>
      <w:bookmarkEnd w:id="168"/>
      <w:r>
        <w:rPr>
          <w:rStyle w:val="CharDivText"/>
        </w:rPr>
        <w:t xml:space="preserve"> </w:t>
      </w:r>
    </w:p>
    <w:p>
      <w:pPr>
        <w:pStyle w:val="Heading5"/>
        <w:rPr>
          <w:snapToGrid w:val="0"/>
        </w:rPr>
      </w:pPr>
      <w:bookmarkStart w:id="169" w:name="_Toc182320954"/>
      <w:r>
        <w:rPr>
          <w:rStyle w:val="CharSectno"/>
        </w:rPr>
        <w:t>44</w:t>
      </w:r>
      <w:r>
        <w:rPr>
          <w:snapToGrid w:val="0"/>
        </w:rPr>
        <w:t>.</w:t>
      </w:r>
      <w:r>
        <w:rPr>
          <w:snapToGrid w:val="0"/>
        </w:rPr>
        <w:tab/>
        <w:t>Education</w:t>
      </w:r>
      <w:bookmarkEnd w:id="169"/>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170" w:name="_Toc182320955"/>
      <w:r>
        <w:rPr>
          <w:rStyle w:val="CharSectno"/>
        </w:rPr>
        <w:t>45</w:t>
      </w:r>
      <w:r>
        <w:rPr>
          <w:snapToGrid w:val="0"/>
        </w:rPr>
        <w:t>.</w:t>
      </w:r>
      <w:r>
        <w:rPr>
          <w:snapToGrid w:val="0"/>
        </w:rPr>
        <w:tab/>
        <w:t>Access to places and vehicles</w:t>
      </w:r>
      <w:bookmarkEnd w:id="170"/>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lastRenderedPageBreak/>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71" w:name="_Toc182320956"/>
      <w:r>
        <w:rPr>
          <w:rStyle w:val="CharSectno"/>
        </w:rPr>
        <w:t>46</w:t>
      </w:r>
      <w:r>
        <w:rPr>
          <w:snapToGrid w:val="0"/>
        </w:rPr>
        <w:t>.</w:t>
      </w:r>
      <w:r>
        <w:rPr>
          <w:snapToGrid w:val="0"/>
        </w:rPr>
        <w:tab/>
        <w:t>Goods, services and facilities</w:t>
      </w:r>
      <w:bookmarkEnd w:id="17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72" w:name="_Toc182320957"/>
      <w:r>
        <w:rPr>
          <w:rStyle w:val="CharSectno"/>
        </w:rPr>
        <w:t>47</w:t>
      </w:r>
      <w:r>
        <w:rPr>
          <w:snapToGrid w:val="0"/>
        </w:rPr>
        <w:t>.</w:t>
      </w:r>
      <w:r>
        <w:rPr>
          <w:snapToGrid w:val="0"/>
        </w:rPr>
        <w:tab/>
        <w:t>Accommodation</w:t>
      </w:r>
      <w:bookmarkEnd w:id="17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lastRenderedPageBreak/>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173" w:name="_Toc182320958"/>
      <w:r>
        <w:rPr>
          <w:rStyle w:val="CharSectno"/>
        </w:rPr>
        <w:t>47A</w:t>
      </w:r>
      <w:r>
        <w:rPr>
          <w:snapToGrid w:val="0"/>
        </w:rPr>
        <w:t>.</w:t>
      </w:r>
      <w:r>
        <w:rPr>
          <w:snapToGrid w:val="0"/>
        </w:rPr>
        <w:tab/>
        <w:t>Land</w:t>
      </w:r>
      <w:bookmarkEnd w:id="173"/>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lastRenderedPageBreak/>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No. 74 of 1992 s. 14.] </w:t>
      </w:r>
    </w:p>
    <w:p>
      <w:pPr>
        <w:pStyle w:val="Heading5"/>
        <w:rPr>
          <w:snapToGrid w:val="0"/>
        </w:rPr>
      </w:pPr>
      <w:bookmarkStart w:id="174" w:name="_Toc182320959"/>
      <w:r>
        <w:rPr>
          <w:rStyle w:val="CharSectno"/>
        </w:rPr>
        <w:t>48</w:t>
      </w:r>
      <w:r>
        <w:rPr>
          <w:snapToGrid w:val="0"/>
        </w:rPr>
        <w:t>.</w:t>
      </w:r>
      <w:r>
        <w:rPr>
          <w:snapToGrid w:val="0"/>
        </w:rPr>
        <w:tab/>
        <w:t>Clubs</w:t>
      </w:r>
      <w:bookmarkEnd w:id="17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lastRenderedPageBreak/>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175" w:name="_Toc182320960"/>
      <w:r>
        <w:rPr>
          <w:rStyle w:val="CharSectno"/>
        </w:rPr>
        <w:t>49</w:t>
      </w:r>
      <w:r>
        <w:rPr>
          <w:snapToGrid w:val="0"/>
        </w:rPr>
        <w:t>.</w:t>
      </w:r>
      <w:r>
        <w:rPr>
          <w:snapToGrid w:val="0"/>
        </w:rPr>
        <w:tab/>
      </w:r>
      <w:r>
        <w:t>Requesting or requiring provision of certain information</w:t>
      </w:r>
      <w:bookmarkEnd w:id="175"/>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76" w:name="_Toc182312313"/>
      <w:bookmarkStart w:id="177" w:name="_Toc182312672"/>
      <w:bookmarkStart w:id="178" w:name="_Toc182320961"/>
      <w:r>
        <w:rPr>
          <w:rStyle w:val="CharDivNo"/>
        </w:rPr>
        <w:lastRenderedPageBreak/>
        <w:t>Division 3A</w:t>
      </w:r>
      <w:r>
        <w:t> — </w:t>
      </w:r>
      <w:r>
        <w:rPr>
          <w:rStyle w:val="CharDivText"/>
        </w:rPr>
        <w:t>Discrimination involving racial harassment</w:t>
      </w:r>
      <w:bookmarkEnd w:id="176"/>
      <w:bookmarkEnd w:id="177"/>
      <w:bookmarkEnd w:id="178"/>
      <w:r>
        <w:rPr>
          <w:rStyle w:val="CharDivText"/>
        </w:rPr>
        <w:t xml:space="preserve"> </w:t>
      </w:r>
    </w:p>
    <w:p>
      <w:pPr>
        <w:pStyle w:val="Footnoteheading"/>
        <w:keepNext/>
        <w:ind w:left="890"/>
        <w:rPr>
          <w:snapToGrid w:val="0"/>
        </w:rPr>
      </w:pPr>
      <w:r>
        <w:rPr>
          <w:snapToGrid w:val="0"/>
        </w:rPr>
        <w:tab/>
        <w:t xml:space="preserve">[Heading inserted: No. 74 of 1992 s. 15.] </w:t>
      </w:r>
    </w:p>
    <w:p>
      <w:pPr>
        <w:pStyle w:val="Heading5"/>
        <w:rPr>
          <w:snapToGrid w:val="0"/>
        </w:rPr>
      </w:pPr>
      <w:bookmarkStart w:id="179" w:name="_Toc182320962"/>
      <w:r>
        <w:rPr>
          <w:rStyle w:val="CharSectno"/>
        </w:rPr>
        <w:t>49A</w:t>
      </w:r>
      <w:r>
        <w:rPr>
          <w:snapToGrid w:val="0"/>
        </w:rPr>
        <w:t>.</w:t>
      </w:r>
      <w:r>
        <w:rPr>
          <w:snapToGrid w:val="0"/>
        </w:rPr>
        <w:tab/>
        <w:t>Racial harassment in employment</w:t>
      </w:r>
      <w:bookmarkEnd w:id="179"/>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lastRenderedPageBreak/>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No. 74 of 1992 s. 15.] </w:t>
      </w:r>
    </w:p>
    <w:p>
      <w:pPr>
        <w:pStyle w:val="Heading5"/>
        <w:rPr>
          <w:snapToGrid w:val="0"/>
        </w:rPr>
      </w:pPr>
      <w:bookmarkStart w:id="180" w:name="_Toc182320963"/>
      <w:r>
        <w:rPr>
          <w:rStyle w:val="CharSectno"/>
        </w:rPr>
        <w:t>49B</w:t>
      </w:r>
      <w:r>
        <w:rPr>
          <w:snapToGrid w:val="0"/>
        </w:rPr>
        <w:t>.</w:t>
      </w:r>
      <w:r>
        <w:rPr>
          <w:snapToGrid w:val="0"/>
        </w:rPr>
        <w:tab/>
        <w:t>Racial harassment in education</w:t>
      </w:r>
      <w:bookmarkEnd w:id="18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No. 74 of 1992 s. 15.] </w:t>
      </w:r>
    </w:p>
    <w:p>
      <w:pPr>
        <w:pStyle w:val="Heading5"/>
        <w:rPr>
          <w:snapToGrid w:val="0"/>
        </w:rPr>
      </w:pPr>
      <w:bookmarkStart w:id="181" w:name="_Toc182320964"/>
      <w:r>
        <w:rPr>
          <w:rStyle w:val="CharSectno"/>
        </w:rPr>
        <w:t>49C</w:t>
      </w:r>
      <w:r>
        <w:rPr>
          <w:snapToGrid w:val="0"/>
        </w:rPr>
        <w:t>.</w:t>
      </w:r>
      <w:r>
        <w:rPr>
          <w:snapToGrid w:val="0"/>
        </w:rPr>
        <w:tab/>
        <w:t>Racial harassment related to accommodation</w:t>
      </w:r>
      <w:bookmarkEnd w:id="181"/>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lastRenderedPageBreak/>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No. 74 of 1992 s. 15.] </w:t>
      </w:r>
    </w:p>
    <w:p>
      <w:pPr>
        <w:pStyle w:val="Heading5"/>
        <w:rPr>
          <w:snapToGrid w:val="0"/>
        </w:rPr>
      </w:pPr>
      <w:bookmarkStart w:id="182" w:name="_Toc182320965"/>
      <w:r>
        <w:rPr>
          <w:rStyle w:val="CharSectno"/>
        </w:rPr>
        <w:t>49D</w:t>
      </w:r>
      <w:r>
        <w:rPr>
          <w:snapToGrid w:val="0"/>
        </w:rPr>
        <w:t>.</w:t>
      </w:r>
      <w:r>
        <w:rPr>
          <w:snapToGrid w:val="0"/>
        </w:rPr>
        <w:tab/>
        <w:t>Racial grounds</w:t>
      </w:r>
      <w:bookmarkEnd w:id="182"/>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No. 74 of 1992 s. 15.] </w:t>
      </w:r>
    </w:p>
    <w:p>
      <w:pPr>
        <w:pStyle w:val="Heading3"/>
        <w:rPr>
          <w:snapToGrid w:val="0"/>
        </w:rPr>
      </w:pPr>
      <w:bookmarkStart w:id="183" w:name="_Toc182312318"/>
      <w:bookmarkStart w:id="184" w:name="_Toc182312677"/>
      <w:bookmarkStart w:id="185" w:name="_Toc182320966"/>
      <w:r>
        <w:rPr>
          <w:rStyle w:val="CharDivNo"/>
        </w:rPr>
        <w:lastRenderedPageBreak/>
        <w:t>Division 4</w:t>
      </w:r>
      <w:r>
        <w:rPr>
          <w:snapToGrid w:val="0"/>
        </w:rPr>
        <w:t> — </w:t>
      </w:r>
      <w:r>
        <w:rPr>
          <w:rStyle w:val="CharDivText"/>
        </w:rPr>
        <w:t>Exceptions to Part III</w:t>
      </w:r>
      <w:bookmarkEnd w:id="183"/>
      <w:bookmarkEnd w:id="184"/>
      <w:bookmarkEnd w:id="185"/>
    </w:p>
    <w:p>
      <w:pPr>
        <w:pStyle w:val="Heading5"/>
        <w:rPr>
          <w:snapToGrid w:val="0"/>
        </w:rPr>
      </w:pPr>
      <w:bookmarkStart w:id="186" w:name="_Toc182320967"/>
      <w:r>
        <w:rPr>
          <w:rStyle w:val="CharSectno"/>
        </w:rPr>
        <w:t>50</w:t>
      </w:r>
      <w:r>
        <w:rPr>
          <w:snapToGrid w:val="0"/>
        </w:rPr>
        <w:t>.</w:t>
      </w:r>
      <w:r>
        <w:rPr>
          <w:snapToGrid w:val="0"/>
        </w:rPr>
        <w:tab/>
        <w:t>Genuine occupational qualifications</w:t>
      </w:r>
      <w:bookmarkEnd w:id="186"/>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87" w:name="_Toc182320968"/>
      <w:r>
        <w:rPr>
          <w:rStyle w:val="CharSectno"/>
        </w:rPr>
        <w:t>51</w:t>
      </w:r>
      <w:r>
        <w:rPr>
          <w:snapToGrid w:val="0"/>
        </w:rPr>
        <w:t>.</w:t>
      </w:r>
      <w:r>
        <w:rPr>
          <w:snapToGrid w:val="0"/>
        </w:rPr>
        <w:tab/>
        <w:t>Measures intended to achieve equality</w:t>
      </w:r>
      <w:bookmarkEnd w:id="187"/>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No. 74 of 1992 s. 16.] </w:t>
      </w:r>
    </w:p>
    <w:p>
      <w:pPr>
        <w:pStyle w:val="Heading5"/>
        <w:rPr>
          <w:snapToGrid w:val="0"/>
        </w:rPr>
      </w:pPr>
      <w:bookmarkStart w:id="188" w:name="_Toc182320969"/>
      <w:r>
        <w:rPr>
          <w:rStyle w:val="CharSectno"/>
        </w:rPr>
        <w:lastRenderedPageBreak/>
        <w:t>52</w:t>
      </w:r>
      <w:r>
        <w:rPr>
          <w:snapToGrid w:val="0"/>
        </w:rPr>
        <w:t>.</w:t>
      </w:r>
      <w:r>
        <w:rPr>
          <w:snapToGrid w:val="0"/>
        </w:rPr>
        <w:tab/>
        <w:t>Citizenship</w:t>
      </w:r>
      <w:bookmarkEnd w:id="188"/>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89" w:name="_Toc182312322"/>
      <w:bookmarkStart w:id="190" w:name="_Toc182312681"/>
      <w:bookmarkStart w:id="191" w:name="_Toc182320970"/>
      <w:r>
        <w:rPr>
          <w:rStyle w:val="CharPartNo"/>
        </w:rPr>
        <w:lastRenderedPageBreak/>
        <w:t>Part IV</w:t>
      </w:r>
      <w:r>
        <w:t> — </w:t>
      </w:r>
      <w:r>
        <w:rPr>
          <w:rStyle w:val="CharPartText"/>
        </w:rPr>
        <w:t>Discrimination on the ground of religious or political conviction</w:t>
      </w:r>
      <w:bookmarkEnd w:id="189"/>
      <w:bookmarkEnd w:id="190"/>
      <w:bookmarkEnd w:id="191"/>
      <w:r>
        <w:rPr>
          <w:rStyle w:val="CharPartText"/>
        </w:rPr>
        <w:t xml:space="preserve"> </w:t>
      </w:r>
    </w:p>
    <w:p>
      <w:pPr>
        <w:pStyle w:val="Heading3"/>
        <w:rPr>
          <w:snapToGrid w:val="0"/>
        </w:rPr>
      </w:pPr>
      <w:bookmarkStart w:id="192" w:name="_Toc182312323"/>
      <w:bookmarkStart w:id="193" w:name="_Toc182312682"/>
      <w:bookmarkStart w:id="194" w:name="_Toc182320971"/>
      <w:r>
        <w:rPr>
          <w:rStyle w:val="CharDivNo"/>
        </w:rPr>
        <w:t>Division 1</w:t>
      </w:r>
      <w:r>
        <w:rPr>
          <w:snapToGrid w:val="0"/>
        </w:rPr>
        <w:t> — </w:t>
      </w:r>
      <w:r>
        <w:rPr>
          <w:rStyle w:val="CharDivText"/>
        </w:rPr>
        <w:t>General</w:t>
      </w:r>
      <w:bookmarkEnd w:id="192"/>
      <w:bookmarkEnd w:id="193"/>
      <w:bookmarkEnd w:id="194"/>
      <w:r>
        <w:rPr>
          <w:rStyle w:val="CharDivText"/>
        </w:rPr>
        <w:t xml:space="preserve"> </w:t>
      </w:r>
    </w:p>
    <w:p>
      <w:pPr>
        <w:pStyle w:val="Heading5"/>
        <w:rPr>
          <w:snapToGrid w:val="0"/>
        </w:rPr>
      </w:pPr>
      <w:bookmarkStart w:id="195" w:name="_Toc182320972"/>
      <w:r>
        <w:rPr>
          <w:rStyle w:val="CharSectno"/>
        </w:rPr>
        <w:t>53</w:t>
      </w:r>
      <w:r>
        <w:rPr>
          <w:snapToGrid w:val="0"/>
        </w:rPr>
        <w:t>.</w:t>
      </w:r>
      <w:r>
        <w:rPr>
          <w:snapToGrid w:val="0"/>
        </w:rPr>
        <w:tab/>
        <w:t>Discrimination on ground of religious or political conviction</w:t>
      </w:r>
      <w:bookmarkEnd w:id="19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lastRenderedPageBreak/>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96" w:name="_Toc182312325"/>
      <w:bookmarkStart w:id="197" w:name="_Toc182312684"/>
      <w:bookmarkStart w:id="198" w:name="_Toc182320973"/>
      <w:r>
        <w:rPr>
          <w:rStyle w:val="CharDivNo"/>
        </w:rPr>
        <w:t>Division 2</w:t>
      </w:r>
      <w:r>
        <w:rPr>
          <w:snapToGrid w:val="0"/>
        </w:rPr>
        <w:t> — </w:t>
      </w:r>
      <w:r>
        <w:rPr>
          <w:rStyle w:val="CharDivText"/>
        </w:rPr>
        <w:t>Discrimination in work</w:t>
      </w:r>
      <w:bookmarkEnd w:id="196"/>
      <w:bookmarkEnd w:id="197"/>
      <w:bookmarkEnd w:id="198"/>
      <w:r>
        <w:rPr>
          <w:rStyle w:val="CharDivText"/>
        </w:rPr>
        <w:t xml:space="preserve"> </w:t>
      </w:r>
    </w:p>
    <w:p>
      <w:pPr>
        <w:pStyle w:val="Heading5"/>
        <w:spacing w:before="180"/>
        <w:rPr>
          <w:snapToGrid w:val="0"/>
        </w:rPr>
      </w:pPr>
      <w:bookmarkStart w:id="199" w:name="_Toc182320974"/>
      <w:r>
        <w:rPr>
          <w:rStyle w:val="CharSectno"/>
        </w:rPr>
        <w:t>54</w:t>
      </w:r>
      <w:r>
        <w:rPr>
          <w:snapToGrid w:val="0"/>
        </w:rPr>
        <w:t>.</w:t>
      </w:r>
      <w:r>
        <w:rPr>
          <w:snapToGrid w:val="0"/>
        </w:rPr>
        <w:tab/>
        <w:t>Discrimination against applicants and employees</w:t>
      </w:r>
      <w:bookmarkEnd w:id="19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lastRenderedPageBreak/>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200" w:name="_Toc182320975"/>
      <w:r>
        <w:rPr>
          <w:rStyle w:val="CharSectno"/>
        </w:rPr>
        <w:t>55</w:t>
      </w:r>
      <w:r>
        <w:rPr>
          <w:snapToGrid w:val="0"/>
        </w:rPr>
        <w:t>.</w:t>
      </w:r>
      <w:r>
        <w:rPr>
          <w:snapToGrid w:val="0"/>
        </w:rPr>
        <w:tab/>
        <w:t>Discrimination against commission agents</w:t>
      </w:r>
      <w:bookmarkEnd w:id="20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01" w:name="_Toc182320976"/>
      <w:r>
        <w:rPr>
          <w:rStyle w:val="CharSectno"/>
        </w:rPr>
        <w:lastRenderedPageBreak/>
        <w:t>56</w:t>
      </w:r>
      <w:r>
        <w:rPr>
          <w:snapToGrid w:val="0"/>
        </w:rPr>
        <w:t>.</w:t>
      </w:r>
      <w:r>
        <w:rPr>
          <w:snapToGrid w:val="0"/>
        </w:rPr>
        <w:tab/>
        <w:t>Discrimination against contract workers</w:t>
      </w:r>
      <w:bookmarkEnd w:id="20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202" w:name="_Toc182320977"/>
      <w:r>
        <w:rPr>
          <w:rStyle w:val="CharSectno"/>
        </w:rPr>
        <w:t>57</w:t>
      </w:r>
      <w:r>
        <w:rPr>
          <w:snapToGrid w:val="0"/>
        </w:rPr>
        <w:t>.</w:t>
      </w:r>
      <w:r>
        <w:rPr>
          <w:snapToGrid w:val="0"/>
        </w:rPr>
        <w:tab/>
        <w:t>Partnerships</w:t>
      </w:r>
      <w:bookmarkEnd w:id="20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lastRenderedPageBreak/>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203" w:name="_Toc182320978"/>
      <w:r>
        <w:rPr>
          <w:rStyle w:val="CharSectno"/>
        </w:rPr>
        <w:t>58</w:t>
      </w:r>
      <w:r>
        <w:rPr>
          <w:snapToGrid w:val="0"/>
        </w:rPr>
        <w:t>.</w:t>
      </w:r>
      <w:r>
        <w:rPr>
          <w:snapToGrid w:val="0"/>
        </w:rPr>
        <w:tab/>
        <w:t>Professional or trade organisations</w:t>
      </w:r>
      <w:bookmarkEnd w:id="20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204" w:name="_Toc182320979"/>
      <w:r>
        <w:rPr>
          <w:rStyle w:val="CharSectno"/>
        </w:rPr>
        <w:lastRenderedPageBreak/>
        <w:t>59</w:t>
      </w:r>
      <w:r>
        <w:rPr>
          <w:snapToGrid w:val="0"/>
        </w:rPr>
        <w:t>.</w:t>
      </w:r>
      <w:r>
        <w:rPr>
          <w:snapToGrid w:val="0"/>
        </w:rPr>
        <w:tab/>
        <w:t>Qualifying bodies</w:t>
      </w:r>
      <w:bookmarkEnd w:id="20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205" w:name="_Toc182320980"/>
      <w:r>
        <w:rPr>
          <w:rStyle w:val="CharSectno"/>
        </w:rPr>
        <w:t>60</w:t>
      </w:r>
      <w:r>
        <w:rPr>
          <w:snapToGrid w:val="0"/>
        </w:rPr>
        <w:t>.</w:t>
      </w:r>
      <w:r>
        <w:rPr>
          <w:snapToGrid w:val="0"/>
        </w:rPr>
        <w:tab/>
        <w:t>Employment agencies</w:t>
      </w:r>
      <w:bookmarkEnd w:id="20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206" w:name="_Toc182312333"/>
      <w:bookmarkStart w:id="207" w:name="_Toc182312692"/>
      <w:bookmarkStart w:id="208" w:name="_Toc182320981"/>
      <w:r>
        <w:rPr>
          <w:rStyle w:val="CharDivNo"/>
        </w:rPr>
        <w:t>Division 3</w:t>
      </w:r>
      <w:r>
        <w:rPr>
          <w:snapToGrid w:val="0"/>
        </w:rPr>
        <w:t> — </w:t>
      </w:r>
      <w:r>
        <w:rPr>
          <w:rStyle w:val="CharDivText"/>
        </w:rPr>
        <w:t>Discrimination in other areas</w:t>
      </w:r>
      <w:bookmarkEnd w:id="206"/>
      <w:bookmarkEnd w:id="207"/>
      <w:bookmarkEnd w:id="208"/>
      <w:r>
        <w:rPr>
          <w:rStyle w:val="CharDivText"/>
        </w:rPr>
        <w:t xml:space="preserve"> </w:t>
      </w:r>
    </w:p>
    <w:p>
      <w:pPr>
        <w:pStyle w:val="Heading5"/>
        <w:spacing w:before="180"/>
        <w:rPr>
          <w:snapToGrid w:val="0"/>
        </w:rPr>
      </w:pPr>
      <w:bookmarkStart w:id="209" w:name="_Toc182320982"/>
      <w:r>
        <w:rPr>
          <w:rStyle w:val="CharSectno"/>
        </w:rPr>
        <w:t>61</w:t>
      </w:r>
      <w:r>
        <w:rPr>
          <w:snapToGrid w:val="0"/>
        </w:rPr>
        <w:t>.</w:t>
      </w:r>
      <w:r>
        <w:rPr>
          <w:snapToGrid w:val="0"/>
        </w:rPr>
        <w:tab/>
        <w:t>Education</w:t>
      </w:r>
      <w:bookmarkEnd w:id="20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lastRenderedPageBreak/>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210" w:name="_Toc182320983"/>
      <w:r>
        <w:rPr>
          <w:rStyle w:val="CharSectno"/>
        </w:rPr>
        <w:t>62</w:t>
      </w:r>
      <w:r>
        <w:rPr>
          <w:snapToGrid w:val="0"/>
        </w:rPr>
        <w:t>.</w:t>
      </w:r>
      <w:r>
        <w:rPr>
          <w:snapToGrid w:val="0"/>
        </w:rPr>
        <w:tab/>
        <w:t>Goods, services and facilities</w:t>
      </w:r>
      <w:bookmarkEnd w:id="210"/>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211" w:name="_Toc182320984"/>
      <w:r>
        <w:rPr>
          <w:rStyle w:val="CharSectno"/>
        </w:rPr>
        <w:lastRenderedPageBreak/>
        <w:t>63</w:t>
      </w:r>
      <w:r>
        <w:rPr>
          <w:snapToGrid w:val="0"/>
        </w:rPr>
        <w:t>.</w:t>
      </w:r>
      <w:r>
        <w:rPr>
          <w:snapToGrid w:val="0"/>
        </w:rPr>
        <w:tab/>
        <w:t>Accommodation</w:t>
      </w:r>
      <w:bookmarkEnd w:id="211"/>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lastRenderedPageBreak/>
        <w:tab/>
        <w:t>(b)</w:t>
      </w:r>
      <w:r>
        <w:rPr>
          <w:snapToGrid w:val="0"/>
        </w:rPr>
        <w:tab/>
        <w:t>accommodation provided by a religious body.</w:t>
      </w:r>
    </w:p>
    <w:p>
      <w:pPr>
        <w:pStyle w:val="Heading5"/>
        <w:rPr>
          <w:snapToGrid w:val="0"/>
        </w:rPr>
      </w:pPr>
      <w:bookmarkStart w:id="212" w:name="_Toc182320985"/>
      <w:r>
        <w:rPr>
          <w:rStyle w:val="CharSectno"/>
        </w:rPr>
        <w:t>64</w:t>
      </w:r>
      <w:r>
        <w:rPr>
          <w:snapToGrid w:val="0"/>
        </w:rPr>
        <w:t>.</w:t>
      </w:r>
      <w:r>
        <w:rPr>
          <w:snapToGrid w:val="0"/>
        </w:rPr>
        <w:tab/>
        <w:t>Clubs</w:t>
      </w:r>
      <w:bookmarkEnd w:id="21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213" w:name="_Toc182320986"/>
      <w:r>
        <w:rPr>
          <w:rStyle w:val="CharSectno"/>
        </w:rPr>
        <w:t>65</w:t>
      </w:r>
      <w:r>
        <w:rPr>
          <w:snapToGrid w:val="0"/>
        </w:rPr>
        <w:t>.</w:t>
      </w:r>
      <w:r>
        <w:rPr>
          <w:snapToGrid w:val="0"/>
        </w:rPr>
        <w:tab/>
      </w:r>
      <w:r>
        <w:t>Requesting or requiring provision of certain information</w:t>
      </w:r>
      <w:bookmarkEnd w:id="213"/>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 xml:space="preserve">mentioned person to request or require the other person to provide, in connection with or for the purposes of the doing of the act, information (whether by way of completing </w:t>
      </w:r>
      <w:r>
        <w:rPr>
          <w:snapToGrid w:val="0"/>
          <w:spacing w:val="-4"/>
        </w:rPr>
        <w:lastRenderedPageBreak/>
        <w:t>a form or otherwise) that persons of a different religious or political conviction would not, in circumstances that are the same or not materially different, be requested or required to provide.</w:t>
      </w:r>
    </w:p>
    <w:p>
      <w:pPr>
        <w:pStyle w:val="Heading3"/>
        <w:rPr>
          <w:snapToGrid w:val="0"/>
        </w:rPr>
      </w:pPr>
      <w:bookmarkStart w:id="214" w:name="_Toc182312339"/>
      <w:bookmarkStart w:id="215" w:name="_Toc182312698"/>
      <w:bookmarkStart w:id="216" w:name="_Toc182320987"/>
      <w:r>
        <w:rPr>
          <w:rStyle w:val="CharDivNo"/>
        </w:rPr>
        <w:t>Division 4</w:t>
      </w:r>
      <w:r>
        <w:rPr>
          <w:snapToGrid w:val="0"/>
        </w:rPr>
        <w:t> — </w:t>
      </w:r>
      <w:r>
        <w:rPr>
          <w:rStyle w:val="CharDivText"/>
        </w:rPr>
        <w:t>Exceptions to Part IV</w:t>
      </w:r>
      <w:bookmarkEnd w:id="214"/>
      <w:bookmarkEnd w:id="215"/>
      <w:bookmarkEnd w:id="216"/>
      <w:r>
        <w:rPr>
          <w:rStyle w:val="CharDivText"/>
        </w:rPr>
        <w:t xml:space="preserve"> </w:t>
      </w:r>
    </w:p>
    <w:p>
      <w:pPr>
        <w:pStyle w:val="Heading5"/>
        <w:rPr>
          <w:snapToGrid w:val="0"/>
        </w:rPr>
      </w:pPr>
      <w:bookmarkStart w:id="217" w:name="_Toc182320988"/>
      <w:r>
        <w:rPr>
          <w:rStyle w:val="CharSectno"/>
        </w:rPr>
        <w:t>66</w:t>
      </w:r>
      <w:r>
        <w:rPr>
          <w:snapToGrid w:val="0"/>
        </w:rPr>
        <w:t>.</w:t>
      </w:r>
      <w:r>
        <w:rPr>
          <w:snapToGrid w:val="0"/>
        </w:rPr>
        <w:tab/>
        <w:t>Exceptions to s. 54 to 56</w:t>
      </w:r>
      <w:bookmarkEnd w:id="217"/>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No. 43 of 1996 s. 28.] </w:t>
      </w:r>
    </w:p>
    <w:p>
      <w:pPr>
        <w:pStyle w:val="Heading2"/>
      </w:pPr>
      <w:bookmarkStart w:id="218" w:name="_Toc182312341"/>
      <w:bookmarkStart w:id="219" w:name="_Toc182312700"/>
      <w:bookmarkStart w:id="220" w:name="_Toc182320989"/>
      <w:r>
        <w:rPr>
          <w:rStyle w:val="CharPartNo"/>
        </w:rPr>
        <w:lastRenderedPageBreak/>
        <w:t>Part IVA</w:t>
      </w:r>
      <w:r>
        <w:t> — </w:t>
      </w:r>
      <w:r>
        <w:rPr>
          <w:rStyle w:val="CharPartText"/>
        </w:rPr>
        <w:t>Discrimination on the ground of impairment</w:t>
      </w:r>
      <w:bookmarkEnd w:id="218"/>
      <w:bookmarkEnd w:id="219"/>
      <w:bookmarkEnd w:id="220"/>
      <w:r>
        <w:rPr>
          <w:rStyle w:val="CharPartText"/>
        </w:rPr>
        <w:t xml:space="preserve"> </w:t>
      </w:r>
    </w:p>
    <w:p>
      <w:pPr>
        <w:pStyle w:val="Footnoteheading"/>
        <w:ind w:left="890"/>
        <w:rPr>
          <w:snapToGrid w:val="0"/>
        </w:rPr>
      </w:pPr>
      <w:r>
        <w:rPr>
          <w:snapToGrid w:val="0"/>
        </w:rPr>
        <w:tab/>
        <w:t xml:space="preserve">[Heading inserted: No. 40 of 1988 s. 8.] </w:t>
      </w:r>
    </w:p>
    <w:p>
      <w:pPr>
        <w:pStyle w:val="Heading3"/>
        <w:rPr>
          <w:snapToGrid w:val="0"/>
        </w:rPr>
      </w:pPr>
      <w:bookmarkStart w:id="221" w:name="_Toc182312342"/>
      <w:bookmarkStart w:id="222" w:name="_Toc182312701"/>
      <w:bookmarkStart w:id="223" w:name="_Toc182320990"/>
      <w:r>
        <w:rPr>
          <w:rStyle w:val="CharDivNo"/>
        </w:rPr>
        <w:t>Division 1</w:t>
      </w:r>
      <w:r>
        <w:rPr>
          <w:snapToGrid w:val="0"/>
        </w:rPr>
        <w:t> — </w:t>
      </w:r>
      <w:r>
        <w:rPr>
          <w:rStyle w:val="CharDivText"/>
        </w:rPr>
        <w:t>General</w:t>
      </w:r>
      <w:bookmarkEnd w:id="221"/>
      <w:bookmarkEnd w:id="222"/>
      <w:bookmarkEnd w:id="223"/>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224" w:name="_Toc182320991"/>
      <w:r>
        <w:rPr>
          <w:rStyle w:val="CharSectno"/>
        </w:rPr>
        <w:t>66A</w:t>
      </w:r>
      <w:r>
        <w:rPr>
          <w:snapToGrid w:val="0"/>
        </w:rPr>
        <w:t>.</w:t>
      </w:r>
      <w:r>
        <w:rPr>
          <w:snapToGrid w:val="0"/>
        </w:rPr>
        <w:tab/>
        <w:t>Discrimination on ground of impairment</w:t>
      </w:r>
      <w:bookmarkEnd w:id="22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lastRenderedPageBreak/>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xml:space="preserve">) if the discriminator treats the aggrieved person less favourably on the ground of the fact that the aggrieved person possesses, or is accompanied by, a guide dog or hearing dog, or on the ground of any matter related to that fact, whether or not it is the </w:t>
      </w:r>
      <w:r>
        <w:rPr>
          <w:snapToGrid w:val="0"/>
        </w:rPr>
        <w:lastRenderedPageBreak/>
        <w:t>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No. 40 of 1988 s. 8; amended: No. 74 of 1992 s. 17 and 40.] </w:t>
      </w:r>
    </w:p>
    <w:p>
      <w:pPr>
        <w:pStyle w:val="Heading3"/>
        <w:spacing w:before="280"/>
        <w:rPr>
          <w:snapToGrid w:val="0"/>
        </w:rPr>
      </w:pPr>
      <w:bookmarkStart w:id="225" w:name="_Toc182312344"/>
      <w:bookmarkStart w:id="226" w:name="_Toc182312703"/>
      <w:bookmarkStart w:id="227" w:name="_Toc182320992"/>
      <w:r>
        <w:rPr>
          <w:rStyle w:val="CharDivNo"/>
        </w:rPr>
        <w:t>Division 2</w:t>
      </w:r>
      <w:r>
        <w:rPr>
          <w:snapToGrid w:val="0"/>
        </w:rPr>
        <w:t> — </w:t>
      </w:r>
      <w:r>
        <w:rPr>
          <w:rStyle w:val="CharDivText"/>
        </w:rPr>
        <w:t>Discrimination in work</w:t>
      </w:r>
      <w:bookmarkEnd w:id="225"/>
      <w:bookmarkEnd w:id="226"/>
      <w:bookmarkEnd w:id="227"/>
      <w:r>
        <w:rPr>
          <w:rStyle w:val="CharDivText"/>
        </w:rPr>
        <w:t xml:space="preserve"> </w:t>
      </w:r>
    </w:p>
    <w:p>
      <w:pPr>
        <w:pStyle w:val="Footnoteheading"/>
        <w:ind w:left="890"/>
        <w:rPr>
          <w:snapToGrid w:val="0"/>
        </w:rPr>
      </w:pPr>
      <w:r>
        <w:rPr>
          <w:snapToGrid w:val="0"/>
        </w:rPr>
        <w:tab/>
        <w:t xml:space="preserve">[Heading inserted: No. 40 of 1988 s. 8.] </w:t>
      </w:r>
    </w:p>
    <w:p>
      <w:pPr>
        <w:pStyle w:val="Heading5"/>
        <w:spacing w:before="180"/>
        <w:rPr>
          <w:snapToGrid w:val="0"/>
        </w:rPr>
      </w:pPr>
      <w:bookmarkStart w:id="228" w:name="_Toc182320993"/>
      <w:r>
        <w:rPr>
          <w:rStyle w:val="CharSectno"/>
        </w:rPr>
        <w:t>66B</w:t>
      </w:r>
      <w:r>
        <w:rPr>
          <w:snapToGrid w:val="0"/>
        </w:rPr>
        <w:t>.</w:t>
      </w:r>
      <w:r>
        <w:rPr>
          <w:snapToGrid w:val="0"/>
        </w:rPr>
        <w:tab/>
        <w:t>Discrimination against applicants and employees</w:t>
      </w:r>
      <w:bookmarkEnd w:id="22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lastRenderedPageBreak/>
        <w:tab/>
        <w:t xml:space="preserve">[Section 66B inserted: No. 40 of 1988 s. 8.] </w:t>
      </w:r>
    </w:p>
    <w:p>
      <w:pPr>
        <w:pStyle w:val="Heading5"/>
        <w:rPr>
          <w:snapToGrid w:val="0"/>
        </w:rPr>
      </w:pPr>
      <w:bookmarkStart w:id="229" w:name="_Toc182320994"/>
      <w:r>
        <w:rPr>
          <w:rStyle w:val="CharSectno"/>
        </w:rPr>
        <w:t>66C</w:t>
      </w:r>
      <w:r>
        <w:rPr>
          <w:snapToGrid w:val="0"/>
        </w:rPr>
        <w:t>.</w:t>
      </w:r>
      <w:r>
        <w:rPr>
          <w:snapToGrid w:val="0"/>
        </w:rPr>
        <w:tab/>
        <w:t>Discrimination against commission agents</w:t>
      </w:r>
      <w:bookmarkEnd w:id="22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No. 40 of 1988 s. 8.] </w:t>
      </w:r>
    </w:p>
    <w:p>
      <w:pPr>
        <w:pStyle w:val="Heading5"/>
        <w:rPr>
          <w:snapToGrid w:val="0"/>
        </w:rPr>
      </w:pPr>
      <w:bookmarkStart w:id="230" w:name="_Toc182320995"/>
      <w:r>
        <w:rPr>
          <w:rStyle w:val="CharSectno"/>
        </w:rPr>
        <w:t>66D</w:t>
      </w:r>
      <w:r>
        <w:rPr>
          <w:snapToGrid w:val="0"/>
        </w:rPr>
        <w:t>.</w:t>
      </w:r>
      <w:r>
        <w:rPr>
          <w:snapToGrid w:val="0"/>
        </w:rPr>
        <w:tab/>
        <w:t>Discrimination against contract workers</w:t>
      </w:r>
      <w:bookmarkEnd w:id="23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lastRenderedPageBreak/>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No. 40 of 1988 s. 8.] </w:t>
      </w:r>
    </w:p>
    <w:p>
      <w:pPr>
        <w:pStyle w:val="Heading5"/>
        <w:spacing w:before="180"/>
        <w:rPr>
          <w:snapToGrid w:val="0"/>
        </w:rPr>
      </w:pPr>
      <w:bookmarkStart w:id="231" w:name="_Toc182320996"/>
      <w:r>
        <w:rPr>
          <w:rStyle w:val="CharSectno"/>
        </w:rPr>
        <w:t>66E</w:t>
      </w:r>
      <w:r>
        <w:rPr>
          <w:snapToGrid w:val="0"/>
        </w:rPr>
        <w:t>.</w:t>
      </w:r>
      <w:r>
        <w:rPr>
          <w:snapToGrid w:val="0"/>
        </w:rPr>
        <w:tab/>
        <w:t>Partnerships</w:t>
      </w:r>
      <w:bookmarkEnd w:id="231"/>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lastRenderedPageBreak/>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No. 40 of 1988 s. 8.] </w:t>
      </w:r>
    </w:p>
    <w:p>
      <w:pPr>
        <w:pStyle w:val="Heading5"/>
        <w:rPr>
          <w:snapToGrid w:val="0"/>
        </w:rPr>
      </w:pPr>
      <w:bookmarkStart w:id="232" w:name="_Toc182320997"/>
      <w:r>
        <w:rPr>
          <w:rStyle w:val="CharSectno"/>
        </w:rPr>
        <w:t>66F</w:t>
      </w:r>
      <w:r>
        <w:rPr>
          <w:snapToGrid w:val="0"/>
        </w:rPr>
        <w:t>.</w:t>
      </w:r>
      <w:r>
        <w:rPr>
          <w:snapToGrid w:val="0"/>
        </w:rPr>
        <w:tab/>
        <w:t>Professional or trade organisations</w:t>
      </w:r>
      <w:bookmarkEnd w:id="23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No. 40 of 1988 s. 8.] </w:t>
      </w:r>
    </w:p>
    <w:p>
      <w:pPr>
        <w:pStyle w:val="Heading5"/>
        <w:rPr>
          <w:snapToGrid w:val="0"/>
        </w:rPr>
      </w:pPr>
      <w:bookmarkStart w:id="233" w:name="_Toc182320998"/>
      <w:r>
        <w:rPr>
          <w:rStyle w:val="CharSectno"/>
        </w:rPr>
        <w:lastRenderedPageBreak/>
        <w:t>66G</w:t>
      </w:r>
      <w:r>
        <w:rPr>
          <w:snapToGrid w:val="0"/>
        </w:rPr>
        <w:t>.</w:t>
      </w:r>
      <w:r>
        <w:rPr>
          <w:snapToGrid w:val="0"/>
        </w:rPr>
        <w:tab/>
        <w:t>Qualifying bodies</w:t>
      </w:r>
      <w:bookmarkEnd w:id="23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No. 40 of 1988 s. 8.] </w:t>
      </w:r>
    </w:p>
    <w:p>
      <w:pPr>
        <w:pStyle w:val="Heading5"/>
        <w:rPr>
          <w:snapToGrid w:val="0"/>
        </w:rPr>
      </w:pPr>
      <w:bookmarkStart w:id="234" w:name="_Toc182320999"/>
      <w:r>
        <w:rPr>
          <w:rStyle w:val="CharSectno"/>
        </w:rPr>
        <w:t>66H</w:t>
      </w:r>
      <w:r>
        <w:rPr>
          <w:snapToGrid w:val="0"/>
        </w:rPr>
        <w:t>.</w:t>
      </w:r>
      <w:r>
        <w:rPr>
          <w:snapToGrid w:val="0"/>
        </w:rPr>
        <w:tab/>
        <w:t>Employment agencies</w:t>
      </w:r>
      <w:bookmarkEnd w:id="23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No. 40 of 1988 s. 8.] </w:t>
      </w:r>
    </w:p>
    <w:p>
      <w:pPr>
        <w:pStyle w:val="Heading3"/>
        <w:keepLines/>
        <w:rPr>
          <w:snapToGrid w:val="0"/>
        </w:rPr>
      </w:pPr>
      <w:bookmarkStart w:id="235" w:name="_Toc182312352"/>
      <w:bookmarkStart w:id="236" w:name="_Toc182312711"/>
      <w:bookmarkStart w:id="237" w:name="_Toc182321000"/>
      <w:r>
        <w:rPr>
          <w:rStyle w:val="CharDivNo"/>
        </w:rPr>
        <w:lastRenderedPageBreak/>
        <w:t>Division 3</w:t>
      </w:r>
      <w:r>
        <w:rPr>
          <w:snapToGrid w:val="0"/>
        </w:rPr>
        <w:t> — </w:t>
      </w:r>
      <w:r>
        <w:rPr>
          <w:rStyle w:val="CharDivText"/>
        </w:rPr>
        <w:t>Discrimination in other areas</w:t>
      </w:r>
      <w:bookmarkEnd w:id="235"/>
      <w:bookmarkEnd w:id="236"/>
      <w:bookmarkEnd w:id="237"/>
      <w:r>
        <w:rPr>
          <w:rStyle w:val="CharDivText"/>
        </w:rPr>
        <w:t xml:space="preserve"> </w:t>
      </w:r>
    </w:p>
    <w:p>
      <w:pPr>
        <w:pStyle w:val="Footnoteheading"/>
        <w:keepNext/>
        <w:keepLines/>
        <w:ind w:left="890"/>
        <w:rPr>
          <w:snapToGrid w:val="0"/>
        </w:rPr>
      </w:pPr>
      <w:r>
        <w:rPr>
          <w:snapToGrid w:val="0"/>
        </w:rPr>
        <w:tab/>
        <w:t xml:space="preserve">[Heading inserted: No. 40 of 1988 s. 8.] </w:t>
      </w:r>
    </w:p>
    <w:p>
      <w:pPr>
        <w:pStyle w:val="Heading5"/>
        <w:spacing w:before="180"/>
        <w:rPr>
          <w:snapToGrid w:val="0"/>
        </w:rPr>
      </w:pPr>
      <w:bookmarkStart w:id="238" w:name="_Toc182321001"/>
      <w:r>
        <w:rPr>
          <w:rStyle w:val="CharSectno"/>
        </w:rPr>
        <w:t>66I</w:t>
      </w:r>
      <w:r>
        <w:rPr>
          <w:snapToGrid w:val="0"/>
        </w:rPr>
        <w:t>.</w:t>
      </w:r>
      <w:r>
        <w:rPr>
          <w:snapToGrid w:val="0"/>
        </w:rPr>
        <w:tab/>
        <w:t>Education</w:t>
      </w:r>
      <w:bookmarkEnd w:id="23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No. 40 of 1988 s. 8.] </w:t>
      </w:r>
    </w:p>
    <w:p>
      <w:pPr>
        <w:pStyle w:val="Heading5"/>
        <w:rPr>
          <w:snapToGrid w:val="0"/>
        </w:rPr>
      </w:pPr>
      <w:bookmarkStart w:id="239" w:name="_Toc182321002"/>
      <w:r>
        <w:rPr>
          <w:rStyle w:val="CharSectno"/>
        </w:rPr>
        <w:lastRenderedPageBreak/>
        <w:t>66J</w:t>
      </w:r>
      <w:r>
        <w:rPr>
          <w:snapToGrid w:val="0"/>
        </w:rPr>
        <w:t>.</w:t>
      </w:r>
      <w:r>
        <w:rPr>
          <w:snapToGrid w:val="0"/>
        </w:rPr>
        <w:tab/>
        <w:t>Access to places and vehicles</w:t>
      </w:r>
      <w:bookmarkEnd w:id="239"/>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No. 40 of 1988 s. 8; amended: No. 57 of 1997 s. 55(2).] </w:t>
      </w:r>
    </w:p>
    <w:p>
      <w:pPr>
        <w:pStyle w:val="Heading5"/>
        <w:rPr>
          <w:snapToGrid w:val="0"/>
        </w:rPr>
      </w:pPr>
      <w:bookmarkStart w:id="240" w:name="_Toc182321003"/>
      <w:r>
        <w:rPr>
          <w:rStyle w:val="CharSectno"/>
        </w:rPr>
        <w:lastRenderedPageBreak/>
        <w:t>66K</w:t>
      </w:r>
      <w:r>
        <w:rPr>
          <w:snapToGrid w:val="0"/>
        </w:rPr>
        <w:t>.</w:t>
      </w:r>
      <w:r>
        <w:rPr>
          <w:snapToGrid w:val="0"/>
        </w:rPr>
        <w:tab/>
        <w:t>Goods, services and facilities</w:t>
      </w:r>
      <w:bookmarkEnd w:id="240"/>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No. 40 of 1988 s. 8.] </w:t>
      </w:r>
    </w:p>
    <w:p>
      <w:pPr>
        <w:pStyle w:val="Heading5"/>
        <w:rPr>
          <w:snapToGrid w:val="0"/>
        </w:rPr>
      </w:pPr>
      <w:bookmarkStart w:id="241" w:name="_Toc182321004"/>
      <w:r>
        <w:rPr>
          <w:rStyle w:val="CharSectno"/>
        </w:rPr>
        <w:t>66L</w:t>
      </w:r>
      <w:r>
        <w:rPr>
          <w:snapToGrid w:val="0"/>
        </w:rPr>
        <w:t>.</w:t>
      </w:r>
      <w:r>
        <w:rPr>
          <w:snapToGrid w:val="0"/>
        </w:rPr>
        <w:tab/>
        <w:t>Accommodation</w:t>
      </w:r>
      <w:bookmarkEnd w:id="24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lastRenderedPageBreak/>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lastRenderedPageBreak/>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No. 40 of 1988 s. 8.] </w:t>
      </w:r>
    </w:p>
    <w:p>
      <w:pPr>
        <w:pStyle w:val="Heading5"/>
        <w:rPr>
          <w:snapToGrid w:val="0"/>
        </w:rPr>
      </w:pPr>
      <w:bookmarkStart w:id="242" w:name="_Toc182321005"/>
      <w:r>
        <w:rPr>
          <w:rStyle w:val="CharSectno"/>
        </w:rPr>
        <w:t>66M</w:t>
      </w:r>
      <w:r>
        <w:rPr>
          <w:snapToGrid w:val="0"/>
        </w:rPr>
        <w:t>.</w:t>
      </w:r>
      <w:r>
        <w:rPr>
          <w:snapToGrid w:val="0"/>
        </w:rPr>
        <w:tab/>
        <w:t>Clubs and incorporated associations</w:t>
      </w:r>
      <w:bookmarkEnd w:id="242"/>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lastRenderedPageBreak/>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 xml:space="preserve">the extent to which the affairs of the club or incorporated association are so conducted that the persons primarily </w:t>
      </w:r>
      <w:r>
        <w:rPr>
          <w:snapToGrid w:val="0"/>
        </w:rPr>
        <w:lastRenderedPageBreak/>
        <w:t>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No. 40 of 1988 s. 8.] </w:t>
      </w:r>
    </w:p>
    <w:p>
      <w:pPr>
        <w:pStyle w:val="Heading5"/>
        <w:rPr>
          <w:snapToGrid w:val="0"/>
        </w:rPr>
      </w:pPr>
      <w:bookmarkStart w:id="243" w:name="_Toc182321006"/>
      <w:r>
        <w:rPr>
          <w:rStyle w:val="CharSectno"/>
        </w:rPr>
        <w:t>66N</w:t>
      </w:r>
      <w:r>
        <w:rPr>
          <w:snapToGrid w:val="0"/>
        </w:rPr>
        <w:t>.</w:t>
      </w:r>
      <w:r>
        <w:rPr>
          <w:snapToGrid w:val="0"/>
        </w:rPr>
        <w:tab/>
        <w:t>Discrimination in sport on ground of impairment</w:t>
      </w:r>
      <w:bookmarkEnd w:id="243"/>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No. 40 of 1988 s. 8.] </w:t>
      </w:r>
    </w:p>
    <w:p>
      <w:pPr>
        <w:pStyle w:val="Heading5"/>
      </w:pPr>
      <w:bookmarkStart w:id="244" w:name="_Toc182321007"/>
      <w:r>
        <w:rPr>
          <w:rStyle w:val="CharSectno"/>
        </w:rPr>
        <w:lastRenderedPageBreak/>
        <w:t>66O</w:t>
      </w:r>
      <w:r>
        <w:rPr>
          <w:snapToGrid w:val="0"/>
        </w:rPr>
        <w:t>.</w:t>
      </w:r>
      <w:r>
        <w:rPr>
          <w:snapToGrid w:val="0"/>
        </w:rPr>
        <w:tab/>
      </w:r>
      <w:r>
        <w:t>Requesting or requiring provision of certain information</w:t>
      </w:r>
      <w:bookmarkEnd w:id="244"/>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No. 40 of 1988 s. 8.] </w:t>
      </w:r>
    </w:p>
    <w:p>
      <w:pPr>
        <w:pStyle w:val="Heading5"/>
        <w:rPr>
          <w:snapToGrid w:val="0"/>
        </w:rPr>
      </w:pPr>
      <w:bookmarkStart w:id="245" w:name="_Toc182321008"/>
      <w:r>
        <w:rPr>
          <w:rStyle w:val="CharSectno"/>
        </w:rPr>
        <w:t>66P</w:t>
      </w:r>
      <w:r>
        <w:rPr>
          <w:snapToGrid w:val="0"/>
        </w:rPr>
        <w:t>.</w:t>
      </w:r>
      <w:r>
        <w:rPr>
          <w:snapToGrid w:val="0"/>
        </w:rPr>
        <w:tab/>
        <w:t>Superannuation schemes and provident funds</w:t>
      </w:r>
      <w:bookmarkEnd w:id="245"/>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lastRenderedPageBreak/>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No. 40 of 1988 s. 8.] </w:t>
      </w:r>
    </w:p>
    <w:p>
      <w:pPr>
        <w:pStyle w:val="Heading3"/>
        <w:rPr>
          <w:snapToGrid w:val="0"/>
        </w:rPr>
      </w:pPr>
      <w:bookmarkStart w:id="246" w:name="_Toc182312361"/>
      <w:bookmarkStart w:id="247" w:name="_Toc182312720"/>
      <w:bookmarkStart w:id="248" w:name="_Toc182321009"/>
      <w:r>
        <w:rPr>
          <w:rStyle w:val="CharDivNo"/>
        </w:rPr>
        <w:t>Division 4</w:t>
      </w:r>
      <w:r>
        <w:rPr>
          <w:snapToGrid w:val="0"/>
        </w:rPr>
        <w:t> — </w:t>
      </w:r>
      <w:r>
        <w:rPr>
          <w:rStyle w:val="CharDivText"/>
        </w:rPr>
        <w:t>Exceptions to Part IVA</w:t>
      </w:r>
      <w:bookmarkEnd w:id="246"/>
      <w:bookmarkEnd w:id="247"/>
      <w:bookmarkEnd w:id="248"/>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249" w:name="_Toc182321010"/>
      <w:r>
        <w:rPr>
          <w:rStyle w:val="CharSectno"/>
        </w:rPr>
        <w:t>66Q</w:t>
      </w:r>
      <w:r>
        <w:rPr>
          <w:snapToGrid w:val="0"/>
        </w:rPr>
        <w:t>.</w:t>
      </w:r>
      <w:r>
        <w:rPr>
          <w:snapToGrid w:val="0"/>
        </w:rPr>
        <w:tab/>
        <w:t>Exceptions to certain work related provisions in Div. 2</w:t>
      </w:r>
      <w:bookmarkEnd w:id="249"/>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 xml:space="preserve">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w:t>
      </w:r>
      <w:r>
        <w:rPr>
          <w:snapToGrid w:val="0"/>
        </w:rPr>
        <w:lastRenderedPageBreak/>
        <w:t>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No. 40 of 1988 s. 8; amended: No. 74 of 1992 s. 18.] </w:t>
      </w:r>
    </w:p>
    <w:p>
      <w:pPr>
        <w:pStyle w:val="Heading5"/>
        <w:rPr>
          <w:snapToGrid w:val="0"/>
        </w:rPr>
      </w:pPr>
      <w:bookmarkStart w:id="250" w:name="_Toc182321011"/>
      <w:r>
        <w:rPr>
          <w:rStyle w:val="CharSectno"/>
        </w:rPr>
        <w:t>66R</w:t>
      </w:r>
      <w:r>
        <w:rPr>
          <w:snapToGrid w:val="0"/>
        </w:rPr>
        <w:t>.</w:t>
      </w:r>
      <w:r>
        <w:rPr>
          <w:snapToGrid w:val="0"/>
        </w:rPr>
        <w:tab/>
        <w:t>Measures intended to achieve equality</w:t>
      </w:r>
      <w:bookmarkEnd w:id="25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 xml:space="preserve">to afford persons who have an impairment access to facilities, services or opportunities to meet their special </w:t>
      </w:r>
      <w:r>
        <w:rPr>
          <w:snapToGrid w:val="0"/>
        </w:rPr>
        <w:lastRenderedPageBreak/>
        <w:t>needs in relation to employment, education, training or welfare.</w:t>
      </w:r>
    </w:p>
    <w:p>
      <w:pPr>
        <w:pStyle w:val="Footnotesection"/>
      </w:pPr>
      <w:r>
        <w:tab/>
        <w:t xml:space="preserve">[Section 66R inserted: No. 40 of 1988 s. 8.] </w:t>
      </w:r>
    </w:p>
    <w:p>
      <w:pPr>
        <w:pStyle w:val="Heading5"/>
        <w:rPr>
          <w:snapToGrid w:val="0"/>
        </w:rPr>
      </w:pPr>
      <w:bookmarkStart w:id="251" w:name="_Toc182321012"/>
      <w:r>
        <w:rPr>
          <w:rStyle w:val="CharSectno"/>
        </w:rPr>
        <w:t>66S</w:t>
      </w:r>
      <w:r>
        <w:rPr>
          <w:snapToGrid w:val="0"/>
        </w:rPr>
        <w:t>.</w:t>
      </w:r>
      <w:r>
        <w:rPr>
          <w:snapToGrid w:val="0"/>
        </w:rPr>
        <w:tab/>
        <w:t>Genuine occupational qualifications</w:t>
      </w:r>
      <w:bookmarkEnd w:id="251"/>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No. 40 of 1988 s. 8.] </w:t>
      </w:r>
    </w:p>
    <w:p>
      <w:pPr>
        <w:pStyle w:val="Heading5"/>
        <w:rPr>
          <w:snapToGrid w:val="0"/>
        </w:rPr>
      </w:pPr>
      <w:bookmarkStart w:id="252" w:name="_Toc182321013"/>
      <w:r>
        <w:rPr>
          <w:rStyle w:val="CharSectno"/>
        </w:rPr>
        <w:t>66T</w:t>
      </w:r>
      <w:r>
        <w:rPr>
          <w:snapToGrid w:val="0"/>
        </w:rPr>
        <w:t>.</w:t>
      </w:r>
      <w:r>
        <w:rPr>
          <w:snapToGrid w:val="0"/>
        </w:rPr>
        <w:tab/>
        <w:t>Insurance</w:t>
      </w:r>
      <w:bookmarkEnd w:id="25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lastRenderedPageBreak/>
        <w:tab/>
        <w:t>(b)</w:t>
      </w:r>
      <w:r>
        <w:rPr>
          <w:snapToGrid w:val="0"/>
        </w:rPr>
        <w:tab/>
        <w:t>is reasonable having regard to the data, if any, and other relevant factors.</w:t>
      </w:r>
    </w:p>
    <w:p>
      <w:pPr>
        <w:pStyle w:val="Footnotesection"/>
      </w:pPr>
      <w:r>
        <w:tab/>
        <w:t xml:space="preserve">[Section 66T inserted: No. 40 of 1988 s. 8.] </w:t>
      </w:r>
    </w:p>
    <w:p>
      <w:pPr>
        <w:pStyle w:val="Heading5"/>
        <w:rPr>
          <w:snapToGrid w:val="0"/>
        </w:rPr>
      </w:pPr>
      <w:bookmarkStart w:id="253" w:name="_Toc182321014"/>
      <w:r>
        <w:rPr>
          <w:rStyle w:val="CharSectno"/>
        </w:rPr>
        <w:t>66U</w:t>
      </w:r>
      <w:r>
        <w:rPr>
          <w:snapToGrid w:val="0"/>
        </w:rPr>
        <w:t>.</w:t>
      </w:r>
      <w:r>
        <w:rPr>
          <w:snapToGrid w:val="0"/>
        </w:rPr>
        <w:tab/>
        <w:t>Regulations</w:t>
      </w:r>
      <w:bookmarkEnd w:id="253"/>
      <w:r>
        <w:rPr>
          <w:snapToGrid w:val="0"/>
        </w:rPr>
        <w:t xml:space="preserve"> </w:t>
      </w:r>
    </w:p>
    <w:p>
      <w:pPr>
        <w:pStyle w:val="Subsection"/>
        <w:rPr>
          <w:snapToGrid w:val="0"/>
        </w:rPr>
      </w:pPr>
      <w:r>
        <w:rPr>
          <w:snapToGrid w:val="0"/>
        </w:rPr>
        <w:tab/>
        <w:t>(1)</w:t>
      </w:r>
      <w:r>
        <w:rPr>
          <w:snapToGrid w:val="0"/>
        </w:rPr>
        <w:tab/>
        <w:t xml:space="preserve">The Governor may make regulations providing that a provision of this Part shall not have effect in relation to a person who has an impairment by reason of suffering from </w:t>
      </w:r>
      <w:r>
        <w:t>a notifiable infectious</w:t>
      </w:r>
      <w:r>
        <w:rPr>
          <w:snapToGrid w:val="0"/>
        </w:rPr>
        <w:t xml:space="preserve">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pPr>
      <w:r>
        <w:tab/>
        <w:t>(3)</w:t>
      </w:r>
      <w:r>
        <w:tab/>
        <w:t xml:space="preserve">In this section — </w:t>
      </w:r>
    </w:p>
    <w:p>
      <w:pPr>
        <w:pStyle w:val="Defstart"/>
      </w:pPr>
      <w:r>
        <w:tab/>
      </w:r>
      <w:r>
        <w:rPr>
          <w:rStyle w:val="CharDefText"/>
        </w:rPr>
        <w:t>notifiable infectious disease</w:t>
      </w:r>
      <w:r>
        <w:rPr>
          <w:bCs/>
        </w:rPr>
        <w:t xml:space="preserve"> has the meaning given in the </w:t>
      </w:r>
      <w:r>
        <w:rPr>
          <w:iCs/>
        </w:rPr>
        <w:t>Public Health Act 2016</w:t>
      </w:r>
      <w:r>
        <w:t xml:space="preserve"> section 4(1).</w:t>
      </w:r>
    </w:p>
    <w:p>
      <w:pPr>
        <w:pStyle w:val="Footnotesection"/>
      </w:pPr>
      <w:r>
        <w:tab/>
        <w:t xml:space="preserve">[Section 66U inserted: No. 40 of 1988 s. 8; amended: No. 19 of 2016 s. 101 and 289.] </w:t>
      </w:r>
    </w:p>
    <w:p>
      <w:pPr>
        <w:pStyle w:val="Heading2"/>
      </w:pPr>
      <w:bookmarkStart w:id="254" w:name="_Toc182312367"/>
      <w:bookmarkStart w:id="255" w:name="_Toc182312726"/>
      <w:bookmarkStart w:id="256" w:name="_Toc182321015"/>
      <w:r>
        <w:rPr>
          <w:rStyle w:val="CharPartNo"/>
        </w:rPr>
        <w:lastRenderedPageBreak/>
        <w:t>Part IVB</w:t>
      </w:r>
      <w:r>
        <w:t> — </w:t>
      </w:r>
      <w:r>
        <w:rPr>
          <w:rStyle w:val="CharPartText"/>
        </w:rPr>
        <w:t>Discrimination on the ground of age</w:t>
      </w:r>
      <w:bookmarkEnd w:id="254"/>
      <w:bookmarkEnd w:id="255"/>
      <w:bookmarkEnd w:id="256"/>
      <w:r>
        <w:rPr>
          <w:rStyle w:val="CharPartText"/>
        </w:rPr>
        <w:t xml:space="preserve"> </w:t>
      </w:r>
    </w:p>
    <w:p>
      <w:pPr>
        <w:pStyle w:val="Footnoteheading"/>
        <w:spacing w:before="100"/>
        <w:ind w:left="890"/>
        <w:rPr>
          <w:snapToGrid w:val="0"/>
        </w:rPr>
      </w:pPr>
      <w:r>
        <w:rPr>
          <w:snapToGrid w:val="0"/>
        </w:rPr>
        <w:tab/>
        <w:t xml:space="preserve">[Heading inserted: No. 74 of 1992 s. 19.] </w:t>
      </w:r>
    </w:p>
    <w:p>
      <w:pPr>
        <w:pStyle w:val="Heading3"/>
        <w:spacing w:before="180"/>
        <w:rPr>
          <w:snapToGrid w:val="0"/>
        </w:rPr>
      </w:pPr>
      <w:bookmarkStart w:id="257" w:name="_Toc182312368"/>
      <w:bookmarkStart w:id="258" w:name="_Toc182312727"/>
      <w:bookmarkStart w:id="259" w:name="_Toc182321016"/>
      <w:r>
        <w:rPr>
          <w:rStyle w:val="CharDivNo"/>
        </w:rPr>
        <w:t>Division 1</w:t>
      </w:r>
      <w:r>
        <w:rPr>
          <w:snapToGrid w:val="0"/>
        </w:rPr>
        <w:t> — </w:t>
      </w:r>
      <w:r>
        <w:rPr>
          <w:rStyle w:val="CharDivText"/>
        </w:rPr>
        <w:t>General</w:t>
      </w:r>
      <w:bookmarkEnd w:id="257"/>
      <w:bookmarkEnd w:id="258"/>
      <w:bookmarkEnd w:id="259"/>
      <w:r>
        <w:rPr>
          <w:rStyle w:val="CharDivText"/>
        </w:rPr>
        <w:t xml:space="preserve"> </w:t>
      </w:r>
    </w:p>
    <w:p>
      <w:pPr>
        <w:pStyle w:val="Footnoteheading"/>
        <w:spacing w:before="100"/>
        <w:ind w:left="890"/>
        <w:rPr>
          <w:snapToGrid w:val="0"/>
        </w:rPr>
      </w:pPr>
      <w:r>
        <w:rPr>
          <w:snapToGrid w:val="0"/>
        </w:rPr>
        <w:tab/>
        <w:t xml:space="preserve">[Heading inserted: No. 74 of 1992 s. 19.] </w:t>
      </w:r>
    </w:p>
    <w:p>
      <w:pPr>
        <w:pStyle w:val="Heading5"/>
        <w:spacing w:before="180"/>
        <w:rPr>
          <w:snapToGrid w:val="0"/>
        </w:rPr>
      </w:pPr>
      <w:bookmarkStart w:id="260" w:name="_Toc182321017"/>
      <w:r>
        <w:rPr>
          <w:rStyle w:val="CharSectno"/>
        </w:rPr>
        <w:t>66V</w:t>
      </w:r>
      <w:r>
        <w:rPr>
          <w:snapToGrid w:val="0"/>
        </w:rPr>
        <w:t>.</w:t>
      </w:r>
      <w:r>
        <w:rPr>
          <w:snapToGrid w:val="0"/>
        </w:rPr>
        <w:tab/>
        <w:t>Discrimination on ground of age</w:t>
      </w:r>
      <w:bookmarkEnd w:id="260"/>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 xml:space="preserve">any relative or associate of the aggrieved person, the discriminator treats the aggrieved person less favourably than in the same circumstances, or in circumstances that are not </w:t>
      </w:r>
      <w:r>
        <w:rPr>
          <w:snapToGrid w:val="0"/>
        </w:rPr>
        <w:lastRenderedPageBreak/>
        <w:t>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No. 74 of 1992 s. 19.] </w:t>
      </w:r>
    </w:p>
    <w:p>
      <w:pPr>
        <w:pStyle w:val="Heading3"/>
        <w:rPr>
          <w:snapToGrid w:val="0"/>
        </w:rPr>
      </w:pPr>
      <w:bookmarkStart w:id="261" w:name="_Toc182312370"/>
      <w:bookmarkStart w:id="262" w:name="_Toc182312729"/>
      <w:bookmarkStart w:id="263" w:name="_Toc182321018"/>
      <w:r>
        <w:rPr>
          <w:rStyle w:val="CharDivNo"/>
        </w:rPr>
        <w:t>Division 2</w:t>
      </w:r>
      <w:r>
        <w:rPr>
          <w:snapToGrid w:val="0"/>
        </w:rPr>
        <w:t> — </w:t>
      </w:r>
      <w:r>
        <w:rPr>
          <w:rStyle w:val="CharDivText"/>
        </w:rPr>
        <w:t>Discrimination in work</w:t>
      </w:r>
      <w:bookmarkEnd w:id="261"/>
      <w:bookmarkEnd w:id="262"/>
      <w:bookmarkEnd w:id="263"/>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264" w:name="_Toc182321019"/>
      <w:r>
        <w:rPr>
          <w:rStyle w:val="CharSectno"/>
        </w:rPr>
        <w:t>66W</w:t>
      </w:r>
      <w:r>
        <w:rPr>
          <w:snapToGrid w:val="0"/>
        </w:rPr>
        <w:t>.</w:t>
      </w:r>
      <w:r>
        <w:rPr>
          <w:snapToGrid w:val="0"/>
        </w:rPr>
        <w:tab/>
        <w:t>Discrimination against applicants and employees</w:t>
      </w:r>
      <w:bookmarkEnd w:id="26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lastRenderedPageBreak/>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No. 74 of 1992 s. 19.] </w:t>
      </w:r>
    </w:p>
    <w:p>
      <w:pPr>
        <w:pStyle w:val="Heading5"/>
        <w:rPr>
          <w:snapToGrid w:val="0"/>
        </w:rPr>
      </w:pPr>
      <w:bookmarkStart w:id="265" w:name="_Toc182321020"/>
      <w:r>
        <w:rPr>
          <w:rStyle w:val="CharSectno"/>
        </w:rPr>
        <w:t>66X</w:t>
      </w:r>
      <w:r>
        <w:rPr>
          <w:snapToGrid w:val="0"/>
        </w:rPr>
        <w:t>.</w:t>
      </w:r>
      <w:r>
        <w:rPr>
          <w:snapToGrid w:val="0"/>
        </w:rPr>
        <w:tab/>
        <w:t>Discrimination against commission agents</w:t>
      </w:r>
      <w:bookmarkEnd w:id="26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lastRenderedPageBreak/>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No. 74 of 1992 s. 19.] </w:t>
      </w:r>
    </w:p>
    <w:p>
      <w:pPr>
        <w:pStyle w:val="Heading5"/>
        <w:rPr>
          <w:snapToGrid w:val="0"/>
        </w:rPr>
      </w:pPr>
      <w:bookmarkStart w:id="266" w:name="_Toc182321021"/>
      <w:r>
        <w:rPr>
          <w:rStyle w:val="CharSectno"/>
        </w:rPr>
        <w:t>66Y</w:t>
      </w:r>
      <w:r>
        <w:rPr>
          <w:snapToGrid w:val="0"/>
        </w:rPr>
        <w:t>.</w:t>
      </w:r>
      <w:r>
        <w:rPr>
          <w:snapToGrid w:val="0"/>
        </w:rPr>
        <w:tab/>
        <w:t>Discrimination against contract workers</w:t>
      </w:r>
      <w:bookmarkEnd w:id="26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No. 74 of 1992 s. 19.] </w:t>
      </w:r>
    </w:p>
    <w:p>
      <w:pPr>
        <w:pStyle w:val="Heading5"/>
        <w:keepNext w:val="0"/>
        <w:keepLines w:val="0"/>
        <w:rPr>
          <w:snapToGrid w:val="0"/>
        </w:rPr>
      </w:pPr>
      <w:bookmarkStart w:id="267" w:name="_Toc182321022"/>
      <w:r>
        <w:rPr>
          <w:rStyle w:val="CharSectno"/>
        </w:rPr>
        <w:t>66Z</w:t>
      </w:r>
      <w:r>
        <w:rPr>
          <w:snapToGrid w:val="0"/>
        </w:rPr>
        <w:t>.</w:t>
      </w:r>
      <w:r>
        <w:rPr>
          <w:snapToGrid w:val="0"/>
        </w:rPr>
        <w:tab/>
        <w:t>Partnerships</w:t>
      </w:r>
      <w:bookmarkEnd w:id="267"/>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lastRenderedPageBreak/>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No. 74 of 1992 s. 19.] </w:t>
      </w:r>
    </w:p>
    <w:p>
      <w:pPr>
        <w:pStyle w:val="Heading5"/>
        <w:rPr>
          <w:snapToGrid w:val="0"/>
        </w:rPr>
      </w:pPr>
      <w:bookmarkStart w:id="268" w:name="_Toc182321023"/>
      <w:r>
        <w:rPr>
          <w:rStyle w:val="CharSectno"/>
        </w:rPr>
        <w:t>66ZA</w:t>
      </w:r>
      <w:r>
        <w:rPr>
          <w:snapToGrid w:val="0"/>
        </w:rPr>
        <w:t>.</w:t>
      </w:r>
      <w:r>
        <w:rPr>
          <w:snapToGrid w:val="0"/>
        </w:rPr>
        <w:tab/>
        <w:t>Professional or trade organisations</w:t>
      </w:r>
      <w:bookmarkEnd w:id="26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 xml:space="preserve">It is unlawful for an organisation to which this section applies or for the committee of management of such an organisation or for </w:t>
      </w:r>
      <w:r>
        <w:rPr>
          <w:snapToGrid w:val="0"/>
        </w:rPr>
        <w:lastRenderedPageBreak/>
        <w:t>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No. 74 of 1992 s. 19.] </w:t>
      </w:r>
    </w:p>
    <w:p>
      <w:pPr>
        <w:pStyle w:val="Heading5"/>
        <w:rPr>
          <w:snapToGrid w:val="0"/>
        </w:rPr>
      </w:pPr>
      <w:bookmarkStart w:id="269" w:name="_Toc182321024"/>
      <w:r>
        <w:rPr>
          <w:rStyle w:val="CharSectno"/>
        </w:rPr>
        <w:t>66ZB</w:t>
      </w:r>
      <w:r>
        <w:rPr>
          <w:snapToGrid w:val="0"/>
        </w:rPr>
        <w:t>.</w:t>
      </w:r>
      <w:r>
        <w:rPr>
          <w:snapToGrid w:val="0"/>
        </w:rPr>
        <w:tab/>
        <w:t>Qualifying bodies</w:t>
      </w:r>
      <w:bookmarkEnd w:id="26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No. 74 of 1992 s. 19.] </w:t>
      </w:r>
    </w:p>
    <w:p>
      <w:pPr>
        <w:pStyle w:val="Heading5"/>
        <w:rPr>
          <w:snapToGrid w:val="0"/>
        </w:rPr>
      </w:pPr>
      <w:bookmarkStart w:id="270" w:name="_Toc182321025"/>
      <w:r>
        <w:rPr>
          <w:rStyle w:val="CharSectno"/>
        </w:rPr>
        <w:t>66ZC</w:t>
      </w:r>
      <w:r>
        <w:rPr>
          <w:snapToGrid w:val="0"/>
        </w:rPr>
        <w:t>.</w:t>
      </w:r>
      <w:r>
        <w:rPr>
          <w:snapToGrid w:val="0"/>
        </w:rPr>
        <w:tab/>
        <w:t>Employment agencies</w:t>
      </w:r>
      <w:bookmarkEnd w:id="27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lastRenderedPageBreak/>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No. 74 of 1992 s. 19.] </w:t>
      </w:r>
    </w:p>
    <w:p>
      <w:pPr>
        <w:pStyle w:val="Heading3"/>
        <w:keepNext w:val="0"/>
        <w:pageBreakBefore/>
        <w:spacing w:before="0"/>
        <w:rPr>
          <w:snapToGrid w:val="0"/>
        </w:rPr>
      </w:pPr>
      <w:bookmarkStart w:id="271" w:name="_Toc182312378"/>
      <w:bookmarkStart w:id="272" w:name="_Toc182312737"/>
      <w:bookmarkStart w:id="273" w:name="_Toc182321026"/>
      <w:r>
        <w:rPr>
          <w:rStyle w:val="CharDivNo"/>
        </w:rPr>
        <w:lastRenderedPageBreak/>
        <w:t>Division 3</w:t>
      </w:r>
      <w:r>
        <w:rPr>
          <w:snapToGrid w:val="0"/>
        </w:rPr>
        <w:t> — </w:t>
      </w:r>
      <w:r>
        <w:rPr>
          <w:rStyle w:val="CharDivText"/>
        </w:rPr>
        <w:t>Discrimination in other areas</w:t>
      </w:r>
      <w:bookmarkEnd w:id="271"/>
      <w:bookmarkEnd w:id="272"/>
      <w:bookmarkEnd w:id="273"/>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274" w:name="_Toc182321027"/>
      <w:r>
        <w:rPr>
          <w:rStyle w:val="CharSectno"/>
        </w:rPr>
        <w:t>66ZD</w:t>
      </w:r>
      <w:r>
        <w:rPr>
          <w:snapToGrid w:val="0"/>
        </w:rPr>
        <w:t>.</w:t>
      </w:r>
      <w:r>
        <w:rPr>
          <w:snapToGrid w:val="0"/>
        </w:rPr>
        <w:tab/>
        <w:t>Education</w:t>
      </w:r>
      <w:bookmarkEnd w:id="27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lastRenderedPageBreak/>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No. 74 of 1992 s. 19.] </w:t>
      </w:r>
    </w:p>
    <w:p>
      <w:pPr>
        <w:pStyle w:val="Heading5"/>
        <w:rPr>
          <w:snapToGrid w:val="0"/>
        </w:rPr>
      </w:pPr>
      <w:bookmarkStart w:id="275" w:name="_Toc182321028"/>
      <w:r>
        <w:rPr>
          <w:rStyle w:val="CharSectno"/>
        </w:rPr>
        <w:t>66ZE</w:t>
      </w:r>
      <w:r>
        <w:rPr>
          <w:snapToGrid w:val="0"/>
        </w:rPr>
        <w:t>.</w:t>
      </w:r>
      <w:r>
        <w:rPr>
          <w:snapToGrid w:val="0"/>
        </w:rPr>
        <w:tab/>
        <w:t>Access to places and vehicles</w:t>
      </w:r>
      <w:bookmarkEnd w:id="275"/>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No. 74 of 1992 s. 19.] </w:t>
      </w:r>
    </w:p>
    <w:p>
      <w:pPr>
        <w:pStyle w:val="Heading5"/>
        <w:rPr>
          <w:snapToGrid w:val="0"/>
        </w:rPr>
      </w:pPr>
      <w:bookmarkStart w:id="276" w:name="_Toc182321029"/>
      <w:r>
        <w:rPr>
          <w:rStyle w:val="CharSectno"/>
        </w:rPr>
        <w:lastRenderedPageBreak/>
        <w:t>66ZF</w:t>
      </w:r>
      <w:r>
        <w:rPr>
          <w:snapToGrid w:val="0"/>
        </w:rPr>
        <w:t>.</w:t>
      </w:r>
      <w:r>
        <w:rPr>
          <w:snapToGrid w:val="0"/>
        </w:rPr>
        <w:tab/>
        <w:t>Goods, services and facilities</w:t>
      </w:r>
      <w:bookmarkEnd w:id="27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No. 74 of 1992 s. 19.] </w:t>
      </w:r>
    </w:p>
    <w:p>
      <w:pPr>
        <w:pStyle w:val="Heading5"/>
        <w:rPr>
          <w:snapToGrid w:val="0"/>
        </w:rPr>
      </w:pPr>
      <w:bookmarkStart w:id="277" w:name="_Toc182321030"/>
      <w:r>
        <w:rPr>
          <w:rStyle w:val="CharSectno"/>
        </w:rPr>
        <w:t>66ZG</w:t>
      </w:r>
      <w:r>
        <w:rPr>
          <w:snapToGrid w:val="0"/>
        </w:rPr>
        <w:t>.</w:t>
      </w:r>
      <w:r>
        <w:rPr>
          <w:snapToGrid w:val="0"/>
        </w:rPr>
        <w:tab/>
        <w:t>Accommodation</w:t>
      </w:r>
      <w:bookmarkEnd w:id="27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lastRenderedPageBreak/>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No. 74 of 1992 s. 19.]</w:t>
      </w:r>
    </w:p>
    <w:p>
      <w:pPr>
        <w:pStyle w:val="Heading5"/>
        <w:keepLines w:val="0"/>
        <w:pageBreakBefore/>
        <w:spacing w:before="0"/>
        <w:rPr>
          <w:snapToGrid w:val="0"/>
        </w:rPr>
      </w:pPr>
      <w:bookmarkStart w:id="278" w:name="_Toc182321031"/>
      <w:r>
        <w:rPr>
          <w:rStyle w:val="CharSectno"/>
        </w:rPr>
        <w:lastRenderedPageBreak/>
        <w:t>66ZH</w:t>
      </w:r>
      <w:r>
        <w:rPr>
          <w:snapToGrid w:val="0"/>
        </w:rPr>
        <w:t>.</w:t>
      </w:r>
      <w:r>
        <w:rPr>
          <w:snapToGrid w:val="0"/>
        </w:rPr>
        <w:tab/>
        <w:t>Land</w:t>
      </w:r>
      <w:bookmarkEnd w:id="27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No. 74 of 1992 s. 19.] </w:t>
      </w:r>
    </w:p>
    <w:p>
      <w:pPr>
        <w:pStyle w:val="Heading5"/>
        <w:keepLines w:val="0"/>
        <w:spacing w:before="240"/>
        <w:rPr>
          <w:snapToGrid w:val="0"/>
        </w:rPr>
      </w:pPr>
      <w:bookmarkStart w:id="279" w:name="_Toc182321032"/>
      <w:r>
        <w:rPr>
          <w:rStyle w:val="CharSectno"/>
        </w:rPr>
        <w:t>66ZI</w:t>
      </w:r>
      <w:r>
        <w:rPr>
          <w:snapToGrid w:val="0"/>
        </w:rPr>
        <w:t>.</w:t>
      </w:r>
      <w:r>
        <w:rPr>
          <w:snapToGrid w:val="0"/>
        </w:rPr>
        <w:tab/>
        <w:t>Clubs and incorporated associations</w:t>
      </w:r>
      <w:bookmarkEnd w:id="279"/>
      <w:r>
        <w:rPr>
          <w:snapToGrid w:val="0"/>
        </w:rPr>
        <w:t xml:space="preserve"> </w:t>
      </w:r>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 xml:space="preserve">It is unlawful for a club or incorporated association, the committee of management of a club or incorporated association </w:t>
      </w:r>
      <w:r>
        <w:rPr>
          <w:snapToGrid w:val="0"/>
        </w:rPr>
        <w:lastRenderedPageBreak/>
        <w:t>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 xml:space="preserve">the extent to which the affairs of the club or incorporated association are so conducted that the persons primarily </w:t>
      </w:r>
      <w:r>
        <w:rPr>
          <w:snapToGrid w:val="0"/>
        </w:rPr>
        <w:lastRenderedPageBreak/>
        <w:t>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No. 74 of 1992 s. 19.] </w:t>
      </w:r>
    </w:p>
    <w:p>
      <w:pPr>
        <w:pStyle w:val="Heading5"/>
        <w:spacing w:before="240"/>
        <w:rPr>
          <w:snapToGrid w:val="0"/>
        </w:rPr>
      </w:pPr>
      <w:bookmarkStart w:id="280" w:name="_Toc182321033"/>
      <w:r>
        <w:rPr>
          <w:rStyle w:val="CharSectno"/>
        </w:rPr>
        <w:t>66ZJ</w:t>
      </w:r>
      <w:r>
        <w:rPr>
          <w:snapToGrid w:val="0"/>
        </w:rPr>
        <w:t>.</w:t>
      </w:r>
      <w:r>
        <w:rPr>
          <w:snapToGrid w:val="0"/>
        </w:rPr>
        <w:tab/>
        <w:t>Discrimination in sport on ground of age</w:t>
      </w:r>
      <w:bookmarkEnd w:id="280"/>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No. 74 of 1992 s. 19.] </w:t>
      </w:r>
    </w:p>
    <w:p>
      <w:pPr>
        <w:pStyle w:val="Heading5"/>
        <w:spacing w:before="240"/>
        <w:rPr>
          <w:snapToGrid w:val="0"/>
        </w:rPr>
      </w:pPr>
      <w:bookmarkStart w:id="281" w:name="_Toc182321034"/>
      <w:r>
        <w:rPr>
          <w:rStyle w:val="CharSectno"/>
        </w:rPr>
        <w:t>66ZK</w:t>
      </w:r>
      <w:r>
        <w:rPr>
          <w:snapToGrid w:val="0"/>
        </w:rPr>
        <w:t>.</w:t>
      </w:r>
      <w:r>
        <w:rPr>
          <w:snapToGrid w:val="0"/>
        </w:rPr>
        <w:tab/>
        <w:t>Requesting or requiring provison of certain information</w:t>
      </w:r>
      <w:bookmarkEnd w:id="281"/>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 xml:space="preserve">mentioned person to request or require the other person to provide, in connection with or for the purposes of the doing of the act, information (whether by way of completing a form or </w:t>
      </w:r>
      <w:r>
        <w:rPr>
          <w:snapToGrid w:val="0"/>
        </w:rPr>
        <w:lastRenderedPageBreak/>
        <w:t>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No. 74 of 1992 s. 19.] </w:t>
      </w:r>
    </w:p>
    <w:p>
      <w:pPr>
        <w:pStyle w:val="Heading5"/>
        <w:rPr>
          <w:snapToGrid w:val="0"/>
        </w:rPr>
      </w:pPr>
      <w:bookmarkStart w:id="282" w:name="_Toc182321035"/>
      <w:r>
        <w:rPr>
          <w:rStyle w:val="CharSectno"/>
        </w:rPr>
        <w:t>66ZL</w:t>
      </w:r>
      <w:r>
        <w:rPr>
          <w:snapToGrid w:val="0"/>
        </w:rPr>
        <w:t>.</w:t>
      </w:r>
      <w:r>
        <w:rPr>
          <w:snapToGrid w:val="0"/>
        </w:rPr>
        <w:tab/>
        <w:t>Superannuation schemes and provident funds</w:t>
      </w:r>
      <w:bookmarkEnd w:id="282"/>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lastRenderedPageBreak/>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No. 74 of 1992 s. 19; amended: No. 42 of 1997 s. 4.] </w:t>
      </w:r>
    </w:p>
    <w:p>
      <w:pPr>
        <w:pStyle w:val="Heading3"/>
        <w:rPr>
          <w:snapToGrid w:val="0"/>
        </w:rPr>
      </w:pPr>
      <w:bookmarkStart w:id="283" w:name="_Toc182312388"/>
      <w:bookmarkStart w:id="284" w:name="_Toc182312747"/>
      <w:bookmarkStart w:id="285" w:name="_Toc182321036"/>
      <w:r>
        <w:rPr>
          <w:rStyle w:val="CharDivNo"/>
        </w:rPr>
        <w:t>Division 4</w:t>
      </w:r>
      <w:r>
        <w:rPr>
          <w:snapToGrid w:val="0"/>
        </w:rPr>
        <w:t> — </w:t>
      </w:r>
      <w:r>
        <w:rPr>
          <w:rStyle w:val="CharDivText"/>
        </w:rPr>
        <w:t>Exceptions to Part IVB</w:t>
      </w:r>
      <w:bookmarkEnd w:id="283"/>
      <w:bookmarkEnd w:id="284"/>
      <w:bookmarkEnd w:id="285"/>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keepNext w:val="0"/>
        <w:keepLines w:val="0"/>
        <w:rPr>
          <w:snapToGrid w:val="0"/>
        </w:rPr>
      </w:pPr>
      <w:bookmarkStart w:id="286" w:name="_Toc182321037"/>
      <w:r>
        <w:rPr>
          <w:rStyle w:val="CharSectno"/>
        </w:rPr>
        <w:t>66ZM</w:t>
      </w:r>
      <w:r>
        <w:rPr>
          <w:snapToGrid w:val="0"/>
        </w:rPr>
        <w:t>.</w:t>
      </w:r>
      <w:r>
        <w:rPr>
          <w:snapToGrid w:val="0"/>
        </w:rPr>
        <w:tab/>
        <w:t>Health and safety considerations</w:t>
      </w:r>
      <w:bookmarkEnd w:id="286"/>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lastRenderedPageBreak/>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No. 74 of 1992 s. 19; amended: No. 42 of 1997 s. 5.] </w:t>
      </w:r>
    </w:p>
    <w:p>
      <w:pPr>
        <w:pStyle w:val="Heading5"/>
        <w:rPr>
          <w:snapToGrid w:val="0"/>
        </w:rPr>
      </w:pPr>
      <w:bookmarkStart w:id="287" w:name="_Toc182321038"/>
      <w:r>
        <w:rPr>
          <w:rStyle w:val="CharSectno"/>
        </w:rPr>
        <w:t>66ZN</w:t>
      </w:r>
      <w:r>
        <w:rPr>
          <w:snapToGrid w:val="0"/>
        </w:rPr>
        <w:t>.</w:t>
      </w:r>
      <w:r>
        <w:rPr>
          <w:snapToGrid w:val="0"/>
        </w:rPr>
        <w:tab/>
        <w:t>Retirement</w:t>
      </w:r>
      <w:bookmarkEnd w:id="287"/>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lastRenderedPageBreak/>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No. 74 of 1992 s. 19; amended: No. 42 of 1997 s. 6; No. 41 of 1997 s. 31; No. 59 of 2004 s. 141; No. 29 of 2006 s. 12; No. 73 of 2006 s. 117; No. 39 of 2018 s. 68.] </w:t>
      </w:r>
    </w:p>
    <w:p>
      <w:pPr>
        <w:pStyle w:val="Heading5"/>
        <w:rPr>
          <w:snapToGrid w:val="0"/>
        </w:rPr>
      </w:pPr>
      <w:bookmarkStart w:id="288" w:name="_Toc182321039"/>
      <w:r>
        <w:rPr>
          <w:rStyle w:val="CharSectno"/>
        </w:rPr>
        <w:t>66ZO</w:t>
      </w:r>
      <w:r>
        <w:rPr>
          <w:snapToGrid w:val="0"/>
        </w:rPr>
        <w:t>.</w:t>
      </w:r>
      <w:r>
        <w:rPr>
          <w:snapToGrid w:val="0"/>
        </w:rPr>
        <w:tab/>
        <w:t>Contracts with minors</w:t>
      </w:r>
      <w:bookmarkEnd w:id="288"/>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No. 74 of 1992 s. 19.] </w:t>
      </w:r>
    </w:p>
    <w:p>
      <w:pPr>
        <w:pStyle w:val="Heading5"/>
        <w:rPr>
          <w:snapToGrid w:val="0"/>
        </w:rPr>
      </w:pPr>
      <w:bookmarkStart w:id="289" w:name="_Toc182321040"/>
      <w:r>
        <w:rPr>
          <w:rStyle w:val="CharSectno"/>
        </w:rPr>
        <w:t>66ZP</w:t>
      </w:r>
      <w:r>
        <w:rPr>
          <w:snapToGrid w:val="0"/>
        </w:rPr>
        <w:t>.</w:t>
      </w:r>
      <w:r>
        <w:rPr>
          <w:snapToGrid w:val="0"/>
        </w:rPr>
        <w:tab/>
        <w:t>Measures intended to achieve equality</w:t>
      </w:r>
      <w:bookmarkEnd w:id="28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No. 74 of 1992 s. 19.] </w:t>
      </w:r>
    </w:p>
    <w:p>
      <w:pPr>
        <w:pStyle w:val="Heading5"/>
        <w:pageBreakBefore/>
        <w:spacing w:before="0"/>
        <w:rPr>
          <w:snapToGrid w:val="0"/>
        </w:rPr>
      </w:pPr>
      <w:bookmarkStart w:id="290" w:name="_Toc182321041"/>
      <w:r>
        <w:rPr>
          <w:rStyle w:val="CharSectno"/>
        </w:rPr>
        <w:lastRenderedPageBreak/>
        <w:t>66ZQ</w:t>
      </w:r>
      <w:r>
        <w:rPr>
          <w:snapToGrid w:val="0"/>
        </w:rPr>
        <w:t>.</w:t>
      </w:r>
      <w:r>
        <w:rPr>
          <w:snapToGrid w:val="0"/>
        </w:rPr>
        <w:tab/>
        <w:t>Genuine occupational qualifications</w:t>
      </w:r>
      <w:bookmarkEnd w:id="290"/>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No. 74 of 1992 s. 19.] </w:t>
      </w:r>
    </w:p>
    <w:p>
      <w:pPr>
        <w:pStyle w:val="Heading5"/>
        <w:rPr>
          <w:snapToGrid w:val="0"/>
        </w:rPr>
      </w:pPr>
      <w:bookmarkStart w:id="291" w:name="_Toc182321042"/>
      <w:r>
        <w:rPr>
          <w:rStyle w:val="CharSectno"/>
        </w:rPr>
        <w:t>66ZR</w:t>
      </w:r>
      <w:r>
        <w:rPr>
          <w:snapToGrid w:val="0"/>
        </w:rPr>
        <w:t>.</w:t>
      </w:r>
      <w:r>
        <w:rPr>
          <w:snapToGrid w:val="0"/>
        </w:rPr>
        <w:tab/>
        <w:t>Insurance</w:t>
      </w:r>
      <w:bookmarkEnd w:id="291"/>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No. 74 of 1992 s. 19.] </w:t>
      </w:r>
    </w:p>
    <w:p>
      <w:pPr>
        <w:pStyle w:val="Heading5"/>
        <w:rPr>
          <w:snapToGrid w:val="0"/>
        </w:rPr>
      </w:pPr>
      <w:bookmarkStart w:id="292" w:name="_Toc182321043"/>
      <w:r>
        <w:rPr>
          <w:rStyle w:val="CharSectno"/>
        </w:rPr>
        <w:lastRenderedPageBreak/>
        <w:t>66ZS</w:t>
      </w:r>
      <w:r>
        <w:rPr>
          <w:snapToGrid w:val="0"/>
        </w:rPr>
        <w:t>.</w:t>
      </w:r>
      <w:r>
        <w:rPr>
          <w:snapToGrid w:val="0"/>
        </w:rPr>
        <w:tab/>
        <w:t>Acts done under statutory authority</w:t>
      </w:r>
      <w:bookmarkEnd w:id="292"/>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(Western Australia)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or such longer period as may be prescribed — </w:t>
      </w:r>
    </w:p>
    <w:p>
      <w:pPr>
        <w:pStyle w:val="Indenta"/>
        <w:spacing w:before="60"/>
        <w:rPr>
          <w:snapToGrid w:val="0"/>
        </w:rPr>
      </w:pPr>
      <w:r>
        <w:rPr>
          <w:snapToGrid w:val="0"/>
        </w:rPr>
        <w:lastRenderedPageBreak/>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No. 74 of 1992 s. 19; amended: No. 2 of 1999 s. 19(b); No. 12 of 2001 s. 48(3); No. 20 of 2002 s. 183; No. 17 of 2005 s. 26(3); No. 77 of 2006 Sch. 1 cl. 60(1); No. 24 of 2009 s. 509(3) and 514(3).]</w:t>
      </w:r>
    </w:p>
    <w:p>
      <w:pPr>
        <w:pStyle w:val="Heading2"/>
      </w:pPr>
      <w:bookmarkStart w:id="293" w:name="_Toc182312396"/>
      <w:bookmarkStart w:id="294" w:name="_Toc182312755"/>
      <w:bookmarkStart w:id="295" w:name="_Toc182321044"/>
      <w:r>
        <w:rPr>
          <w:rStyle w:val="CharPartNo"/>
        </w:rPr>
        <w:lastRenderedPageBreak/>
        <w:t>Part IVC</w:t>
      </w:r>
      <w:r>
        <w:t> — </w:t>
      </w:r>
      <w:r>
        <w:rPr>
          <w:rStyle w:val="CharPartText"/>
        </w:rPr>
        <w:t>Discrimination on ground of publication of relevant details of persons on Fines Enforcement Registrar’s website</w:t>
      </w:r>
      <w:bookmarkEnd w:id="293"/>
      <w:bookmarkEnd w:id="294"/>
      <w:bookmarkEnd w:id="295"/>
    </w:p>
    <w:p>
      <w:pPr>
        <w:pStyle w:val="Footnoteheading"/>
        <w:ind w:left="890"/>
        <w:rPr>
          <w:snapToGrid w:val="0"/>
        </w:rPr>
      </w:pPr>
      <w:r>
        <w:rPr>
          <w:snapToGrid w:val="0"/>
        </w:rPr>
        <w:tab/>
        <w:t xml:space="preserve">[Heading inserted: No. 48 of 2012 s. 49.] </w:t>
      </w:r>
    </w:p>
    <w:p>
      <w:pPr>
        <w:pStyle w:val="Heading3"/>
      </w:pPr>
      <w:bookmarkStart w:id="296" w:name="_Toc182312397"/>
      <w:bookmarkStart w:id="297" w:name="_Toc182312756"/>
      <w:bookmarkStart w:id="298" w:name="_Toc182321045"/>
      <w:r>
        <w:rPr>
          <w:rStyle w:val="CharDivNo"/>
        </w:rPr>
        <w:t>Division 1</w:t>
      </w:r>
      <w:r>
        <w:t> — </w:t>
      </w:r>
      <w:r>
        <w:rPr>
          <w:rStyle w:val="CharDivText"/>
        </w:rPr>
        <w:t>General</w:t>
      </w:r>
      <w:bookmarkEnd w:id="296"/>
      <w:bookmarkEnd w:id="297"/>
      <w:bookmarkEnd w:id="298"/>
    </w:p>
    <w:p>
      <w:pPr>
        <w:pStyle w:val="Footnoteheading"/>
        <w:ind w:left="890"/>
        <w:rPr>
          <w:snapToGrid w:val="0"/>
        </w:rPr>
      </w:pPr>
      <w:r>
        <w:rPr>
          <w:snapToGrid w:val="0"/>
        </w:rPr>
        <w:tab/>
        <w:t xml:space="preserve">[Heading inserted: No. 48 of 2012 s. 49.] </w:t>
      </w:r>
    </w:p>
    <w:p>
      <w:pPr>
        <w:pStyle w:val="Heading5"/>
      </w:pPr>
      <w:bookmarkStart w:id="299" w:name="_Toc182321046"/>
      <w:r>
        <w:rPr>
          <w:rStyle w:val="CharSectno"/>
        </w:rPr>
        <w:t>67A</w:t>
      </w:r>
      <w:r>
        <w:t>.</w:t>
      </w:r>
      <w:r>
        <w:tab/>
        <w:t>Discrimination on ground of publication of relevant details on Fines Enforcement Registrar’s website</w:t>
      </w:r>
      <w:bookmarkEnd w:id="299"/>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No. 48 of 2012 s. 49.] </w:t>
      </w:r>
    </w:p>
    <w:p>
      <w:pPr>
        <w:pStyle w:val="Heading3"/>
      </w:pPr>
      <w:bookmarkStart w:id="300" w:name="_Toc182312399"/>
      <w:bookmarkStart w:id="301" w:name="_Toc182312758"/>
      <w:bookmarkStart w:id="302" w:name="_Toc182321047"/>
      <w:r>
        <w:rPr>
          <w:rStyle w:val="CharDivNo"/>
        </w:rPr>
        <w:lastRenderedPageBreak/>
        <w:t>Division 2</w:t>
      </w:r>
      <w:r>
        <w:t> — </w:t>
      </w:r>
      <w:r>
        <w:rPr>
          <w:rStyle w:val="CharDivText"/>
        </w:rPr>
        <w:t>Discrimination in work</w:t>
      </w:r>
      <w:bookmarkEnd w:id="300"/>
      <w:bookmarkEnd w:id="301"/>
      <w:bookmarkEnd w:id="302"/>
    </w:p>
    <w:p>
      <w:pPr>
        <w:pStyle w:val="Footnoteheading"/>
        <w:keepNext/>
        <w:ind w:left="890"/>
        <w:rPr>
          <w:snapToGrid w:val="0"/>
        </w:rPr>
      </w:pPr>
      <w:r>
        <w:rPr>
          <w:snapToGrid w:val="0"/>
        </w:rPr>
        <w:tab/>
        <w:t xml:space="preserve">[Heading inserted: No. 48 of 2012 s. 49.] </w:t>
      </w:r>
    </w:p>
    <w:p>
      <w:pPr>
        <w:pStyle w:val="Heading5"/>
      </w:pPr>
      <w:bookmarkStart w:id="303" w:name="_Toc182321048"/>
      <w:r>
        <w:rPr>
          <w:rStyle w:val="CharSectno"/>
        </w:rPr>
        <w:t>67B</w:t>
      </w:r>
      <w:r>
        <w:rPr>
          <w:snapToGrid w:val="0"/>
        </w:rPr>
        <w:t>.</w:t>
      </w:r>
      <w:r>
        <w:rPr>
          <w:snapToGrid w:val="0"/>
        </w:rPr>
        <w:tab/>
        <w:t>Discrimination against applicants and employees</w:t>
      </w:r>
      <w:bookmarkEnd w:id="303"/>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No. 48 of 2012 s. 49.] </w:t>
      </w:r>
    </w:p>
    <w:p>
      <w:pPr>
        <w:pStyle w:val="Heading5"/>
      </w:pPr>
      <w:bookmarkStart w:id="304" w:name="_Toc182321049"/>
      <w:r>
        <w:rPr>
          <w:rStyle w:val="CharSectno"/>
        </w:rPr>
        <w:t>67C</w:t>
      </w:r>
      <w:r>
        <w:t>.</w:t>
      </w:r>
      <w:r>
        <w:tab/>
        <w:t>Discrimination against commission agents</w:t>
      </w:r>
      <w:bookmarkEnd w:id="304"/>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lastRenderedPageBreak/>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No. 48 of 2012 s. 49.] </w:t>
      </w:r>
    </w:p>
    <w:p>
      <w:pPr>
        <w:pStyle w:val="Heading5"/>
        <w:rPr>
          <w:snapToGrid w:val="0"/>
        </w:rPr>
      </w:pPr>
      <w:bookmarkStart w:id="305" w:name="_Toc182321050"/>
      <w:r>
        <w:rPr>
          <w:rStyle w:val="CharSectno"/>
        </w:rPr>
        <w:t>67D</w:t>
      </w:r>
      <w:r>
        <w:rPr>
          <w:snapToGrid w:val="0"/>
        </w:rPr>
        <w:t>.</w:t>
      </w:r>
      <w:r>
        <w:rPr>
          <w:snapToGrid w:val="0"/>
        </w:rPr>
        <w:tab/>
      </w:r>
      <w:r>
        <w:t>Discrimination</w:t>
      </w:r>
      <w:r>
        <w:rPr>
          <w:snapToGrid w:val="0"/>
        </w:rPr>
        <w:t xml:space="preserve"> against contract workers</w:t>
      </w:r>
      <w:bookmarkEnd w:id="305"/>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lastRenderedPageBreak/>
        <w:tab/>
        <w:t>(d)</w:t>
      </w:r>
      <w:r>
        <w:rPr>
          <w:snapToGrid w:val="0"/>
        </w:rPr>
        <w:tab/>
        <w:t>by subjecting the contract worker to any other detriment.</w:t>
      </w:r>
    </w:p>
    <w:p>
      <w:pPr>
        <w:pStyle w:val="Footnotesection"/>
      </w:pPr>
      <w:r>
        <w:tab/>
        <w:t xml:space="preserve">[Section 67D inserted: No. 48 of 2012 s. 49.] </w:t>
      </w:r>
    </w:p>
    <w:p>
      <w:pPr>
        <w:pStyle w:val="Heading5"/>
        <w:rPr>
          <w:snapToGrid w:val="0"/>
        </w:rPr>
      </w:pPr>
      <w:bookmarkStart w:id="306" w:name="_Toc182321051"/>
      <w:r>
        <w:rPr>
          <w:rStyle w:val="CharSectno"/>
        </w:rPr>
        <w:t>67E</w:t>
      </w:r>
      <w:r>
        <w:rPr>
          <w:snapToGrid w:val="0"/>
        </w:rPr>
        <w:t>.</w:t>
      </w:r>
      <w:r>
        <w:rPr>
          <w:snapToGrid w:val="0"/>
        </w:rPr>
        <w:tab/>
        <w:t>Professional or trade organisations</w:t>
      </w:r>
      <w:bookmarkEnd w:id="306"/>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No. 48 of 2012 s. 49.] </w:t>
      </w:r>
    </w:p>
    <w:p>
      <w:pPr>
        <w:pStyle w:val="Heading5"/>
      </w:pPr>
      <w:bookmarkStart w:id="307" w:name="_Toc182321052"/>
      <w:r>
        <w:rPr>
          <w:rStyle w:val="CharSectno"/>
        </w:rPr>
        <w:t>67F</w:t>
      </w:r>
      <w:r>
        <w:t>.</w:t>
      </w:r>
      <w:r>
        <w:tab/>
        <w:t>Qualifying bodies</w:t>
      </w:r>
      <w:bookmarkEnd w:id="307"/>
    </w:p>
    <w:p>
      <w:pPr>
        <w:pStyle w:val="Subsection"/>
        <w:rPr>
          <w:snapToGrid w:val="0"/>
        </w:rPr>
      </w:pPr>
      <w:r>
        <w:rPr>
          <w:snapToGrid w:val="0"/>
        </w:rPr>
        <w:tab/>
      </w:r>
      <w:r>
        <w:rPr>
          <w:snapToGrid w:val="0"/>
        </w:rPr>
        <w:tab/>
        <w:t xml:space="preserve">It is unlawful for an authority that is empowered to confer, renew, extend, revoke or withdraw an authorisation or </w:t>
      </w:r>
      <w:r>
        <w:rPr>
          <w:snapToGrid w:val="0"/>
        </w:rPr>
        <w:lastRenderedPageBreak/>
        <w:t>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No. 48 of 2012 s. 49.] </w:t>
      </w:r>
    </w:p>
    <w:p>
      <w:pPr>
        <w:pStyle w:val="Heading5"/>
      </w:pPr>
      <w:bookmarkStart w:id="308" w:name="_Toc182321053"/>
      <w:r>
        <w:rPr>
          <w:rStyle w:val="CharSectno"/>
        </w:rPr>
        <w:t>67G</w:t>
      </w:r>
      <w:r>
        <w:t>.</w:t>
      </w:r>
      <w:r>
        <w:tab/>
        <w:t>Employment agencies</w:t>
      </w:r>
      <w:bookmarkEnd w:id="308"/>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No. 48 of 2012 s. 49.] </w:t>
      </w:r>
    </w:p>
    <w:p>
      <w:pPr>
        <w:pStyle w:val="Heading3"/>
      </w:pPr>
      <w:bookmarkStart w:id="309" w:name="_Toc182312406"/>
      <w:bookmarkStart w:id="310" w:name="_Toc182312765"/>
      <w:bookmarkStart w:id="311" w:name="_Toc182321054"/>
      <w:r>
        <w:rPr>
          <w:rStyle w:val="CharDivNo"/>
        </w:rPr>
        <w:t>Division 3</w:t>
      </w:r>
      <w:r>
        <w:t> — </w:t>
      </w:r>
      <w:r>
        <w:rPr>
          <w:rStyle w:val="CharDivText"/>
        </w:rPr>
        <w:t>Discrimination in other areas</w:t>
      </w:r>
      <w:bookmarkEnd w:id="309"/>
      <w:bookmarkEnd w:id="310"/>
      <w:bookmarkEnd w:id="311"/>
    </w:p>
    <w:p>
      <w:pPr>
        <w:pStyle w:val="Footnoteheading"/>
        <w:ind w:left="890"/>
        <w:rPr>
          <w:snapToGrid w:val="0"/>
        </w:rPr>
      </w:pPr>
      <w:r>
        <w:rPr>
          <w:snapToGrid w:val="0"/>
        </w:rPr>
        <w:tab/>
        <w:t xml:space="preserve">[Heading inserted: No. 48 of 2012 s. 49.] </w:t>
      </w:r>
    </w:p>
    <w:p>
      <w:pPr>
        <w:pStyle w:val="Heading5"/>
      </w:pPr>
      <w:bookmarkStart w:id="312" w:name="_Toc182321055"/>
      <w:r>
        <w:rPr>
          <w:rStyle w:val="CharSectno"/>
        </w:rPr>
        <w:t>67H</w:t>
      </w:r>
      <w:r>
        <w:t>.</w:t>
      </w:r>
      <w:r>
        <w:tab/>
        <w:t>Goods, services and facilities</w:t>
      </w:r>
      <w:bookmarkEnd w:id="312"/>
    </w:p>
    <w:p>
      <w:pPr>
        <w:pStyle w:val="Subsection"/>
        <w:rPr>
          <w:snapToGrid w:val="0"/>
        </w:rPr>
      </w:pPr>
      <w:r>
        <w:tab/>
      </w:r>
      <w:r>
        <w:tab/>
        <w:t xml:space="preserve">It is unlawful for a person who, whether for payment or not, provides goods or services, or makes facilities available, to </w:t>
      </w:r>
      <w:r>
        <w:lastRenderedPageBreak/>
        <w:t xml:space="preserve">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No. 48 of 2012 s. 49.] </w:t>
      </w:r>
    </w:p>
    <w:p>
      <w:pPr>
        <w:pStyle w:val="Heading5"/>
      </w:pPr>
      <w:bookmarkStart w:id="313" w:name="_Toc182321056"/>
      <w:r>
        <w:rPr>
          <w:rStyle w:val="CharSectno"/>
        </w:rPr>
        <w:t>67I</w:t>
      </w:r>
      <w:r>
        <w:t>.</w:t>
      </w:r>
      <w:r>
        <w:tab/>
        <w:t>Accommodation</w:t>
      </w:r>
      <w:bookmarkEnd w:id="313"/>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lastRenderedPageBreak/>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No. 48 of 2012 s. 49.] </w:t>
      </w:r>
    </w:p>
    <w:p>
      <w:pPr>
        <w:pStyle w:val="Heading2"/>
      </w:pPr>
      <w:bookmarkStart w:id="314" w:name="_Toc182312409"/>
      <w:bookmarkStart w:id="315" w:name="_Toc182312768"/>
      <w:bookmarkStart w:id="316" w:name="_Toc182321057"/>
      <w:r>
        <w:rPr>
          <w:rStyle w:val="CharPartNo"/>
        </w:rPr>
        <w:lastRenderedPageBreak/>
        <w:t>Part V</w:t>
      </w:r>
      <w:r>
        <w:rPr>
          <w:rStyle w:val="CharDivNo"/>
        </w:rPr>
        <w:t> </w:t>
      </w:r>
      <w:r>
        <w:t>—</w:t>
      </w:r>
      <w:r>
        <w:rPr>
          <w:rStyle w:val="CharDivText"/>
        </w:rPr>
        <w:t> </w:t>
      </w:r>
      <w:r>
        <w:rPr>
          <w:rStyle w:val="CharPartText"/>
        </w:rPr>
        <w:t>Other unlawful acts</w:t>
      </w:r>
      <w:bookmarkEnd w:id="314"/>
      <w:bookmarkEnd w:id="315"/>
      <w:bookmarkEnd w:id="316"/>
      <w:r>
        <w:rPr>
          <w:rStyle w:val="CharPartText"/>
        </w:rPr>
        <w:t xml:space="preserve"> </w:t>
      </w:r>
    </w:p>
    <w:p>
      <w:pPr>
        <w:pStyle w:val="Heading5"/>
        <w:spacing w:before="240"/>
        <w:rPr>
          <w:snapToGrid w:val="0"/>
        </w:rPr>
      </w:pPr>
      <w:bookmarkStart w:id="317" w:name="_Toc182321058"/>
      <w:r>
        <w:rPr>
          <w:rStyle w:val="CharSectno"/>
        </w:rPr>
        <w:t>67</w:t>
      </w:r>
      <w:r>
        <w:rPr>
          <w:snapToGrid w:val="0"/>
        </w:rPr>
        <w:t>.</w:t>
      </w:r>
      <w:r>
        <w:rPr>
          <w:snapToGrid w:val="0"/>
        </w:rPr>
        <w:tab/>
        <w:t>Victimisation</w:t>
      </w:r>
      <w:bookmarkEnd w:id="317"/>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lastRenderedPageBreak/>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No. 10 of 1998 s. 33(1); No. 2 of 2000 s. 28; No. 3 of 2002 s. 53; No. 55 of 2004 s. 304; No. 48 of 2012 s. 50.]</w:t>
      </w:r>
    </w:p>
    <w:p>
      <w:pPr>
        <w:pStyle w:val="Heading5"/>
        <w:rPr>
          <w:snapToGrid w:val="0"/>
        </w:rPr>
      </w:pPr>
      <w:bookmarkStart w:id="318" w:name="_Toc182321059"/>
      <w:r>
        <w:rPr>
          <w:rStyle w:val="CharSectno"/>
        </w:rPr>
        <w:t>68</w:t>
      </w:r>
      <w:r>
        <w:rPr>
          <w:snapToGrid w:val="0"/>
        </w:rPr>
        <w:t>.</w:t>
      </w:r>
      <w:r>
        <w:rPr>
          <w:snapToGrid w:val="0"/>
        </w:rPr>
        <w:tab/>
        <w:t>Advertisements</w:t>
      </w:r>
      <w:bookmarkEnd w:id="318"/>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319" w:name="_Toc182312412"/>
      <w:bookmarkStart w:id="320" w:name="_Toc182312771"/>
      <w:bookmarkStart w:id="321" w:name="_Toc182321060"/>
      <w:r>
        <w:rPr>
          <w:rStyle w:val="CharPartNo"/>
        </w:rPr>
        <w:lastRenderedPageBreak/>
        <w:t>Part VI</w:t>
      </w:r>
      <w:r>
        <w:rPr>
          <w:rStyle w:val="CharDivNo"/>
        </w:rPr>
        <w:t> </w:t>
      </w:r>
      <w:r>
        <w:t>—</w:t>
      </w:r>
      <w:r>
        <w:rPr>
          <w:rStyle w:val="CharDivText"/>
        </w:rPr>
        <w:t> </w:t>
      </w:r>
      <w:r>
        <w:rPr>
          <w:rStyle w:val="CharPartText"/>
        </w:rPr>
        <w:t>General exceptions to this Act</w:t>
      </w:r>
      <w:bookmarkEnd w:id="319"/>
      <w:bookmarkEnd w:id="320"/>
      <w:bookmarkEnd w:id="321"/>
      <w:r>
        <w:rPr>
          <w:rStyle w:val="CharPartText"/>
        </w:rPr>
        <w:t xml:space="preserve"> </w:t>
      </w:r>
    </w:p>
    <w:p>
      <w:pPr>
        <w:pStyle w:val="Heading5"/>
        <w:spacing w:before="180"/>
        <w:rPr>
          <w:snapToGrid w:val="0"/>
        </w:rPr>
      </w:pPr>
      <w:bookmarkStart w:id="322" w:name="_Toc182321061"/>
      <w:r>
        <w:rPr>
          <w:rStyle w:val="CharSectno"/>
        </w:rPr>
        <w:t>69</w:t>
      </w:r>
      <w:r>
        <w:rPr>
          <w:snapToGrid w:val="0"/>
        </w:rPr>
        <w:t>.</w:t>
      </w:r>
      <w:r>
        <w:rPr>
          <w:snapToGrid w:val="0"/>
        </w:rPr>
        <w:tab/>
        <w:t>Acts done under statutory authority</w:t>
      </w:r>
      <w:bookmarkEnd w:id="322"/>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w:t>
      </w:r>
    </w:p>
    <w:p>
      <w:pPr>
        <w:pStyle w:val="Ednotepara"/>
        <w:rPr>
          <w:snapToGrid w:val="0"/>
        </w:rPr>
      </w:pPr>
      <w:r>
        <w:rPr>
          <w:snapToGrid w:val="0"/>
        </w:rPr>
        <w:tab/>
        <w:t>[(e)</w:t>
      </w:r>
      <w:r>
        <w:rPr>
          <w:snapToGrid w:val="0"/>
        </w:rPr>
        <w:tab/>
        <w:t>deleted]</w:t>
      </w:r>
    </w:p>
    <w:p>
      <w:pPr>
        <w:pStyle w:val="Ednotesubsection"/>
      </w:pPr>
      <w:r>
        <w:tab/>
        <w:t>[(2), (3)</w:t>
      </w:r>
      <w:r>
        <w:tab/>
        <w:t>deleted]</w:t>
      </w:r>
    </w:p>
    <w:p>
      <w:pPr>
        <w:pStyle w:val="Footnotesection"/>
      </w:pPr>
      <w:r>
        <w:tab/>
        <w:t xml:space="preserve">[Section 69 amended: No. 74 of 1992 s. 20; No. 2 of 1999 s. 19(c); No. 12 of 2001 s. 48(3); No. 17 of 2005 s. 26(4); No. 24 of 2009 s. 509(4) and 514(4); No. 6 of 2017 s. 8(2) and (3).] </w:t>
      </w:r>
    </w:p>
    <w:p>
      <w:pPr>
        <w:pStyle w:val="Heading5"/>
        <w:rPr>
          <w:snapToGrid w:val="0"/>
        </w:rPr>
      </w:pPr>
      <w:bookmarkStart w:id="323" w:name="_Toc182321062"/>
      <w:r>
        <w:rPr>
          <w:rStyle w:val="CharSectno"/>
        </w:rPr>
        <w:t>70</w:t>
      </w:r>
      <w:r>
        <w:rPr>
          <w:snapToGrid w:val="0"/>
        </w:rPr>
        <w:t>.</w:t>
      </w:r>
      <w:r>
        <w:rPr>
          <w:snapToGrid w:val="0"/>
        </w:rPr>
        <w:tab/>
        <w:t>Charities</w:t>
      </w:r>
      <w:bookmarkEnd w:id="323"/>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rPr>
          <w:rStyle w:val="CharSectno"/>
        </w:rPr>
      </w:pPr>
      <w:bookmarkStart w:id="324" w:name="_Toc182321063"/>
      <w:r>
        <w:rPr>
          <w:rStyle w:val="CharSectno"/>
        </w:rPr>
        <w:lastRenderedPageBreak/>
        <w:t>71.</w:t>
      </w:r>
      <w:r>
        <w:rPr>
          <w:rStyle w:val="CharSectno"/>
        </w:rPr>
        <w:tab/>
        <w:t>Voluntary bodies</w:t>
      </w:r>
      <w:bookmarkEnd w:id="324"/>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No. 40 of 1988 s. 9; No. 74 of 1992 s. 21.] </w:t>
      </w:r>
    </w:p>
    <w:p>
      <w:pPr>
        <w:pStyle w:val="Heading5"/>
        <w:rPr>
          <w:snapToGrid w:val="0"/>
        </w:rPr>
      </w:pPr>
      <w:bookmarkStart w:id="325" w:name="_Toc182321064"/>
      <w:r>
        <w:rPr>
          <w:rStyle w:val="CharSectno"/>
        </w:rPr>
        <w:t>72</w:t>
      </w:r>
      <w:r>
        <w:rPr>
          <w:snapToGrid w:val="0"/>
        </w:rPr>
        <w:t>.</w:t>
      </w:r>
      <w:r>
        <w:rPr>
          <w:snapToGrid w:val="0"/>
        </w:rPr>
        <w:tab/>
        <w:t>Religious bodies</w:t>
      </w:r>
      <w:bookmarkEnd w:id="325"/>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326" w:name="_Toc182321065"/>
      <w:r>
        <w:rPr>
          <w:rStyle w:val="CharSectno"/>
        </w:rPr>
        <w:lastRenderedPageBreak/>
        <w:t>73</w:t>
      </w:r>
      <w:r>
        <w:rPr>
          <w:snapToGrid w:val="0"/>
        </w:rPr>
        <w:t>.</w:t>
      </w:r>
      <w:r>
        <w:rPr>
          <w:snapToGrid w:val="0"/>
        </w:rPr>
        <w:tab/>
        <w:t>Educational institutions established for religious purposes</w:t>
      </w:r>
      <w:bookmarkEnd w:id="326"/>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No. 40 of 1988 s. 10; No. 74 of 1992 s. 22.] </w:t>
      </w:r>
    </w:p>
    <w:p>
      <w:pPr>
        <w:pStyle w:val="Heading5"/>
        <w:rPr>
          <w:snapToGrid w:val="0"/>
        </w:rPr>
      </w:pPr>
      <w:bookmarkStart w:id="327" w:name="_Toc182321066"/>
      <w:r>
        <w:rPr>
          <w:rStyle w:val="CharSectno"/>
        </w:rPr>
        <w:lastRenderedPageBreak/>
        <w:t>74</w:t>
      </w:r>
      <w:r>
        <w:rPr>
          <w:snapToGrid w:val="0"/>
        </w:rPr>
        <w:t>.</w:t>
      </w:r>
      <w:r>
        <w:rPr>
          <w:snapToGrid w:val="0"/>
        </w:rPr>
        <w:tab/>
        <w:t>Establishments providing housing accommodation for aged persons</w:t>
      </w:r>
      <w:bookmarkEnd w:id="327"/>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No. 40 of 1988 s. 11; No. 74 of 1992 s. 23; No. 57 of 1997 s. 55(3); No. 2 of 2000 s. 28.] </w:t>
      </w:r>
    </w:p>
    <w:p>
      <w:pPr>
        <w:pStyle w:val="Heading2"/>
      </w:pPr>
      <w:bookmarkStart w:id="328" w:name="_Toc182312419"/>
      <w:bookmarkStart w:id="329" w:name="_Toc182312778"/>
      <w:bookmarkStart w:id="330" w:name="_Toc182321067"/>
      <w:r>
        <w:rPr>
          <w:rStyle w:val="CharPartNo"/>
        </w:rPr>
        <w:lastRenderedPageBreak/>
        <w:t>Part VII</w:t>
      </w:r>
      <w:r>
        <w:t> — </w:t>
      </w:r>
      <w:r>
        <w:rPr>
          <w:rStyle w:val="CharPartText"/>
        </w:rPr>
        <w:t>The Commissioner for Equal Opportunity</w:t>
      </w:r>
      <w:bookmarkEnd w:id="328"/>
      <w:bookmarkEnd w:id="329"/>
      <w:bookmarkEnd w:id="330"/>
      <w:r>
        <w:rPr>
          <w:rStyle w:val="CharPartText"/>
        </w:rPr>
        <w:t xml:space="preserve"> </w:t>
      </w:r>
    </w:p>
    <w:p>
      <w:pPr>
        <w:pStyle w:val="Heading3"/>
        <w:spacing w:before="180"/>
        <w:rPr>
          <w:snapToGrid w:val="0"/>
        </w:rPr>
      </w:pPr>
      <w:bookmarkStart w:id="331" w:name="_Toc182312420"/>
      <w:bookmarkStart w:id="332" w:name="_Toc182312779"/>
      <w:bookmarkStart w:id="333" w:name="_Toc182321068"/>
      <w:r>
        <w:rPr>
          <w:rStyle w:val="CharDivNo"/>
        </w:rPr>
        <w:t>Division 1</w:t>
      </w:r>
      <w:r>
        <w:rPr>
          <w:snapToGrid w:val="0"/>
        </w:rPr>
        <w:t> — </w:t>
      </w:r>
      <w:r>
        <w:rPr>
          <w:rStyle w:val="CharDivText"/>
        </w:rPr>
        <w:t>Office of Commissioner</w:t>
      </w:r>
      <w:bookmarkEnd w:id="331"/>
      <w:bookmarkEnd w:id="332"/>
      <w:bookmarkEnd w:id="333"/>
      <w:r>
        <w:rPr>
          <w:rStyle w:val="CharDivText"/>
        </w:rPr>
        <w:t xml:space="preserve"> </w:t>
      </w:r>
    </w:p>
    <w:p>
      <w:pPr>
        <w:pStyle w:val="Heading5"/>
        <w:spacing w:before="180"/>
        <w:rPr>
          <w:snapToGrid w:val="0"/>
        </w:rPr>
      </w:pPr>
      <w:bookmarkStart w:id="334" w:name="_Toc182321069"/>
      <w:r>
        <w:rPr>
          <w:rStyle w:val="CharSectno"/>
        </w:rPr>
        <w:t>75</w:t>
      </w:r>
      <w:r>
        <w:rPr>
          <w:snapToGrid w:val="0"/>
        </w:rPr>
        <w:t>.</w:t>
      </w:r>
      <w:r>
        <w:rPr>
          <w:snapToGrid w:val="0"/>
        </w:rPr>
        <w:tab/>
        <w:t>Commissioner for Equal Opportunity</w:t>
      </w:r>
      <w:bookmarkEnd w:id="334"/>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No. 74 of 1992 s. 24; No. 42 of 1997 s. 7; No. 39 of 2010 s. 89.] </w:t>
      </w:r>
    </w:p>
    <w:p>
      <w:pPr>
        <w:pStyle w:val="Heading5"/>
        <w:spacing w:before="180"/>
        <w:rPr>
          <w:snapToGrid w:val="0"/>
        </w:rPr>
      </w:pPr>
      <w:bookmarkStart w:id="335" w:name="_Toc182321070"/>
      <w:r>
        <w:rPr>
          <w:rStyle w:val="CharSectno"/>
        </w:rPr>
        <w:t>76</w:t>
      </w:r>
      <w:r>
        <w:rPr>
          <w:snapToGrid w:val="0"/>
        </w:rPr>
        <w:t>.</w:t>
      </w:r>
      <w:r>
        <w:rPr>
          <w:snapToGrid w:val="0"/>
        </w:rPr>
        <w:tab/>
        <w:t>Vacation of office</w:t>
      </w:r>
      <w:bookmarkEnd w:id="335"/>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lastRenderedPageBreak/>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No. 18 of 2009 s. 36.]</w:t>
      </w:r>
    </w:p>
    <w:p>
      <w:pPr>
        <w:pStyle w:val="Heading5"/>
        <w:spacing w:before="180"/>
        <w:rPr>
          <w:snapToGrid w:val="0"/>
        </w:rPr>
      </w:pPr>
      <w:bookmarkStart w:id="336" w:name="_Toc182321071"/>
      <w:r>
        <w:rPr>
          <w:rStyle w:val="CharSectno"/>
        </w:rPr>
        <w:t>77</w:t>
      </w:r>
      <w:r>
        <w:rPr>
          <w:snapToGrid w:val="0"/>
        </w:rPr>
        <w:t>.</w:t>
      </w:r>
      <w:r>
        <w:rPr>
          <w:snapToGrid w:val="0"/>
        </w:rPr>
        <w:tab/>
        <w:t>Existing rights etc.</w:t>
      </w:r>
      <w:bookmarkEnd w:id="336"/>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No. 32 of 1994 s. 19.] </w:t>
      </w:r>
    </w:p>
    <w:p>
      <w:pPr>
        <w:pStyle w:val="Heading5"/>
        <w:spacing w:before="180"/>
        <w:rPr>
          <w:snapToGrid w:val="0"/>
        </w:rPr>
      </w:pPr>
      <w:bookmarkStart w:id="337" w:name="_Toc182321072"/>
      <w:r>
        <w:rPr>
          <w:rStyle w:val="CharSectno"/>
        </w:rPr>
        <w:t>78</w:t>
      </w:r>
      <w:r>
        <w:rPr>
          <w:snapToGrid w:val="0"/>
        </w:rPr>
        <w:t>.</w:t>
      </w:r>
      <w:r>
        <w:rPr>
          <w:snapToGrid w:val="0"/>
        </w:rPr>
        <w:tab/>
        <w:t>Acting Commissioner</w:t>
      </w:r>
      <w:bookmarkEnd w:id="337"/>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lastRenderedPageBreak/>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No. 39 of 2010 s. 89.]</w:t>
      </w:r>
    </w:p>
    <w:p>
      <w:pPr>
        <w:pStyle w:val="Heading5"/>
        <w:rPr>
          <w:snapToGrid w:val="0"/>
        </w:rPr>
      </w:pPr>
      <w:bookmarkStart w:id="338" w:name="_Toc182321073"/>
      <w:r>
        <w:rPr>
          <w:rStyle w:val="CharSectno"/>
        </w:rPr>
        <w:t>79</w:t>
      </w:r>
      <w:r>
        <w:rPr>
          <w:snapToGrid w:val="0"/>
        </w:rPr>
        <w:t>.</w:t>
      </w:r>
      <w:r>
        <w:rPr>
          <w:snapToGrid w:val="0"/>
        </w:rPr>
        <w:tab/>
        <w:t>Staff</w:t>
      </w:r>
      <w:bookmarkEnd w:id="338"/>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lastRenderedPageBreak/>
        <w:tab/>
        <w:t xml:space="preserve">[Section 79 amended: No. 32 of 1994 s. 19.] </w:t>
      </w:r>
    </w:p>
    <w:p>
      <w:pPr>
        <w:pStyle w:val="Heading3"/>
        <w:pageBreakBefore/>
        <w:spacing w:before="0"/>
        <w:rPr>
          <w:snapToGrid w:val="0"/>
        </w:rPr>
      </w:pPr>
      <w:bookmarkStart w:id="339" w:name="_Toc182312426"/>
      <w:bookmarkStart w:id="340" w:name="_Toc182312785"/>
      <w:bookmarkStart w:id="341" w:name="_Toc182321074"/>
      <w:r>
        <w:rPr>
          <w:rStyle w:val="CharDivNo"/>
        </w:rPr>
        <w:lastRenderedPageBreak/>
        <w:t>Division 2</w:t>
      </w:r>
      <w:r>
        <w:rPr>
          <w:snapToGrid w:val="0"/>
        </w:rPr>
        <w:t> — </w:t>
      </w:r>
      <w:r>
        <w:rPr>
          <w:rStyle w:val="CharDivText"/>
        </w:rPr>
        <w:t>Functions of the Commissioner</w:t>
      </w:r>
      <w:bookmarkEnd w:id="339"/>
      <w:bookmarkEnd w:id="340"/>
      <w:bookmarkEnd w:id="341"/>
      <w:r>
        <w:rPr>
          <w:rStyle w:val="CharDivText"/>
        </w:rPr>
        <w:t xml:space="preserve"> </w:t>
      </w:r>
    </w:p>
    <w:p>
      <w:pPr>
        <w:pStyle w:val="Heading5"/>
        <w:rPr>
          <w:snapToGrid w:val="0"/>
        </w:rPr>
      </w:pPr>
      <w:bookmarkStart w:id="342" w:name="_Toc182321075"/>
      <w:r>
        <w:rPr>
          <w:rStyle w:val="CharSectno"/>
        </w:rPr>
        <w:t>80</w:t>
      </w:r>
      <w:r>
        <w:rPr>
          <w:snapToGrid w:val="0"/>
        </w:rPr>
        <w:t>.</w:t>
      </w:r>
      <w:r>
        <w:rPr>
          <w:snapToGrid w:val="0"/>
        </w:rPr>
        <w:tab/>
        <w:t>General functions of Commissioner</w:t>
      </w:r>
      <w:bookmarkEnd w:id="342"/>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 xml:space="preserve">achievement of the principle of equality of men and women and of persons of all races and all </w:t>
      </w:r>
      <w:r>
        <w:rPr>
          <w:snapToGrid w:val="0"/>
        </w:rPr>
        <w:lastRenderedPageBreak/>
        <w:t>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w:t>
      </w:r>
      <w:r>
        <w:rPr>
          <w:snapToGrid w:val="0"/>
          <w:spacing w:val="-4"/>
        </w:rPr>
        <w:lastRenderedPageBreak/>
        <w:t xml:space="preserve">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No. 40 of 1988 s. 12; No. 74 of 1992 s. 25; No. 57 of 1997 s. 55(4); No. 10 of 1998 s. 33(2); No. 2 of 2000 s. 28; No. 3 of 2002 s. 54; No. 48 of 2012 s. 51.] </w:t>
      </w:r>
    </w:p>
    <w:p>
      <w:pPr>
        <w:pStyle w:val="Heading5"/>
        <w:rPr>
          <w:snapToGrid w:val="0"/>
        </w:rPr>
      </w:pPr>
      <w:bookmarkStart w:id="343" w:name="_Toc182321076"/>
      <w:r>
        <w:rPr>
          <w:rStyle w:val="CharSectno"/>
        </w:rPr>
        <w:t>81</w:t>
      </w:r>
      <w:r>
        <w:rPr>
          <w:snapToGrid w:val="0"/>
        </w:rPr>
        <w:t>.</w:t>
      </w:r>
      <w:r>
        <w:rPr>
          <w:snapToGrid w:val="0"/>
        </w:rPr>
        <w:tab/>
        <w:t>Reference by the Minister to the Commissioner</w:t>
      </w:r>
      <w:bookmarkEnd w:id="343"/>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344" w:name="_Toc182321077"/>
      <w:r>
        <w:rPr>
          <w:rStyle w:val="CharSectno"/>
        </w:rPr>
        <w:t>82</w:t>
      </w:r>
      <w:r>
        <w:rPr>
          <w:snapToGrid w:val="0"/>
        </w:rPr>
        <w:t>.</w:t>
      </w:r>
      <w:r>
        <w:rPr>
          <w:snapToGrid w:val="0"/>
        </w:rPr>
        <w:tab/>
        <w:t>Review of legislation, policies and practices</w:t>
      </w:r>
      <w:bookmarkEnd w:id="344"/>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 xml:space="preserve">with a view to identifying circumstances where discrimination on a ground referred to in this Act occurs, in substance or effect, </w:t>
      </w:r>
      <w:r>
        <w:rPr>
          <w:snapToGrid w:val="0"/>
        </w:rPr>
        <w:lastRenderedPageBreak/>
        <w:t>against any person or class of persons and shall furnish a report of the findings of the review to the Minister.</w:t>
      </w:r>
    </w:p>
    <w:p>
      <w:pPr>
        <w:pStyle w:val="Heading5"/>
        <w:rPr>
          <w:snapToGrid w:val="0"/>
        </w:rPr>
      </w:pPr>
      <w:bookmarkStart w:id="345" w:name="_Toc182321078"/>
      <w:r>
        <w:rPr>
          <w:rStyle w:val="CharSectno"/>
        </w:rPr>
        <w:t>83</w:t>
      </w:r>
      <w:r>
        <w:rPr>
          <w:snapToGrid w:val="0"/>
        </w:rPr>
        <w:t>.</w:t>
      </w:r>
      <w:r>
        <w:rPr>
          <w:snapToGrid w:val="0"/>
        </w:rPr>
        <w:tab/>
        <w:t>Making complaints to Commissioner</w:t>
      </w:r>
      <w:bookmarkEnd w:id="345"/>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lastRenderedPageBreak/>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No. 40 of 1988 s. 13; No. 55 of 2004 s. 305.] </w:t>
      </w:r>
    </w:p>
    <w:p>
      <w:pPr>
        <w:pStyle w:val="Heading5"/>
        <w:rPr>
          <w:snapToGrid w:val="0"/>
        </w:rPr>
      </w:pPr>
      <w:bookmarkStart w:id="346" w:name="_Toc182321079"/>
      <w:r>
        <w:rPr>
          <w:rStyle w:val="CharSectno"/>
        </w:rPr>
        <w:t>83A</w:t>
      </w:r>
      <w:r>
        <w:rPr>
          <w:snapToGrid w:val="0"/>
        </w:rPr>
        <w:t>.</w:t>
      </w:r>
      <w:r>
        <w:rPr>
          <w:snapToGrid w:val="0"/>
        </w:rPr>
        <w:tab/>
        <w:t>Withdrawal and lapse of complaints</w:t>
      </w:r>
      <w:bookmarkEnd w:id="346"/>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 xml:space="preserve">If a person on whom a warning is served by the Commissioner under subsection (2) does not within the period of 21 days after that service serve on the Commissioner notice referred to in that </w:t>
      </w:r>
      <w:r>
        <w:rPr>
          <w:snapToGrid w:val="0"/>
        </w:rPr>
        <w:lastRenderedPageBreak/>
        <w:t>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No. 74 of 1992 s. 26.] </w:t>
      </w:r>
    </w:p>
    <w:p>
      <w:pPr>
        <w:pStyle w:val="Heading5"/>
        <w:rPr>
          <w:snapToGrid w:val="0"/>
        </w:rPr>
      </w:pPr>
      <w:bookmarkStart w:id="347" w:name="_Toc182321080"/>
      <w:r>
        <w:rPr>
          <w:rStyle w:val="CharSectno"/>
        </w:rPr>
        <w:t>84</w:t>
      </w:r>
      <w:r>
        <w:rPr>
          <w:snapToGrid w:val="0"/>
        </w:rPr>
        <w:t>.</w:t>
      </w:r>
      <w:r>
        <w:rPr>
          <w:snapToGrid w:val="0"/>
        </w:rPr>
        <w:tab/>
        <w:t>Investigation of complaints by Commissioner</w:t>
      </w:r>
      <w:bookmarkEnd w:id="347"/>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348" w:name="_Toc182321081"/>
      <w:r>
        <w:rPr>
          <w:rStyle w:val="CharSectno"/>
        </w:rPr>
        <w:t>85</w:t>
      </w:r>
      <w:r>
        <w:rPr>
          <w:snapToGrid w:val="0"/>
        </w:rPr>
        <w:t>.</w:t>
      </w:r>
      <w:r>
        <w:rPr>
          <w:snapToGrid w:val="0"/>
        </w:rPr>
        <w:tab/>
        <w:t>Application to Tribunal for interim order under s. 126</w:t>
      </w:r>
      <w:bookmarkEnd w:id="348"/>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349" w:name="_Toc182321082"/>
      <w:r>
        <w:rPr>
          <w:rStyle w:val="CharSectno"/>
        </w:rPr>
        <w:lastRenderedPageBreak/>
        <w:t>86</w:t>
      </w:r>
      <w:r>
        <w:rPr>
          <w:snapToGrid w:val="0"/>
        </w:rPr>
        <w:t>.</w:t>
      </w:r>
      <w:r>
        <w:rPr>
          <w:snapToGrid w:val="0"/>
        </w:rPr>
        <w:tab/>
        <w:t>Power to obtain information and documents</w:t>
      </w:r>
      <w:bookmarkEnd w:id="349"/>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No. 40 of 1988 s. 14.] </w:t>
      </w:r>
    </w:p>
    <w:p>
      <w:pPr>
        <w:pStyle w:val="Heading5"/>
        <w:rPr>
          <w:snapToGrid w:val="0"/>
        </w:rPr>
      </w:pPr>
      <w:bookmarkStart w:id="350" w:name="_Toc182321083"/>
      <w:r>
        <w:rPr>
          <w:rStyle w:val="CharSectno"/>
        </w:rPr>
        <w:t>87</w:t>
      </w:r>
      <w:r>
        <w:rPr>
          <w:snapToGrid w:val="0"/>
        </w:rPr>
        <w:t>.</w:t>
      </w:r>
      <w:r>
        <w:rPr>
          <w:snapToGrid w:val="0"/>
        </w:rPr>
        <w:tab/>
        <w:t>Directions to attend compulsory conference</w:t>
      </w:r>
      <w:bookmarkEnd w:id="350"/>
      <w:r>
        <w:rPr>
          <w:snapToGrid w:val="0"/>
        </w:rPr>
        <w:t xml:space="preserve"> </w:t>
      </w:r>
    </w:p>
    <w:p>
      <w:pPr>
        <w:pStyle w:val="Subsection"/>
        <w:rPr>
          <w:snapToGrid w:val="0"/>
        </w:rPr>
      </w:pPr>
      <w:r>
        <w:rPr>
          <w:snapToGrid w:val="0"/>
        </w:rPr>
        <w:tab/>
        <w:t>(1)</w:t>
      </w:r>
      <w:r>
        <w:rPr>
          <w:snapToGrid w:val="0"/>
        </w:rPr>
        <w:tab/>
        <w:t xml:space="preserve">For the purpose of investigating a complaint, and endeavouring to resolve the complaint in accordance with section 91, the </w:t>
      </w:r>
      <w:r>
        <w:rPr>
          <w:snapToGrid w:val="0"/>
        </w:rPr>
        <w:lastRenderedPageBreak/>
        <w:t>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No. 40 of 1988 s. 15.] </w:t>
      </w:r>
    </w:p>
    <w:p>
      <w:pPr>
        <w:pStyle w:val="Heading5"/>
        <w:rPr>
          <w:snapToGrid w:val="0"/>
        </w:rPr>
      </w:pPr>
      <w:bookmarkStart w:id="351" w:name="_Toc182321084"/>
      <w:r>
        <w:rPr>
          <w:rStyle w:val="CharSectno"/>
        </w:rPr>
        <w:t>88</w:t>
      </w:r>
      <w:r>
        <w:rPr>
          <w:snapToGrid w:val="0"/>
        </w:rPr>
        <w:t>.</w:t>
      </w:r>
      <w:r>
        <w:rPr>
          <w:snapToGrid w:val="0"/>
        </w:rPr>
        <w:tab/>
        <w:t>Compulsory conference</w:t>
      </w:r>
      <w:bookmarkEnd w:id="351"/>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lastRenderedPageBreak/>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352" w:name="_Toc182321085"/>
      <w:r>
        <w:rPr>
          <w:rStyle w:val="CharSectno"/>
        </w:rPr>
        <w:t>89</w:t>
      </w:r>
      <w:r>
        <w:rPr>
          <w:snapToGrid w:val="0"/>
        </w:rPr>
        <w:t>.</w:t>
      </w:r>
      <w:r>
        <w:rPr>
          <w:snapToGrid w:val="0"/>
        </w:rPr>
        <w:tab/>
        <w:t>Commissioner may dismiss certain complaints</w:t>
      </w:r>
      <w:bookmarkEnd w:id="352"/>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No. 40 of 1988 s. 16.] </w:t>
      </w:r>
    </w:p>
    <w:p>
      <w:pPr>
        <w:pStyle w:val="Heading5"/>
        <w:rPr>
          <w:snapToGrid w:val="0"/>
        </w:rPr>
      </w:pPr>
      <w:bookmarkStart w:id="353" w:name="_Toc182321086"/>
      <w:r>
        <w:rPr>
          <w:rStyle w:val="CharSectno"/>
        </w:rPr>
        <w:t>90</w:t>
      </w:r>
      <w:r>
        <w:rPr>
          <w:snapToGrid w:val="0"/>
        </w:rPr>
        <w:t>.</w:t>
      </w:r>
      <w:r>
        <w:rPr>
          <w:snapToGrid w:val="0"/>
        </w:rPr>
        <w:tab/>
        <w:t>Commissioner to refer complaint to Tribunal if complainant so requires</w:t>
      </w:r>
      <w:bookmarkEnd w:id="353"/>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lastRenderedPageBreak/>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No. 40 of 1988 s. 17.] </w:t>
      </w:r>
    </w:p>
    <w:p>
      <w:pPr>
        <w:pStyle w:val="Heading5"/>
        <w:rPr>
          <w:snapToGrid w:val="0"/>
        </w:rPr>
      </w:pPr>
      <w:bookmarkStart w:id="354" w:name="_Toc182321087"/>
      <w:r>
        <w:rPr>
          <w:rStyle w:val="CharSectno"/>
        </w:rPr>
        <w:t>91</w:t>
      </w:r>
      <w:r>
        <w:rPr>
          <w:snapToGrid w:val="0"/>
        </w:rPr>
        <w:t>.</w:t>
      </w:r>
      <w:r>
        <w:rPr>
          <w:snapToGrid w:val="0"/>
        </w:rPr>
        <w:tab/>
        <w:t>Resolving complaints by conciliation</w:t>
      </w:r>
      <w:bookmarkEnd w:id="354"/>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355" w:name="_Toc182321088"/>
      <w:r>
        <w:rPr>
          <w:rStyle w:val="CharSectno"/>
        </w:rPr>
        <w:t>92</w:t>
      </w:r>
      <w:r>
        <w:rPr>
          <w:snapToGrid w:val="0"/>
        </w:rPr>
        <w:t>.</w:t>
      </w:r>
      <w:r>
        <w:rPr>
          <w:snapToGrid w:val="0"/>
        </w:rPr>
        <w:tab/>
        <w:t>Representation in conciliation proceedings</w:t>
      </w:r>
      <w:bookmarkEnd w:id="355"/>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356" w:name="_Toc182321089"/>
      <w:r>
        <w:rPr>
          <w:rStyle w:val="CharSectno"/>
        </w:rPr>
        <w:t>93</w:t>
      </w:r>
      <w:r>
        <w:rPr>
          <w:snapToGrid w:val="0"/>
        </w:rPr>
        <w:t>.</w:t>
      </w:r>
      <w:r>
        <w:rPr>
          <w:snapToGrid w:val="0"/>
        </w:rPr>
        <w:tab/>
        <w:t>Referring complaints to Tribunal</w:t>
      </w:r>
      <w:bookmarkEnd w:id="356"/>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lastRenderedPageBreak/>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lastRenderedPageBreak/>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No. 40 of 1988 s. 18; No. 74 of 1992 s. 27.] </w:t>
      </w:r>
    </w:p>
    <w:p>
      <w:pPr>
        <w:pStyle w:val="Heading5"/>
        <w:spacing w:before="240"/>
        <w:rPr>
          <w:snapToGrid w:val="0"/>
        </w:rPr>
      </w:pPr>
      <w:bookmarkStart w:id="357" w:name="_Toc182321090"/>
      <w:r>
        <w:rPr>
          <w:rStyle w:val="CharSectno"/>
        </w:rPr>
        <w:t>93A</w:t>
      </w:r>
      <w:r>
        <w:rPr>
          <w:snapToGrid w:val="0"/>
        </w:rPr>
        <w:t>.</w:t>
      </w:r>
      <w:r>
        <w:rPr>
          <w:snapToGrid w:val="0"/>
        </w:rPr>
        <w:tab/>
        <w:t>Commissioner may assist complainants on appeal to Supreme Court</w:t>
      </w:r>
      <w:bookmarkEnd w:id="357"/>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No. 74 of 1992 s. 28; amended: No. 55 of 2004 s. 306.] </w:t>
      </w:r>
    </w:p>
    <w:p>
      <w:pPr>
        <w:pStyle w:val="Heading5"/>
        <w:spacing w:before="240"/>
        <w:rPr>
          <w:snapToGrid w:val="0"/>
        </w:rPr>
      </w:pPr>
      <w:bookmarkStart w:id="358" w:name="_Toc182321091"/>
      <w:r>
        <w:rPr>
          <w:rStyle w:val="CharSectno"/>
        </w:rPr>
        <w:lastRenderedPageBreak/>
        <w:t>94</w:t>
      </w:r>
      <w:r>
        <w:rPr>
          <w:snapToGrid w:val="0"/>
        </w:rPr>
        <w:t>.</w:t>
      </w:r>
      <w:r>
        <w:rPr>
          <w:snapToGrid w:val="0"/>
        </w:rPr>
        <w:tab/>
        <w:t>Delegation by Commissioner</w:t>
      </w:r>
      <w:bookmarkEnd w:id="358"/>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No. 40 of 1988 s. 19.] </w:t>
      </w:r>
    </w:p>
    <w:p>
      <w:pPr>
        <w:pStyle w:val="Heading5"/>
        <w:rPr>
          <w:snapToGrid w:val="0"/>
        </w:rPr>
      </w:pPr>
      <w:bookmarkStart w:id="359" w:name="_Toc182321092"/>
      <w:r>
        <w:rPr>
          <w:rStyle w:val="CharSectno"/>
        </w:rPr>
        <w:t>95</w:t>
      </w:r>
      <w:r>
        <w:rPr>
          <w:snapToGrid w:val="0"/>
        </w:rPr>
        <w:t>.</w:t>
      </w:r>
      <w:r>
        <w:rPr>
          <w:snapToGrid w:val="0"/>
        </w:rPr>
        <w:tab/>
        <w:t>Annual report</w:t>
      </w:r>
      <w:bookmarkEnd w:id="359"/>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No. 98 of 1985 s. 3; No. 40 of 1988 s. 20; No. 77 of 2006 Sch. 1 cl. 60(2).] </w:t>
      </w:r>
    </w:p>
    <w:p>
      <w:pPr>
        <w:pStyle w:val="Heading2"/>
      </w:pPr>
      <w:bookmarkStart w:id="360" w:name="_Toc182312445"/>
      <w:bookmarkStart w:id="361" w:name="_Toc182312804"/>
      <w:bookmarkStart w:id="362" w:name="_Toc182321093"/>
      <w:r>
        <w:rPr>
          <w:rStyle w:val="CharPartNo"/>
        </w:rPr>
        <w:lastRenderedPageBreak/>
        <w:t>Part VIII</w:t>
      </w:r>
      <w:r>
        <w:t xml:space="preserve"> — </w:t>
      </w:r>
      <w:r>
        <w:rPr>
          <w:rStyle w:val="CharPartText"/>
        </w:rPr>
        <w:t>The Role of the State Administrative Tribunal</w:t>
      </w:r>
      <w:bookmarkEnd w:id="360"/>
      <w:bookmarkEnd w:id="361"/>
      <w:bookmarkEnd w:id="362"/>
    </w:p>
    <w:p>
      <w:pPr>
        <w:pStyle w:val="Footnoteheading"/>
        <w:tabs>
          <w:tab w:val="left" w:pos="851"/>
        </w:tabs>
      </w:pPr>
      <w:r>
        <w:tab/>
        <w:t>[Heading inserted: No. 55 of 2004 s. 307.]</w:t>
      </w:r>
    </w:p>
    <w:p>
      <w:pPr>
        <w:pStyle w:val="Heading3"/>
      </w:pPr>
      <w:bookmarkStart w:id="363" w:name="_Toc182312446"/>
      <w:bookmarkStart w:id="364" w:name="_Toc182312805"/>
      <w:bookmarkStart w:id="365" w:name="_Toc182321094"/>
      <w:r>
        <w:rPr>
          <w:rStyle w:val="CharDivNo"/>
        </w:rPr>
        <w:t>Division 1</w:t>
      </w:r>
      <w:r>
        <w:t xml:space="preserve"> — </w:t>
      </w:r>
      <w:r>
        <w:rPr>
          <w:rStyle w:val="CharDivText"/>
        </w:rPr>
        <w:t>Constituting the Tribunal</w:t>
      </w:r>
      <w:bookmarkEnd w:id="363"/>
      <w:bookmarkEnd w:id="364"/>
      <w:bookmarkEnd w:id="365"/>
    </w:p>
    <w:p>
      <w:pPr>
        <w:pStyle w:val="Footnoteheading"/>
        <w:tabs>
          <w:tab w:val="left" w:pos="851"/>
        </w:tabs>
      </w:pPr>
      <w:r>
        <w:tab/>
        <w:t>[Heading inserted: No. 55 of 2004 s. 307.]</w:t>
      </w:r>
    </w:p>
    <w:p>
      <w:pPr>
        <w:pStyle w:val="Heading5"/>
      </w:pPr>
      <w:bookmarkStart w:id="366" w:name="_Toc182321095"/>
      <w:r>
        <w:rPr>
          <w:rStyle w:val="CharSectno"/>
        </w:rPr>
        <w:t>96</w:t>
      </w:r>
      <w:r>
        <w:t>.</w:t>
      </w:r>
      <w:r>
        <w:tab/>
        <w:t>Presiding member</w:t>
      </w:r>
      <w:bookmarkEnd w:id="366"/>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No. 55 of 2004 s. 308.]</w:t>
      </w:r>
    </w:p>
    <w:p>
      <w:pPr>
        <w:pStyle w:val="Ednotesection"/>
      </w:pPr>
      <w:r>
        <w:t>[</w:t>
      </w:r>
      <w:r>
        <w:rPr>
          <w:b/>
        </w:rPr>
        <w:t>97</w:t>
      </w:r>
      <w:r>
        <w:rPr>
          <w:b/>
        </w:rPr>
        <w:noBreakHyphen/>
        <w:t>106.</w:t>
      </w:r>
      <w:r>
        <w:tab/>
        <w:t>Deleted: No. 55 of 2004 s. 309.]</w:t>
      </w:r>
    </w:p>
    <w:p>
      <w:pPr>
        <w:pStyle w:val="Heading3"/>
        <w:rPr>
          <w:snapToGrid w:val="0"/>
        </w:rPr>
      </w:pPr>
      <w:bookmarkStart w:id="367" w:name="_Toc182312448"/>
      <w:bookmarkStart w:id="368" w:name="_Toc182312807"/>
      <w:bookmarkStart w:id="369" w:name="_Toc182321096"/>
      <w:r>
        <w:rPr>
          <w:rStyle w:val="CharDivNo"/>
        </w:rPr>
        <w:t>Division 2</w:t>
      </w:r>
      <w:r>
        <w:rPr>
          <w:snapToGrid w:val="0"/>
        </w:rPr>
        <w:t> — </w:t>
      </w:r>
      <w:r>
        <w:rPr>
          <w:rStyle w:val="CharDivText"/>
        </w:rPr>
        <w:t>Functions</w:t>
      </w:r>
      <w:bookmarkEnd w:id="367"/>
      <w:bookmarkEnd w:id="368"/>
      <w:bookmarkEnd w:id="369"/>
      <w:r>
        <w:rPr>
          <w:rStyle w:val="CharDivText"/>
        </w:rPr>
        <w:t xml:space="preserve"> </w:t>
      </w:r>
    </w:p>
    <w:p>
      <w:pPr>
        <w:pStyle w:val="Footnoteheading"/>
        <w:tabs>
          <w:tab w:val="left" w:pos="851"/>
        </w:tabs>
      </w:pPr>
      <w:r>
        <w:tab/>
        <w:t>[Heading amended: No. 55 of 2004 s. 310.]</w:t>
      </w:r>
    </w:p>
    <w:p>
      <w:pPr>
        <w:pStyle w:val="Heading5"/>
        <w:rPr>
          <w:snapToGrid w:val="0"/>
        </w:rPr>
      </w:pPr>
      <w:bookmarkStart w:id="370" w:name="_Toc182321097"/>
      <w:r>
        <w:rPr>
          <w:rStyle w:val="CharSectno"/>
        </w:rPr>
        <w:t>107</w:t>
      </w:r>
      <w:r>
        <w:rPr>
          <w:snapToGrid w:val="0"/>
        </w:rPr>
        <w:t>.</w:t>
      </w:r>
      <w:r>
        <w:rPr>
          <w:snapToGrid w:val="0"/>
        </w:rPr>
        <w:tab/>
        <w:t>Jurisdiction of Tribunal</w:t>
      </w:r>
      <w:bookmarkEnd w:id="370"/>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lastRenderedPageBreak/>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No. 74 of 1992 s. 30; No. 55 of 2004 s. 311.] </w:t>
      </w:r>
    </w:p>
    <w:p>
      <w:pPr>
        <w:pStyle w:val="Heading5"/>
        <w:keepNext w:val="0"/>
        <w:keepLines w:val="0"/>
      </w:pPr>
      <w:bookmarkStart w:id="371" w:name="_Toc182321098"/>
      <w:r>
        <w:rPr>
          <w:rStyle w:val="CharSectno"/>
        </w:rPr>
        <w:t>108</w:t>
      </w:r>
      <w:r>
        <w:t>.</w:t>
      </w:r>
      <w:r>
        <w:tab/>
        <w:t>Commissioner’s reference under s. 93(1)</w:t>
      </w:r>
      <w:bookmarkEnd w:id="371"/>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No. 55 of 2004 s. 312.]</w:t>
      </w:r>
    </w:p>
    <w:p>
      <w:pPr>
        <w:pStyle w:val="Ednotesection"/>
      </w:pPr>
      <w:r>
        <w:t>[</w:t>
      </w:r>
      <w:r>
        <w:rPr>
          <w:b/>
        </w:rPr>
        <w:t>109</w:t>
      </w:r>
      <w:r>
        <w:rPr>
          <w:b/>
        </w:rPr>
        <w:noBreakHyphen/>
        <w:t>112.</w:t>
      </w:r>
      <w:r>
        <w:tab/>
        <w:t>Deleted: No. 55 of 2004 s. 312.]</w:t>
      </w:r>
    </w:p>
    <w:p>
      <w:pPr>
        <w:pStyle w:val="Heading5"/>
        <w:keepLines w:val="0"/>
        <w:rPr>
          <w:snapToGrid w:val="0"/>
        </w:rPr>
      </w:pPr>
      <w:bookmarkStart w:id="372" w:name="_Toc182321099"/>
      <w:r>
        <w:rPr>
          <w:rStyle w:val="CharSectno"/>
        </w:rPr>
        <w:lastRenderedPageBreak/>
        <w:t>113</w:t>
      </w:r>
      <w:r>
        <w:rPr>
          <w:snapToGrid w:val="0"/>
        </w:rPr>
        <w:t>.</w:t>
      </w:r>
      <w:r>
        <w:rPr>
          <w:snapToGrid w:val="0"/>
        </w:rPr>
        <w:tab/>
        <w:t>Officer of Commissioner assisting Tribunal</w:t>
      </w:r>
      <w:bookmarkEnd w:id="372"/>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373" w:name="_Toc182321100"/>
      <w:r>
        <w:rPr>
          <w:rStyle w:val="CharSectno"/>
        </w:rPr>
        <w:t>114</w:t>
      </w:r>
      <w:r>
        <w:rPr>
          <w:snapToGrid w:val="0"/>
        </w:rPr>
        <w:t>.</w:t>
      </w:r>
      <w:r>
        <w:rPr>
          <w:snapToGrid w:val="0"/>
        </w:rPr>
        <w:tab/>
        <w:t>Determining representative complaints</w:t>
      </w:r>
      <w:bookmarkEnd w:id="373"/>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374" w:name="_Toc182321101"/>
      <w:r>
        <w:rPr>
          <w:rStyle w:val="CharSectno"/>
        </w:rPr>
        <w:t>115</w:t>
      </w:r>
      <w:r>
        <w:rPr>
          <w:snapToGrid w:val="0"/>
        </w:rPr>
        <w:t>.</w:t>
      </w:r>
      <w:r>
        <w:rPr>
          <w:snapToGrid w:val="0"/>
        </w:rPr>
        <w:tab/>
        <w:t>Matter to be considered in determining representative complaints</w:t>
      </w:r>
      <w:bookmarkEnd w:id="374"/>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lastRenderedPageBreak/>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No. 57 of 1997 s. 55(5).]</w:t>
      </w:r>
    </w:p>
    <w:p>
      <w:pPr>
        <w:pStyle w:val="Heading5"/>
        <w:rPr>
          <w:snapToGrid w:val="0"/>
        </w:rPr>
      </w:pPr>
      <w:bookmarkStart w:id="375" w:name="_Toc182321102"/>
      <w:r>
        <w:rPr>
          <w:rStyle w:val="CharSectno"/>
        </w:rPr>
        <w:t>116</w:t>
      </w:r>
      <w:r>
        <w:rPr>
          <w:snapToGrid w:val="0"/>
        </w:rPr>
        <w:t>.</w:t>
      </w:r>
      <w:r>
        <w:rPr>
          <w:snapToGrid w:val="0"/>
        </w:rPr>
        <w:tab/>
        <w:t>Amendment of complaint by Tribunal</w:t>
      </w:r>
      <w:bookmarkEnd w:id="375"/>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376" w:name="_Toc182321103"/>
      <w:r>
        <w:rPr>
          <w:rStyle w:val="CharSectno"/>
        </w:rPr>
        <w:t>117</w:t>
      </w:r>
      <w:r>
        <w:rPr>
          <w:snapToGrid w:val="0"/>
        </w:rPr>
        <w:t>.</w:t>
      </w:r>
      <w:r>
        <w:rPr>
          <w:snapToGrid w:val="0"/>
        </w:rPr>
        <w:tab/>
        <w:t>Ordinary complaint not precluded by representative complaint</w:t>
      </w:r>
      <w:bookmarkEnd w:id="376"/>
      <w:r>
        <w:rPr>
          <w:snapToGrid w:val="0"/>
        </w:rPr>
        <w:t xml:space="preserve"> </w:t>
      </w:r>
    </w:p>
    <w:p>
      <w:pPr>
        <w:pStyle w:val="Subsection"/>
        <w:rPr>
          <w:snapToGrid w:val="0"/>
        </w:rPr>
      </w:pPr>
      <w:r>
        <w:rPr>
          <w:snapToGrid w:val="0"/>
        </w:rPr>
        <w:tab/>
      </w:r>
      <w:r>
        <w:rPr>
          <w:snapToGrid w:val="0"/>
        </w:rPr>
        <w:tab/>
        <w:t xml:space="preserve">Nothing in this Act shall prevent a person from lodging a complaint, other than a representative complaint, under </w:t>
      </w:r>
      <w:r>
        <w:rPr>
          <w:snapToGrid w:val="0"/>
        </w:rPr>
        <w:lastRenderedPageBreak/>
        <w:t>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No. 55 of 2004 s. 313.]</w:t>
      </w:r>
    </w:p>
    <w:p>
      <w:pPr>
        <w:pStyle w:val="Heading5"/>
        <w:rPr>
          <w:snapToGrid w:val="0"/>
        </w:rPr>
      </w:pPr>
      <w:bookmarkStart w:id="377" w:name="_Toc182321104"/>
      <w:r>
        <w:rPr>
          <w:rStyle w:val="CharSectno"/>
        </w:rPr>
        <w:t>122</w:t>
      </w:r>
      <w:r>
        <w:rPr>
          <w:snapToGrid w:val="0"/>
        </w:rPr>
        <w:t>.</w:t>
      </w:r>
      <w:r>
        <w:rPr>
          <w:snapToGrid w:val="0"/>
        </w:rPr>
        <w:tab/>
        <w:t>Tribunal may prohibit publication of evidence</w:t>
      </w:r>
      <w:bookmarkEnd w:id="377"/>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No. 74 of 1992 s. 32; No. 55 of 2004 s. 314.] </w:t>
      </w:r>
    </w:p>
    <w:p>
      <w:pPr>
        <w:pStyle w:val="Heading5"/>
        <w:rPr>
          <w:snapToGrid w:val="0"/>
        </w:rPr>
      </w:pPr>
      <w:bookmarkStart w:id="378" w:name="_Toc182321105"/>
      <w:r>
        <w:rPr>
          <w:rStyle w:val="CharSectno"/>
        </w:rPr>
        <w:t>123</w:t>
      </w:r>
      <w:r>
        <w:rPr>
          <w:snapToGrid w:val="0"/>
        </w:rPr>
        <w:t>.</w:t>
      </w:r>
      <w:r>
        <w:rPr>
          <w:snapToGrid w:val="0"/>
        </w:rPr>
        <w:tab/>
        <w:t>Proof of exceptions</w:t>
      </w:r>
      <w:bookmarkEnd w:id="378"/>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No. 55 of 2004 s. 315.]</w:t>
      </w:r>
    </w:p>
    <w:p>
      <w:pPr>
        <w:pStyle w:val="Heading5"/>
        <w:rPr>
          <w:snapToGrid w:val="0"/>
        </w:rPr>
      </w:pPr>
      <w:bookmarkStart w:id="379" w:name="_Toc182321106"/>
      <w:r>
        <w:rPr>
          <w:rStyle w:val="CharSectno"/>
        </w:rPr>
        <w:lastRenderedPageBreak/>
        <w:t>126</w:t>
      </w:r>
      <w:r>
        <w:rPr>
          <w:snapToGrid w:val="0"/>
        </w:rPr>
        <w:t>.</w:t>
      </w:r>
      <w:r>
        <w:rPr>
          <w:snapToGrid w:val="0"/>
        </w:rPr>
        <w:tab/>
        <w:t>Interim orders</w:t>
      </w:r>
      <w:bookmarkEnd w:id="379"/>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No. 40 of 1988 s. 26; No. 55 of 2004 s. 316.] </w:t>
      </w:r>
    </w:p>
    <w:p>
      <w:pPr>
        <w:pStyle w:val="Heading5"/>
        <w:rPr>
          <w:snapToGrid w:val="0"/>
        </w:rPr>
      </w:pPr>
      <w:bookmarkStart w:id="380" w:name="_Toc182321107"/>
      <w:r>
        <w:rPr>
          <w:rStyle w:val="CharSectno"/>
        </w:rPr>
        <w:t>127</w:t>
      </w:r>
      <w:r>
        <w:rPr>
          <w:snapToGrid w:val="0"/>
        </w:rPr>
        <w:t>.</w:t>
      </w:r>
      <w:r>
        <w:rPr>
          <w:snapToGrid w:val="0"/>
        </w:rPr>
        <w:tab/>
        <w:t>Decisions of Tribunal</w:t>
      </w:r>
      <w:bookmarkEnd w:id="380"/>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 xml:space="preserve">except in respect of a representative complaint or a matter referred to the Tribunal for inquiry as a complaint pursuant to section 107(1), order the respondent to perform any reasonable act or </w:t>
      </w:r>
      <w:r>
        <w:rPr>
          <w:snapToGrid w:val="0"/>
        </w:rPr>
        <w:lastRenderedPageBreak/>
        <w:t>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No. 55 of 2004 s. 317.]</w:t>
      </w:r>
    </w:p>
    <w:p>
      <w:pPr>
        <w:pStyle w:val="Heading5"/>
        <w:rPr>
          <w:snapToGrid w:val="0"/>
        </w:rPr>
      </w:pPr>
      <w:bookmarkStart w:id="381" w:name="_Toc182321108"/>
      <w:r>
        <w:rPr>
          <w:rStyle w:val="CharSectno"/>
        </w:rPr>
        <w:t>134</w:t>
      </w:r>
      <w:r>
        <w:rPr>
          <w:snapToGrid w:val="0"/>
        </w:rPr>
        <w:t>.</w:t>
      </w:r>
      <w:r>
        <w:rPr>
          <w:snapToGrid w:val="0"/>
        </w:rPr>
        <w:tab/>
        <w:t>Appeals</w:t>
      </w:r>
      <w:bookmarkEnd w:id="381"/>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No. 74 of 1992 s. 33; No. 55 of 2004 s. 318; No. 5 of 2008 s. 50.] </w:t>
      </w:r>
    </w:p>
    <w:p>
      <w:pPr>
        <w:pStyle w:val="Heading3"/>
        <w:rPr>
          <w:snapToGrid w:val="0"/>
        </w:rPr>
      </w:pPr>
      <w:bookmarkStart w:id="382" w:name="_Toc182312461"/>
      <w:bookmarkStart w:id="383" w:name="_Toc182312820"/>
      <w:bookmarkStart w:id="384" w:name="_Toc182321109"/>
      <w:r>
        <w:rPr>
          <w:rStyle w:val="CharDivNo"/>
        </w:rPr>
        <w:t>Division 3</w:t>
      </w:r>
      <w:r>
        <w:rPr>
          <w:snapToGrid w:val="0"/>
        </w:rPr>
        <w:t> — </w:t>
      </w:r>
      <w:r>
        <w:rPr>
          <w:rStyle w:val="CharDivText"/>
        </w:rPr>
        <w:t>Power of Tribunal to grant exemptions</w:t>
      </w:r>
      <w:bookmarkEnd w:id="382"/>
      <w:bookmarkEnd w:id="383"/>
      <w:bookmarkEnd w:id="384"/>
      <w:r>
        <w:rPr>
          <w:rStyle w:val="CharDivText"/>
        </w:rPr>
        <w:t xml:space="preserve"> </w:t>
      </w:r>
    </w:p>
    <w:p>
      <w:pPr>
        <w:pStyle w:val="Heading5"/>
        <w:rPr>
          <w:snapToGrid w:val="0"/>
        </w:rPr>
      </w:pPr>
      <w:bookmarkStart w:id="385" w:name="_Toc182321110"/>
      <w:r>
        <w:rPr>
          <w:rStyle w:val="CharSectno"/>
        </w:rPr>
        <w:t>135</w:t>
      </w:r>
      <w:r>
        <w:rPr>
          <w:snapToGrid w:val="0"/>
        </w:rPr>
        <w:t>.</w:t>
      </w:r>
      <w:r>
        <w:rPr>
          <w:snapToGrid w:val="0"/>
        </w:rPr>
        <w:tab/>
        <w:t>Tribunal may grant exemptions</w:t>
      </w:r>
      <w:bookmarkEnd w:id="385"/>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lastRenderedPageBreak/>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No. 10 of 1998 s. 33(3) and (4); No. 2 of 2000 s. 28; No. 3 of 2002 s. 55; No. 55 of 2004 s. 319; No. 48 of 2012 s. 52.]</w:t>
      </w:r>
    </w:p>
    <w:p>
      <w:pPr>
        <w:pStyle w:val="Heading5"/>
      </w:pPr>
      <w:bookmarkStart w:id="386" w:name="_Toc182321111"/>
      <w:r>
        <w:rPr>
          <w:rStyle w:val="CharSectno"/>
        </w:rPr>
        <w:t>136</w:t>
      </w:r>
      <w:r>
        <w:t>.</w:t>
      </w:r>
      <w:r>
        <w:tab/>
        <w:t>Tribunal must publish decisions made under s. 135</w:t>
      </w:r>
      <w:bookmarkEnd w:id="386"/>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lastRenderedPageBreak/>
        <w:tab/>
        <w:t>(2)</w:t>
      </w:r>
      <w:r>
        <w:tab/>
        <w:t>Any failure to comply with subsection (1) in relation to a decision does not affect the validity of the decision.</w:t>
      </w:r>
    </w:p>
    <w:p>
      <w:pPr>
        <w:pStyle w:val="Footnotesection"/>
      </w:pPr>
      <w:r>
        <w:tab/>
        <w:t>[Section 136 inserted: No. 5 of 2008 s. 51.]</w:t>
      </w:r>
    </w:p>
    <w:p>
      <w:pPr>
        <w:pStyle w:val="Heading5"/>
        <w:rPr>
          <w:snapToGrid w:val="0"/>
        </w:rPr>
      </w:pPr>
      <w:bookmarkStart w:id="387" w:name="_Toc182321112"/>
      <w:r>
        <w:rPr>
          <w:rStyle w:val="CharSectno"/>
        </w:rPr>
        <w:t>137</w:t>
      </w:r>
      <w:r>
        <w:rPr>
          <w:snapToGrid w:val="0"/>
        </w:rPr>
        <w:t>.</w:t>
      </w:r>
      <w:r>
        <w:rPr>
          <w:snapToGrid w:val="0"/>
        </w:rPr>
        <w:tab/>
        <w:t>Effect of exemption orders</w:t>
      </w:r>
      <w:bookmarkEnd w:id="387"/>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No. 10 of 1998 s. 33(5); No. 2 of 2000 s. 28; No. 3 of 2002 s. 56; No. 48 of 2012 s. 53.]</w:t>
      </w:r>
    </w:p>
    <w:p>
      <w:pPr>
        <w:pStyle w:val="Heading2"/>
      </w:pPr>
      <w:bookmarkStart w:id="388" w:name="_Toc182312465"/>
      <w:bookmarkStart w:id="389" w:name="_Toc182312824"/>
      <w:bookmarkStart w:id="390" w:name="_Toc182321113"/>
      <w:r>
        <w:rPr>
          <w:rStyle w:val="CharPartNo"/>
        </w:rPr>
        <w:lastRenderedPageBreak/>
        <w:t>Part IX</w:t>
      </w:r>
      <w:r>
        <w:t> — </w:t>
      </w:r>
      <w:r>
        <w:rPr>
          <w:rStyle w:val="CharPartText"/>
        </w:rPr>
        <w:t>Equal opportunity in public employment</w:t>
      </w:r>
      <w:bookmarkEnd w:id="388"/>
      <w:bookmarkEnd w:id="389"/>
      <w:bookmarkEnd w:id="390"/>
      <w:r>
        <w:rPr>
          <w:rStyle w:val="CharPartText"/>
        </w:rPr>
        <w:t xml:space="preserve"> </w:t>
      </w:r>
    </w:p>
    <w:p>
      <w:pPr>
        <w:pStyle w:val="Heading3"/>
        <w:spacing w:before="260"/>
        <w:rPr>
          <w:snapToGrid w:val="0"/>
        </w:rPr>
      </w:pPr>
      <w:bookmarkStart w:id="391" w:name="_Toc182312466"/>
      <w:bookmarkStart w:id="392" w:name="_Toc182312825"/>
      <w:bookmarkStart w:id="393" w:name="_Toc182321114"/>
      <w:r>
        <w:rPr>
          <w:rStyle w:val="CharDivNo"/>
        </w:rPr>
        <w:t>Division 1</w:t>
      </w:r>
      <w:r>
        <w:rPr>
          <w:snapToGrid w:val="0"/>
        </w:rPr>
        <w:t> — </w:t>
      </w:r>
      <w:r>
        <w:rPr>
          <w:rStyle w:val="CharDivText"/>
        </w:rPr>
        <w:t>General</w:t>
      </w:r>
      <w:bookmarkEnd w:id="391"/>
      <w:bookmarkEnd w:id="392"/>
      <w:bookmarkEnd w:id="393"/>
      <w:r>
        <w:rPr>
          <w:rStyle w:val="CharDivText"/>
        </w:rPr>
        <w:t xml:space="preserve"> </w:t>
      </w:r>
    </w:p>
    <w:p>
      <w:pPr>
        <w:pStyle w:val="Heading5"/>
        <w:spacing w:before="260"/>
        <w:rPr>
          <w:snapToGrid w:val="0"/>
        </w:rPr>
      </w:pPr>
      <w:bookmarkStart w:id="394" w:name="_Toc182321115"/>
      <w:r>
        <w:rPr>
          <w:rStyle w:val="CharSectno"/>
        </w:rPr>
        <w:t>138</w:t>
      </w:r>
      <w:r>
        <w:rPr>
          <w:snapToGrid w:val="0"/>
        </w:rPr>
        <w:t>.</w:t>
      </w:r>
      <w:r>
        <w:rPr>
          <w:snapToGrid w:val="0"/>
        </w:rPr>
        <w:tab/>
        <w:t>Terms used</w:t>
      </w:r>
      <w:bookmarkEnd w:id="394"/>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395" w:name="_Toc182321116"/>
      <w:r>
        <w:rPr>
          <w:rStyle w:val="CharSectno"/>
        </w:rPr>
        <w:t>139</w:t>
      </w:r>
      <w:r>
        <w:rPr>
          <w:snapToGrid w:val="0"/>
        </w:rPr>
        <w:t>.</w:t>
      </w:r>
      <w:r>
        <w:rPr>
          <w:snapToGrid w:val="0"/>
        </w:rPr>
        <w:tab/>
        <w:t>Application of Part IX</w:t>
      </w:r>
      <w:bookmarkEnd w:id="395"/>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w:t>
      </w:r>
      <w:r>
        <w:rPr>
          <w:snapToGrid w:val="0"/>
        </w:rPr>
        <w:lastRenderedPageBreak/>
        <w:t>statutory body, corporate or unincorporate established by or under a law of the State.</w:t>
      </w:r>
    </w:p>
    <w:p>
      <w:pPr>
        <w:pStyle w:val="Footnotesection"/>
        <w:ind w:left="890" w:hanging="890"/>
      </w:pPr>
      <w:r>
        <w:tab/>
        <w:t xml:space="preserve">[Section 139 amended: No. 89 of 1994 s. 109: No. 58 of 1999 s. 101; No. 24 of 2000 s. 14(13); No. 18 of 2005 s. 139; No. 25 of 2013 s. 42.] </w:t>
      </w:r>
    </w:p>
    <w:p>
      <w:pPr>
        <w:pStyle w:val="Heading5"/>
        <w:rPr>
          <w:snapToGrid w:val="0"/>
        </w:rPr>
      </w:pPr>
      <w:bookmarkStart w:id="396" w:name="_Toc182321117"/>
      <w:r>
        <w:rPr>
          <w:rStyle w:val="CharSectno"/>
        </w:rPr>
        <w:t>140</w:t>
      </w:r>
      <w:r>
        <w:rPr>
          <w:snapToGrid w:val="0"/>
        </w:rPr>
        <w:t>.</w:t>
      </w:r>
      <w:r>
        <w:rPr>
          <w:snapToGrid w:val="0"/>
        </w:rPr>
        <w:tab/>
        <w:t>Objects of Part IX</w:t>
      </w:r>
      <w:bookmarkEnd w:id="396"/>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No. 40 of 1988 s. 27; No. 74 of 1992 s. 34; No. 2 of 2000 s. 28; No. 3 of 2002 s. 57; No. 48 of 2012 s. 54.] </w:t>
      </w:r>
    </w:p>
    <w:p>
      <w:pPr>
        <w:pStyle w:val="Heading5"/>
        <w:rPr>
          <w:snapToGrid w:val="0"/>
        </w:rPr>
      </w:pPr>
      <w:bookmarkStart w:id="397" w:name="_Toc182321118"/>
      <w:r>
        <w:rPr>
          <w:rStyle w:val="CharSectno"/>
        </w:rPr>
        <w:t>141</w:t>
      </w:r>
      <w:r>
        <w:rPr>
          <w:snapToGrid w:val="0"/>
        </w:rPr>
        <w:t>.</w:t>
      </w:r>
      <w:r>
        <w:rPr>
          <w:snapToGrid w:val="0"/>
        </w:rPr>
        <w:tab/>
        <w:t>Exercise of functions of authorities</w:t>
      </w:r>
      <w:bookmarkEnd w:id="397"/>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No. 28 of 2006 s. 452(1).]</w:t>
      </w:r>
    </w:p>
    <w:p>
      <w:pPr>
        <w:pStyle w:val="Heading3"/>
      </w:pPr>
      <w:bookmarkStart w:id="398" w:name="_Toc182312471"/>
      <w:bookmarkStart w:id="399" w:name="_Toc182312830"/>
      <w:bookmarkStart w:id="400" w:name="_Toc182321119"/>
      <w:r>
        <w:rPr>
          <w:rStyle w:val="CharDivNo"/>
        </w:rPr>
        <w:lastRenderedPageBreak/>
        <w:t>Division 2</w:t>
      </w:r>
      <w:r>
        <w:t> — </w:t>
      </w:r>
      <w:r>
        <w:rPr>
          <w:rStyle w:val="CharDivText"/>
        </w:rPr>
        <w:t>The Director of Equal Opportunity in Public Employment</w:t>
      </w:r>
      <w:bookmarkEnd w:id="398"/>
      <w:bookmarkEnd w:id="399"/>
      <w:bookmarkEnd w:id="400"/>
      <w:r>
        <w:rPr>
          <w:rStyle w:val="CharDivText"/>
        </w:rPr>
        <w:t xml:space="preserve"> </w:t>
      </w:r>
    </w:p>
    <w:p>
      <w:pPr>
        <w:pStyle w:val="Heading5"/>
        <w:spacing w:before="180"/>
        <w:rPr>
          <w:snapToGrid w:val="0"/>
        </w:rPr>
      </w:pPr>
      <w:bookmarkStart w:id="401" w:name="_Toc182321120"/>
      <w:r>
        <w:rPr>
          <w:rStyle w:val="CharSectno"/>
        </w:rPr>
        <w:t>142</w:t>
      </w:r>
      <w:r>
        <w:rPr>
          <w:snapToGrid w:val="0"/>
        </w:rPr>
        <w:t>.</w:t>
      </w:r>
      <w:r>
        <w:rPr>
          <w:snapToGrid w:val="0"/>
        </w:rPr>
        <w:tab/>
        <w:t>The Director</w:t>
      </w:r>
      <w:bookmarkEnd w:id="401"/>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No. 74 of 1992 s. 35; No. 39 of 2010 s. 89.] </w:t>
      </w:r>
    </w:p>
    <w:p>
      <w:pPr>
        <w:pStyle w:val="Heading5"/>
        <w:spacing w:before="180"/>
        <w:rPr>
          <w:snapToGrid w:val="0"/>
        </w:rPr>
      </w:pPr>
      <w:bookmarkStart w:id="402" w:name="_Toc182321121"/>
      <w:r>
        <w:rPr>
          <w:rStyle w:val="CharSectno"/>
        </w:rPr>
        <w:t>143</w:t>
      </w:r>
      <w:r>
        <w:rPr>
          <w:snapToGrid w:val="0"/>
        </w:rPr>
        <w:t>.</w:t>
      </w:r>
      <w:r>
        <w:rPr>
          <w:snapToGrid w:val="0"/>
        </w:rPr>
        <w:tab/>
        <w:t>Functions of Director</w:t>
      </w:r>
      <w:bookmarkEnd w:id="402"/>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lastRenderedPageBreak/>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403" w:name="_Toc182321122"/>
      <w:r>
        <w:rPr>
          <w:rStyle w:val="CharSectno"/>
        </w:rPr>
        <w:t>144</w:t>
      </w:r>
      <w:r>
        <w:rPr>
          <w:snapToGrid w:val="0"/>
        </w:rPr>
        <w:t>.</w:t>
      </w:r>
      <w:r>
        <w:rPr>
          <w:snapToGrid w:val="0"/>
        </w:rPr>
        <w:tab/>
        <w:t>Annual report of Director</w:t>
      </w:r>
      <w:bookmarkEnd w:id="403"/>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No. 74 of 1992 s. 36.] </w:t>
      </w:r>
    </w:p>
    <w:p>
      <w:pPr>
        <w:pStyle w:val="Heading3"/>
        <w:keepLines/>
      </w:pPr>
      <w:bookmarkStart w:id="404" w:name="_Toc182312475"/>
      <w:bookmarkStart w:id="405" w:name="_Toc182312834"/>
      <w:bookmarkStart w:id="406" w:name="_Toc182321123"/>
      <w:r>
        <w:rPr>
          <w:rStyle w:val="CharDivNo"/>
        </w:rPr>
        <w:t>Division 3</w:t>
      </w:r>
      <w:r>
        <w:t> — </w:t>
      </w:r>
      <w:r>
        <w:rPr>
          <w:rStyle w:val="CharDivText"/>
        </w:rPr>
        <w:t>Equal employment opportunity management plans</w:t>
      </w:r>
      <w:bookmarkEnd w:id="404"/>
      <w:bookmarkEnd w:id="405"/>
      <w:bookmarkEnd w:id="406"/>
      <w:r>
        <w:rPr>
          <w:rStyle w:val="CharDivText"/>
        </w:rPr>
        <w:t xml:space="preserve"> </w:t>
      </w:r>
    </w:p>
    <w:p>
      <w:pPr>
        <w:pStyle w:val="Heading5"/>
        <w:rPr>
          <w:snapToGrid w:val="0"/>
        </w:rPr>
      </w:pPr>
      <w:bookmarkStart w:id="407" w:name="_Toc182321124"/>
      <w:r>
        <w:rPr>
          <w:rStyle w:val="CharSectno"/>
        </w:rPr>
        <w:t>145</w:t>
      </w:r>
      <w:r>
        <w:rPr>
          <w:snapToGrid w:val="0"/>
        </w:rPr>
        <w:t>.</w:t>
      </w:r>
      <w:r>
        <w:rPr>
          <w:snapToGrid w:val="0"/>
        </w:rPr>
        <w:tab/>
        <w:t>Preparation and implementation of management plans</w:t>
      </w:r>
      <w:bookmarkEnd w:id="407"/>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lastRenderedPageBreak/>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lastRenderedPageBreak/>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408" w:name="_Toc182321125"/>
      <w:r>
        <w:rPr>
          <w:rStyle w:val="CharSectno"/>
        </w:rPr>
        <w:t>146</w:t>
      </w:r>
      <w:r>
        <w:rPr>
          <w:snapToGrid w:val="0"/>
        </w:rPr>
        <w:t>.</w:t>
      </w:r>
      <w:r>
        <w:rPr>
          <w:snapToGrid w:val="0"/>
        </w:rPr>
        <w:tab/>
        <w:t>Annual report to Director</w:t>
      </w:r>
      <w:bookmarkEnd w:id="408"/>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 xml:space="preserve">to eliminate and ensure the absence of discrimination in employment against gender </w:t>
      </w:r>
      <w:r>
        <w:lastRenderedPageBreak/>
        <w:t>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No. 40 of 1988 s. 29; No. 74 of 1992 s. 37; No. 2 of 2000 s. 28; No. 3 of 2002 s. 58.] </w:t>
      </w:r>
    </w:p>
    <w:p>
      <w:pPr>
        <w:pStyle w:val="Heading5"/>
        <w:spacing w:before="180"/>
        <w:rPr>
          <w:snapToGrid w:val="0"/>
        </w:rPr>
      </w:pPr>
      <w:bookmarkStart w:id="409" w:name="_Toc182321126"/>
      <w:r>
        <w:rPr>
          <w:rStyle w:val="CharSectno"/>
        </w:rPr>
        <w:t>147</w:t>
      </w:r>
      <w:r>
        <w:rPr>
          <w:snapToGrid w:val="0"/>
        </w:rPr>
        <w:t>.</w:t>
      </w:r>
      <w:r>
        <w:rPr>
          <w:snapToGrid w:val="0"/>
        </w:rPr>
        <w:tab/>
        <w:t>Investigation by Director</w:t>
      </w:r>
      <w:bookmarkEnd w:id="409"/>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No. 55 of 2004 s. 321.]</w:t>
      </w:r>
    </w:p>
    <w:p>
      <w:pPr>
        <w:pStyle w:val="Ednotesection"/>
        <w:spacing w:before="180"/>
      </w:pPr>
      <w:r>
        <w:t>[</w:t>
      </w:r>
      <w:r>
        <w:rPr>
          <w:b/>
        </w:rPr>
        <w:t>148.</w:t>
      </w:r>
      <w:r>
        <w:tab/>
        <w:t>Deleted: No. 55 of 2004 s. 322.]</w:t>
      </w:r>
    </w:p>
    <w:p>
      <w:pPr>
        <w:pStyle w:val="Heading5"/>
        <w:spacing w:before="180"/>
        <w:rPr>
          <w:snapToGrid w:val="0"/>
        </w:rPr>
      </w:pPr>
      <w:bookmarkStart w:id="410" w:name="_Toc182321127"/>
      <w:r>
        <w:rPr>
          <w:rStyle w:val="CharSectno"/>
        </w:rPr>
        <w:t>149</w:t>
      </w:r>
      <w:r>
        <w:rPr>
          <w:snapToGrid w:val="0"/>
        </w:rPr>
        <w:t>.</w:t>
      </w:r>
      <w:r>
        <w:rPr>
          <w:snapToGrid w:val="0"/>
        </w:rPr>
        <w:tab/>
        <w:t>Representation in investigation proceedings</w:t>
      </w:r>
      <w:bookmarkEnd w:id="410"/>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No. 55 of 2004 s. 323.]</w:t>
      </w:r>
    </w:p>
    <w:p>
      <w:pPr>
        <w:pStyle w:val="Heading5"/>
        <w:rPr>
          <w:snapToGrid w:val="0"/>
        </w:rPr>
      </w:pPr>
      <w:bookmarkStart w:id="411" w:name="_Toc182321128"/>
      <w:r>
        <w:rPr>
          <w:rStyle w:val="CharSectno"/>
        </w:rPr>
        <w:t>150</w:t>
      </w:r>
      <w:r>
        <w:rPr>
          <w:snapToGrid w:val="0"/>
        </w:rPr>
        <w:t>.</w:t>
      </w:r>
      <w:r>
        <w:rPr>
          <w:snapToGrid w:val="0"/>
        </w:rPr>
        <w:tab/>
        <w:t>Powers of Director on an investigation</w:t>
      </w:r>
      <w:bookmarkEnd w:id="411"/>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lastRenderedPageBreak/>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No. 55 of 2004 s. 324.]</w:t>
      </w:r>
    </w:p>
    <w:p>
      <w:pPr>
        <w:pStyle w:val="Heading5"/>
        <w:rPr>
          <w:snapToGrid w:val="0"/>
        </w:rPr>
      </w:pPr>
      <w:bookmarkStart w:id="412" w:name="_Toc182321129"/>
      <w:r>
        <w:rPr>
          <w:rStyle w:val="CharSectno"/>
        </w:rPr>
        <w:t>151</w:t>
      </w:r>
      <w:r>
        <w:rPr>
          <w:snapToGrid w:val="0"/>
        </w:rPr>
        <w:t>.</w:t>
      </w:r>
      <w:r>
        <w:rPr>
          <w:snapToGrid w:val="0"/>
        </w:rPr>
        <w:tab/>
        <w:t>Incriminatory statements</w:t>
      </w:r>
      <w:bookmarkEnd w:id="412"/>
      <w:r>
        <w:rPr>
          <w:snapToGrid w:val="0"/>
        </w:rPr>
        <w:t xml:space="preserve"> </w:t>
      </w:r>
    </w:p>
    <w:p>
      <w:pPr>
        <w:pStyle w:val="Subsection"/>
        <w:rPr>
          <w:snapToGrid w:val="0"/>
        </w:rPr>
      </w:pPr>
      <w:r>
        <w:rPr>
          <w:snapToGrid w:val="0"/>
        </w:rPr>
        <w:tab/>
        <w:t>(1)</w:t>
      </w:r>
      <w:r>
        <w:rPr>
          <w:snapToGrid w:val="0"/>
        </w:rPr>
        <w:tab/>
        <w:t xml:space="preserve">Where, under section 150, a person is required to give a statement that tends to incriminate that person, neither the </w:t>
      </w:r>
      <w:r>
        <w:rPr>
          <w:snapToGrid w:val="0"/>
        </w:rPr>
        <w:lastRenderedPageBreak/>
        <w:t>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413" w:name="_Toc182321130"/>
      <w:r>
        <w:rPr>
          <w:rStyle w:val="CharSectno"/>
        </w:rPr>
        <w:t>152</w:t>
      </w:r>
      <w:r>
        <w:rPr>
          <w:snapToGrid w:val="0"/>
        </w:rPr>
        <w:t>.</w:t>
      </w:r>
      <w:r>
        <w:rPr>
          <w:snapToGrid w:val="0"/>
        </w:rPr>
        <w:tab/>
        <w:t>Conclusion of investigation</w:t>
      </w:r>
      <w:bookmarkEnd w:id="413"/>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No. 55 of 2004 s. 325.]</w:t>
      </w:r>
    </w:p>
    <w:p>
      <w:pPr>
        <w:pStyle w:val="Heading5"/>
        <w:rPr>
          <w:snapToGrid w:val="0"/>
        </w:rPr>
      </w:pPr>
      <w:bookmarkStart w:id="414" w:name="_Toc182321131"/>
      <w:r>
        <w:rPr>
          <w:rStyle w:val="CharSectno"/>
        </w:rPr>
        <w:t>153</w:t>
      </w:r>
      <w:r>
        <w:rPr>
          <w:snapToGrid w:val="0"/>
        </w:rPr>
        <w:t>.</w:t>
      </w:r>
      <w:r>
        <w:rPr>
          <w:snapToGrid w:val="0"/>
        </w:rPr>
        <w:tab/>
        <w:t>Direction to amend management plan</w:t>
      </w:r>
      <w:bookmarkEnd w:id="414"/>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No. 55 of 2004 s. 326.]</w:t>
      </w:r>
    </w:p>
    <w:p>
      <w:pPr>
        <w:pStyle w:val="Heading2"/>
      </w:pPr>
      <w:bookmarkStart w:id="415" w:name="_Toc182312484"/>
      <w:bookmarkStart w:id="416" w:name="_Toc182312843"/>
      <w:bookmarkStart w:id="417" w:name="_Toc182321132"/>
      <w:r>
        <w:rPr>
          <w:rStyle w:val="CharPartNo"/>
        </w:rPr>
        <w:lastRenderedPageBreak/>
        <w:t>Part X</w:t>
      </w:r>
      <w:r>
        <w:rPr>
          <w:rStyle w:val="CharDivNo"/>
        </w:rPr>
        <w:t> </w:t>
      </w:r>
      <w:r>
        <w:t>—</w:t>
      </w:r>
      <w:r>
        <w:rPr>
          <w:rStyle w:val="CharDivText"/>
        </w:rPr>
        <w:t> </w:t>
      </w:r>
      <w:r>
        <w:rPr>
          <w:rStyle w:val="CharPartText"/>
        </w:rPr>
        <w:t>Miscellaneous</w:t>
      </w:r>
      <w:bookmarkEnd w:id="415"/>
      <w:bookmarkEnd w:id="416"/>
      <w:bookmarkEnd w:id="417"/>
      <w:r>
        <w:rPr>
          <w:rStyle w:val="CharPartText"/>
        </w:rPr>
        <w:t xml:space="preserve"> </w:t>
      </w:r>
    </w:p>
    <w:p>
      <w:pPr>
        <w:pStyle w:val="Heading5"/>
        <w:spacing w:before="180"/>
        <w:rPr>
          <w:snapToGrid w:val="0"/>
        </w:rPr>
      </w:pPr>
      <w:bookmarkStart w:id="418" w:name="_Toc182321133"/>
      <w:r>
        <w:rPr>
          <w:rStyle w:val="CharSectno"/>
        </w:rPr>
        <w:t>154</w:t>
      </w:r>
      <w:r>
        <w:rPr>
          <w:snapToGrid w:val="0"/>
        </w:rPr>
        <w:t>.</w:t>
      </w:r>
      <w:r>
        <w:rPr>
          <w:snapToGrid w:val="0"/>
        </w:rPr>
        <w:tab/>
        <w:t>Effect of contravention of Act</w:t>
      </w:r>
      <w:bookmarkEnd w:id="418"/>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No. 55 of 2004 s. 327.]</w:t>
      </w:r>
    </w:p>
    <w:p>
      <w:pPr>
        <w:pStyle w:val="Heading5"/>
        <w:rPr>
          <w:snapToGrid w:val="0"/>
        </w:rPr>
      </w:pPr>
      <w:bookmarkStart w:id="419" w:name="_Toc182321134"/>
      <w:r>
        <w:rPr>
          <w:rStyle w:val="CharSectno"/>
        </w:rPr>
        <w:t>155</w:t>
      </w:r>
      <w:r>
        <w:rPr>
          <w:snapToGrid w:val="0"/>
        </w:rPr>
        <w:t>.</w:t>
      </w:r>
      <w:r>
        <w:rPr>
          <w:snapToGrid w:val="0"/>
        </w:rPr>
        <w:tab/>
        <w:t>Obstruction</w:t>
      </w:r>
      <w:bookmarkEnd w:id="419"/>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No. 55 of 2004 s. 328.]</w:t>
      </w:r>
    </w:p>
    <w:p>
      <w:pPr>
        <w:pStyle w:val="Heading5"/>
        <w:rPr>
          <w:snapToGrid w:val="0"/>
        </w:rPr>
      </w:pPr>
      <w:bookmarkStart w:id="420" w:name="_Toc182321135"/>
      <w:r>
        <w:rPr>
          <w:rStyle w:val="CharSectno"/>
        </w:rPr>
        <w:t>156</w:t>
      </w:r>
      <w:r>
        <w:rPr>
          <w:snapToGrid w:val="0"/>
        </w:rPr>
        <w:t>.</w:t>
      </w:r>
      <w:r>
        <w:rPr>
          <w:snapToGrid w:val="0"/>
        </w:rPr>
        <w:tab/>
        <w:t>Failure to provide actuarial or statistical data</w:t>
      </w:r>
      <w:bookmarkEnd w:id="420"/>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lastRenderedPageBreak/>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No. 40 of 1988 s. 30; No. 74 of 1992 s. 38; No. 2 of 2000 s. 28.] </w:t>
      </w:r>
    </w:p>
    <w:p>
      <w:pPr>
        <w:pStyle w:val="Heading5"/>
        <w:rPr>
          <w:snapToGrid w:val="0"/>
        </w:rPr>
      </w:pPr>
      <w:bookmarkStart w:id="421" w:name="_Toc182321136"/>
      <w:r>
        <w:rPr>
          <w:rStyle w:val="CharSectno"/>
        </w:rPr>
        <w:t>157</w:t>
      </w:r>
      <w:r>
        <w:rPr>
          <w:snapToGrid w:val="0"/>
        </w:rPr>
        <w:t>.</w:t>
      </w:r>
      <w:r>
        <w:rPr>
          <w:snapToGrid w:val="0"/>
        </w:rPr>
        <w:tab/>
        <w:t>Failure to attend conciliation proceedings or conference</w:t>
      </w:r>
      <w:bookmarkEnd w:id="421"/>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422" w:name="_Toc182321137"/>
      <w:r>
        <w:rPr>
          <w:rStyle w:val="CharSectno"/>
        </w:rPr>
        <w:t>158</w:t>
      </w:r>
      <w:r>
        <w:rPr>
          <w:snapToGrid w:val="0"/>
        </w:rPr>
        <w:t>.</w:t>
      </w:r>
      <w:r>
        <w:rPr>
          <w:snapToGrid w:val="0"/>
        </w:rPr>
        <w:tab/>
        <w:t>Failure to furnish information or produce document</w:t>
      </w:r>
      <w:bookmarkEnd w:id="422"/>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lastRenderedPageBreak/>
        <w:tab/>
        <w:t>(b)</w:t>
      </w:r>
      <w:r>
        <w:rPr>
          <w:snapToGrid w:val="0"/>
        </w:rPr>
        <w:tab/>
        <w:t>in the case of a body corporate — $5 000.</w:t>
      </w:r>
    </w:p>
    <w:p>
      <w:pPr>
        <w:pStyle w:val="Heading5"/>
        <w:rPr>
          <w:snapToGrid w:val="0"/>
        </w:rPr>
      </w:pPr>
      <w:bookmarkStart w:id="423" w:name="_Toc182321138"/>
      <w:r>
        <w:rPr>
          <w:rStyle w:val="CharSectno"/>
        </w:rPr>
        <w:t>159</w:t>
      </w:r>
      <w:r>
        <w:rPr>
          <w:snapToGrid w:val="0"/>
        </w:rPr>
        <w:t>.</w:t>
      </w:r>
      <w:r>
        <w:rPr>
          <w:snapToGrid w:val="0"/>
        </w:rPr>
        <w:tab/>
        <w:t>False or misleading information</w:t>
      </w:r>
      <w:bookmarkEnd w:id="423"/>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No. 78 of 1995 s. 147.] </w:t>
      </w:r>
    </w:p>
    <w:p>
      <w:pPr>
        <w:pStyle w:val="Heading5"/>
        <w:rPr>
          <w:snapToGrid w:val="0"/>
        </w:rPr>
      </w:pPr>
      <w:bookmarkStart w:id="424" w:name="_Toc182321139"/>
      <w:r>
        <w:rPr>
          <w:rStyle w:val="CharSectno"/>
        </w:rPr>
        <w:t>160</w:t>
      </w:r>
      <w:r>
        <w:rPr>
          <w:snapToGrid w:val="0"/>
        </w:rPr>
        <w:t>.</w:t>
      </w:r>
      <w:r>
        <w:rPr>
          <w:snapToGrid w:val="0"/>
        </w:rPr>
        <w:tab/>
        <w:t>Liability of persons involved in unlawful acts</w:t>
      </w:r>
      <w:bookmarkEnd w:id="424"/>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425" w:name="_Toc182321140"/>
      <w:r>
        <w:rPr>
          <w:rStyle w:val="CharSectno"/>
        </w:rPr>
        <w:t>161</w:t>
      </w:r>
      <w:r>
        <w:rPr>
          <w:snapToGrid w:val="0"/>
        </w:rPr>
        <w:t>.</w:t>
      </w:r>
      <w:r>
        <w:rPr>
          <w:snapToGrid w:val="0"/>
        </w:rPr>
        <w:tab/>
        <w:t>Vicarious liability</w:t>
      </w:r>
      <w:bookmarkEnd w:id="425"/>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 xml:space="preserve">Subsection (1) does not apply in relation to an act of a kind referred to in paragraph (a) or (b) of that subsection done by an employee or agent of a person if it is established that the person </w:t>
      </w:r>
      <w:r>
        <w:rPr>
          <w:snapToGrid w:val="0"/>
        </w:rPr>
        <w:lastRenderedPageBreak/>
        <w:t>took all reasonable steps to prevent the employee or agent from doing acts of the kind referred to in that paragraph.</w:t>
      </w:r>
    </w:p>
    <w:p>
      <w:pPr>
        <w:pStyle w:val="Heading5"/>
        <w:rPr>
          <w:snapToGrid w:val="0"/>
        </w:rPr>
      </w:pPr>
      <w:bookmarkStart w:id="426" w:name="_Toc182321141"/>
      <w:r>
        <w:rPr>
          <w:rStyle w:val="CharSectno"/>
        </w:rPr>
        <w:t>162</w:t>
      </w:r>
      <w:r>
        <w:rPr>
          <w:snapToGrid w:val="0"/>
        </w:rPr>
        <w:t>.</w:t>
      </w:r>
      <w:r>
        <w:rPr>
          <w:snapToGrid w:val="0"/>
        </w:rPr>
        <w:tab/>
        <w:t>Acts done on behalf of bodies</w:t>
      </w:r>
      <w:bookmarkEnd w:id="426"/>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No. 40 of 1988 s. 31.] </w:t>
      </w:r>
    </w:p>
    <w:p>
      <w:pPr>
        <w:pStyle w:val="Heading5"/>
        <w:rPr>
          <w:snapToGrid w:val="0"/>
        </w:rPr>
      </w:pPr>
      <w:bookmarkStart w:id="427" w:name="_Toc182321142"/>
      <w:r>
        <w:rPr>
          <w:rStyle w:val="CharSectno"/>
        </w:rPr>
        <w:t>163</w:t>
      </w:r>
      <w:r>
        <w:rPr>
          <w:snapToGrid w:val="0"/>
        </w:rPr>
        <w:t>.</w:t>
      </w:r>
      <w:r>
        <w:rPr>
          <w:snapToGrid w:val="0"/>
        </w:rPr>
        <w:tab/>
        <w:t>References to employer</w:t>
      </w:r>
      <w:bookmarkEnd w:id="427"/>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lastRenderedPageBreak/>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 xml:space="preserve">or with respect to any other matter concerning employment, by an officer or employee in any such authority who is authorised to determine and do things in that respect shall be deemed to </w:t>
      </w:r>
      <w:r>
        <w:rPr>
          <w:snapToGrid w:val="0"/>
        </w:rPr>
        <w:lastRenderedPageBreak/>
        <w:t>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No. 32 of 1994 s. 19.] </w:t>
      </w:r>
    </w:p>
    <w:p>
      <w:pPr>
        <w:pStyle w:val="Heading5"/>
        <w:spacing w:before="180"/>
        <w:rPr>
          <w:snapToGrid w:val="0"/>
        </w:rPr>
      </w:pPr>
      <w:bookmarkStart w:id="428" w:name="_Toc182321143"/>
      <w:r>
        <w:rPr>
          <w:rStyle w:val="CharSectno"/>
        </w:rPr>
        <w:t>164</w:t>
      </w:r>
      <w:r>
        <w:rPr>
          <w:snapToGrid w:val="0"/>
        </w:rPr>
        <w:t>.</w:t>
      </w:r>
      <w:r>
        <w:rPr>
          <w:snapToGrid w:val="0"/>
        </w:rPr>
        <w:tab/>
        <w:t>Self</w:t>
      </w:r>
      <w:r>
        <w:rPr>
          <w:snapToGrid w:val="0"/>
        </w:rPr>
        <w:noBreakHyphen/>
        <w:t>incrimination</w:t>
      </w:r>
      <w:bookmarkEnd w:id="428"/>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429" w:name="_Toc182321144"/>
      <w:r>
        <w:rPr>
          <w:rStyle w:val="CharSectno"/>
        </w:rPr>
        <w:t>165</w:t>
      </w:r>
      <w:r>
        <w:rPr>
          <w:snapToGrid w:val="0"/>
        </w:rPr>
        <w:t>.</w:t>
      </w:r>
      <w:r>
        <w:rPr>
          <w:snapToGrid w:val="0"/>
        </w:rPr>
        <w:tab/>
        <w:t>Particulars of certain complaints not to be communicated</w:t>
      </w:r>
      <w:bookmarkEnd w:id="429"/>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w:t>
      </w:r>
      <w:r>
        <w:rPr>
          <w:snapToGrid w:val="0"/>
        </w:rPr>
        <w:lastRenderedPageBreak/>
        <w:t xml:space="preserve">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xml:space="preserve">) on whose behalf a complaint has been made in </w:t>
      </w:r>
      <w:r>
        <w:rPr>
          <w:snapToGrid w:val="0"/>
        </w:rPr>
        <w:lastRenderedPageBreak/>
        <w:t>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No. 40 of 1988 s. 32; No. 55 of 2004 s. 329.] </w:t>
      </w:r>
    </w:p>
    <w:p>
      <w:pPr>
        <w:pStyle w:val="Heading5"/>
        <w:spacing w:before="260"/>
        <w:rPr>
          <w:snapToGrid w:val="0"/>
        </w:rPr>
      </w:pPr>
      <w:bookmarkStart w:id="430" w:name="_Toc182321145"/>
      <w:r>
        <w:rPr>
          <w:rStyle w:val="CharSectno"/>
        </w:rPr>
        <w:t>166</w:t>
      </w:r>
      <w:r>
        <w:rPr>
          <w:snapToGrid w:val="0"/>
        </w:rPr>
        <w:t>.</w:t>
      </w:r>
      <w:r>
        <w:rPr>
          <w:snapToGrid w:val="0"/>
        </w:rPr>
        <w:tab/>
        <w:t>Protection from civil actions</w:t>
      </w:r>
      <w:bookmarkEnd w:id="430"/>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lastRenderedPageBreak/>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No. 55 of 2004 s. 330.]</w:t>
      </w:r>
    </w:p>
    <w:p>
      <w:pPr>
        <w:pStyle w:val="Heading5"/>
        <w:rPr>
          <w:snapToGrid w:val="0"/>
        </w:rPr>
      </w:pPr>
      <w:bookmarkStart w:id="431" w:name="_Toc182321146"/>
      <w:r>
        <w:rPr>
          <w:rStyle w:val="CharSectno"/>
        </w:rPr>
        <w:t>167</w:t>
      </w:r>
      <w:r>
        <w:rPr>
          <w:snapToGrid w:val="0"/>
        </w:rPr>
        <w:t>.</w:t>
      </w:r>
      <w:r>
        <w:rPr>
          <w:snapToGrid w:val="0"/>
        </w:rPr>
        <w:tab/>
        <w:t>Non</w:t>
      </w:r>
      <w:r>
        <w:rPr>
          <w:snapToGrid w:val="0"/>
        </w:rPr>
        <w:noBreakHyphen/>
        <w:t>disclosure of private information</w:t>
      </w:r>
      <w:bookmarkEnd w:id="431"/>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 xml:space="preserve">A person who is, or has at any time been, the Commissioner or is, or has at any time been, authorised to perform or exercise any function of the Commissioner or any function on behalf of the </w:t>
      </w:r>
      <w:r>
        <w:rPr>
          <w:snapToGrid w:val="0"/>
        </w:rPr>
        <w:lastRenderedPageBreak/>
        <w:t>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lastRenderedPageBreak/>
        <w:tab/>
      </w:r>
      <w:r>
        <w:rPr>
          <w:rStyle w:val="CharDefText"/>
        </w:rPr>
        <w:t>produce</w:t>
      </w:r>
      <w:r>
        <w:t xml:space="preserve"> includes permit access to.</w:t>
      </w:r>
    </w:p>
    <w:p>
      <w:pPr>
        <w:pStyle w:val="Footnotesection"/>
      </w:pPr>
      <w:r>
        <w:tab/>
        <w:t xml:space="preserve">[Section 167 amended: No. 78 of 1995 s. 147; No. 55 of 2004 s. 331.] </w:t>
      </w:r>
    </w:p>
    <w:p>
      <w:pPr>
        <w:pStyle w:val="Heading5"/>
        <w:rPr>
          <w:snapToGrid w:val="0"/>
        </w:rPr>
      </w:pPr>
      <w:bookmarkStart w:id="432" w:name="_Toc182321147"/>
      <w:r>
        <w:rPr>
          <w:rStyle w:val="CharSectno"/>
        </w:rPr>
        <w:t>168</w:t>
      </w:r>
      <w:r>
        <w:rPr>
          <w:snapToGrid w:val="0"/>
        </w:rPr>
        <w:t>.</w:t>
      </w:r>
      <w:r>
        <w:rPr>
          <w:snapToGrid w:val="0"/>
        </w:rPr>
        <w:tab/>
        <w:t>Information stored otherwise than in written form</w:t>
      </w:r>
      <w:bookmarkEnd w:id="432"/>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433" w:name="_Toc182321148"/>
      <w:r>
        <w:rPr>
          <w:rStyle w:val="CharSectno"/>
        </w:rPr>
        <w:t>169</w:t>
      </w:r>
      <w:r>
        <w:rPr>
          <w:snapToGrid w:val="0"/>
        </w:rPr>
        <w:t>.</w:t>
      </w:r>
      <w:r>
        <w:rPr>
          <w:snapToGrid w:val="0"/>
        </w:rPr>
        <w:tab/>
        <w:t>Regulations</w:t>
      </w:r>
      <w:bookmarkEnd w:id="433"/>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lastRenderedPageBreak/>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nHeading2"/>
      </w:pPr>
      <w:bookmarkStart w:id="434" w:name="_Toc182312501"/>
      <w:bookmarkStart w:id="435" w:name="_Toc182312860"/>
      <w:bookmarkStart w:id="436" w:name="_Toc182321149"/>
      <w:r>
        <w:lastRenderedPageBreak/>
        <w:t>Notes</w:t>
      </w:r>
      <w:bookmarkEnd w:id="434"/>
      <w:bookmarkEnd w:id="435"/>
      <w:bookmarkEnd w:id="436"/>
    </w:p>
    <w:p>
      <w:pPr>
        <w:pStyle w:val="nStatement"/>
      </w:pPr>
      <w:r>
        <w:t xml:space="preserve">This is a compilation of the </w:t>
      </w:r>
      <w:r>
        <w:rPr>
          <w:i/>
          <w:noProof/>
        </w:rPr>
        <w:t>Equal Opportunity Act 1984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437" w:name="_Toc182321150"/>
      <w:r>
        <w:t>Compilation table</w:t>
      </w:r>
      <w:bookmarkEnd w:id="437"/>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lastRenderedPageBreak/>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Friendly Societies (Western Australia)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(Western Australia) Act 1999</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lastRenderedPageBreak/>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lastRenderedPageBreak/>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iCs/>
                <w:snapToGrid w:val="0"/>
              </w:rPr>
              <w:t>Acts Amendment (Justice) Act 2008</w:t>
            </w:r>
            <w:r>
              <w:rPr>
                <w:snapToGrid w:val="0"/>
              </w:rPr>
              <w:t xml:space="preserve"> Pt. 10</w:t>
            </w:r>
          </w:p>
        </w:tc>
        <w:tc>
          <w:tcPr>
            <w:tcW w:w="1134" w:type="dxa"/>
          </w:tcPr>
          <w:p>
            <w:pPr>
              <w:pStyle w:val="nTable"/>
              <w:spacing w:after="40"/>
              <w:rPr>
                <w:snapToGrid w:val="0"/>
              </w:rPr>
            </w:pPr>
            <w:r>
              <w:t>5 of 2008</w:t>
            </w:r>
          </w:p>
        </w:tc>
        <w:tc>
          <w:tcPr>
            <w:tcW w:w="1134" w:type="dxa"/>
          </w:tcPr>
          <w:p>
            <w:pPr>
              <w:pStyle w:val="nTable"/>
              <w:spacing w:after="40"/>
            </w:pPr>
            <w:r>
              <w:t>31 Mar 2008</w:t>
            </w:r>
          </w:p>
        </w:tc>
        <w:tc>
          <w:tcPr>
            <w:tcW w:w="2552"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iCs/>
                <w:snapToGrid w:val="0"/>
              </w:rPr>
            </w:pPr>
            <w:r>
              <w:rPr>
                <w:i/>
                <w:iCs/>
                <w:snapToGrid w:val="0"/>
              </w:rPr>
              <w:t xml:space="preserve">Legal Profession Act 2008 </w:t>
            </w:r>
            <w:r>
              <w:rPr>
                <w:snapToGrid w:val="0"/>
              </w:rPr>
              <w:t xml:space="preserve">s. 661 </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rPr>
                <w:snapToGrid w:val="0"/>
              </w:rPr>
            </w:pPr>
            <w:r>
              <w:rPr>
                <w:snapToGrid w:val="0"/>
              </w:rPr>
              <w:t xml:space="preserve">1 Mar 2009 (see s. 2(b) and </w:t>
            </w:r>
            <w:r>
              <w:rPr>
                <w:i/>
                <w:iCs/>
                <w:snapToGrid w:val="0"/>
              </w:rPr>
              <w:t xml:space="preserve">Gazette </w:t>
            </w:r>
            <w:r>
              <w:rPr>
                <w:snapToGrid w:val="0"/>
              </w:rPr>
              <w:t>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Acts Amendment (Bankruptcy) Act 2009</w:t>
            </w:r>
            <w:r>
              <w:rPr>
                <w:iCs/>
                <w:snapToGrid w:val="0"/>
              </w:rPr>
              <w:t xml:space="preserve"> s. 36</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rPr>
            </w:pPr>
            <w:r>
              <w:rPr>
                <w:i/>
                <w:iCs/>
              </w:rPr>
              <w:t>Co</w:t>
            </w:r>
            <w:r>
              <w:rPr>
                <w:i/>
                <w:iCs/>
              </w:rPr>
              <w:noBreakHyphen/>
              <w:t>operatives Act 2009</w:t>
            </w:r>
            <w:r>
              <w:rPr>
                <w:iCs/>
              </w:rPr>
              <w:t xml:space="preserve"> s. 509 and 514</w:t>
            </w:r>
            <w:r>
              <w:rPr>
                <w:iCs/>
                <w:vertAlign w:val="superscript"/>
              </w:rPr>
              <w:t> 18</w:t>
            </w:r>
          </w:p>
        </w:tc>
        <w:tc>
          <w:tcPr>
            <w:tcW w:w="1134" w:type="dxa"/>
            <w:tcBorders>
              <w:top w:val="nil"/>
              <w:bottom w:val="nil"/>
            </w:tcBorders>
          </w:tcPr>
          <w:p>
            <w:pPr>
              <w:pStyle w:val="nTable"/>
              <w:spacing w:after="40"/>
            </w:pPr>
            <w:r>
              <w:t>24 of 2009</w:t>
            </w:r>
          </w:p>
        </w:tc>
        <w:tc>
          <w:tcPr>
            <w:tcW w:w="1134" w:type="dxa"/>
            <w:tcBorders>
              <w:top w:val="nil"/>
              <w:bottom w:val="nil"/>
            </w:tcBorders>
          </w:tcPr>
          <w:p>
            <w:pPr>
              <w:pStyle w:val="nTable"/>
              <w:spacing w:after="40"/>
            </w:pPr>
            <w:r>
              <w:t>22 Oct 2009</w:t>
            </w:r>
          </w:p>
        </w:tc>
        <w:tc>
          <w:tcPr>
            <w:tcW w:w="2552" w:type="dxa"/>
            <w:tcBorders>
              <w:top w:val="nil"/>
              <w:bottom w:val="nil"/>
            </w:tcBorders>
          </w:tcPr>
          <w:p>
            <w:pPr>
              <w:pStyle w:val="nTable"/>
              <w:spacing w:after="40"/>
            </w:pPr>
            <w:r>
              <w:t xml:space="preserve">s. 509: 1 Sep 2010 (see s. 2(b) and </w:t>
            </w:r>
            <w:r>
              <w:rPr>
                <w:i/>
                <w:iCs/>
              </w:rPr>
              <w:t>Gazette</w:t>
            </w:r>
            <w:r>
              <w:t xml:space="preserve"> 13 Aug 2010 p. 3975);</w:t>
            </w:r>
            <w:r>
              <w:br/>
              <w:t xml:space="preserve">s. 514: 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iCs/>
              </w:rPr>
            </w:pPr>
            <w:r>
              <w:rPr>
                <w:i/>
              </w:rPr>
              <w:t>Equal Opportunity Amendment Act 2010</w:t>
            </w:r>
            <w:r>
              <w:rPr>
                <w:iCs/>
              </w:rPr>
              <w:t xml:space="preserve"> </w:t>
            </w:r>
          </w:p>
        </w:tc>
        <w:tc>
          <w:tcPr>
            <w:tcW w:w="1134" w:type="dxa"/>
            <w:tcBorders>
              <w:top w:val="nil"/>
              <w:bottom w:val="nil"/>
            </w:tcBorders>
          </w:tcPr>
          <w:p>
            <w:pPr>
              <w:pStyle w:val="nTable"/>
              <w:spacing w:after="40"/>
            </w:pPr>
            <w:r>
              <w:t>2 of 2010</w:t>
            </w:r>
          </w:p>
        </w:tc>
        <w:tc>
          <w:tcPr>
            <w:tcW w:w="1134" w:type="dxa"/>
            <w:tcBorders>
              <w:top w:val="nil"/>
              <w:bottom w:val="nil"/>
            </w:tcBorders>
          </w:tcPr>
          <w:p>
            <w:pPr>
              <w:pStyle w:val="nTable"/>
              <w:spacing w:after="40"/>
            </w:pPr>
            <w:r>
              <w:t>1 Apr 2010</w:t>
            </w:r>
          </w:p>
        </w:tc>
        <w:tc>
          <w:tcPr>
            <w:tcW w:w="2552" w:type="dxa"/>
            <w:tcBorders>
              <w:top w:val="nil"/>
              <w:bottom w:val="nil"/>
            </w:tcBorders>
          </w:tcPr>
          <w:p>
            <w:pPr>
              <w:pStyle w:val="nTable"/>
              <w:spacing w:after="40"/>
            </w:pPr>
            <w:r>
              <w:rPr>
                <w:snapToGrid w:val="0"/>
              </w:rPr>
              <w:t>s. 1 and 2: 1 Apr 2010 (see s. 2(a));</w:t>
            </w:r>
            <w:r>
              <w:rPr>
                <w:snapToGrid w:val="0"/>
              </w:rPr>
              <w:br/>
              <w:t xml:space="preserve">Act other than s. 1 and 2: 25 Sep 2010 (see s. 2(b) and </w:t>
            </w:r>
            <w:r>
              <w:rPr>
                <w:i/>
                <w:iCs/>
                <w:snapToGrid w:val="0"/>
              </w:rPr>
              <w:t>Gazette</w:t>
            </w:r>
            <w:r>
              <w:rPr>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rPr>
            </w:pPr>
            <w:r>
              <w:rPr>
                <w:i/>
                <w:iCs/>
                <w:snapToGrid w:val="0"/>
              </w:rPr>
              <w:t>Public Sector Reform Act 2010</w:t>
            </w:r>
            <w:r>
              <w:rPr>
                <w:snapToGrid w:val="0"/>
              </w:rPr>
              <w:t xml:space="preserve"> s. 89</w:t>
            </w:r>
          </w:p>
        </w:tc>
        <w:tc>
          <w:tcPr>
            <w:tcW w:w="1134" w:type="dxa"/>
            <w:tcBorders>
              <w:top w:val="nil"/>
              <w:bottom w:val="nil"/>
            </w:tcBorders>
          </w:tcPr>
          <w:p>
            <w:pPr>
              <w:pStyle w:val="nTable"/>
              <w:spacing w:after="40"/>
            </w:pPr>
            <w:r>
              <w:rPr>
                <w:snapToGrid w:val="0"/>
              </w:rPr>
              <w:t>39 of 2010</w:t>
            </w:r>
          </w:p>
        </w:tc>
        <w:tc>
          <w:tcPr>
            <w:tcW w:w="1134" w:type="dxa"/>
            <w:tcBorders>
              <w:top w:val="nil"/>
              <w:bottom w:val="nil"/>
            </w:tcBorders>
          </w:tcPr>
          <w:p>
            <w:pPr>
              <w:pStyle w:val="nTable"/>
              <w:spacing w:after="40"/>
            </w:pPr>
            <w:r>
              <w:rPr>
                <w:snapToGrid w:val="0"/>
              </w:rPr>
              <w:t>1 Oct 2010</w:t>
            </w:r>
          </w:p>
        </w:tc>
        <w:tc>
          <w:tcPr>
            <w:tcW w:w="2552" w:type="dxa"/>
            <w:tcBorders>
              <w:top w:val="nil"/>
              <w:bottom w:val="nil"/>
            </w:tcBorders>
          </w:tcPr>
          <w:p>
            <w:pPr>
              <w:pStyle w:val="nTable"/>
              <w:spacing w:after="40"/>
              <w:rPr>
                <w:snapToGrid w:val="0"/>
              </w:rPr>
            </w:pPr>
            <w:r>
              <w:t xml:space="preserve">1 Dec 2010 (see s. 2(b) and </w:t>
            </w:r>
            <w:r>
              <w:rPr>
                <w:i/>
                <w:iCs/>
              </w:rPr>
              <w:t xml:space="preserve">Gazette </w:t>
            </w:r>
            <w: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pPr>
            <w:r>
              <w:rPr>
                <w:snapToGrid w:val="0"/>
              </w:rPr>
              <w:t>48 of 2012</w:t>
            </w:r>
          </w:p>
        </w:tc>
        <w:tc>
          <w:tcPr>
            <w:tcW w:w="1134" w:type="dxa"/>
            <w:tcBorders>
              <w:top w:val="nil"/>
              <w:bottom w:val="nil"/>
            </w:tcBorders>
          </w:tcPr>
          <w:p>
            <w:pPr>
              <w:pStyle w:val="nTable"/>
              <w:spacing w:after="40"/>
            </w:pPr>
            <w:r>
              <w:t>29 Nov 2012</w:t>
            </w:r>
          </w:p>
        </w:tc>
        <w:tc>
          <w:tcPr>
            <w:tcW w:w="2552" w:type="dxa"/>
            <w:tcBorders>
              <w:top w:val="nil"/>
              <w:bottom w:val="nil"/>
            </w:tcBorders>
          </w:tcPr>
          <w:p>
            <w:pPr>
              <w:pStyle w:val="nTable"/>
              <w:keepLines/>
              <w:tabs>
                <w:tab w:val="left" w:pos="893"/>
              </w:tabs>
              <w:spacing w:after="40"/>
              <w:rPr>
                <w:snapToGrid w:val="0"/>
              </w:rPr>
            </w:pPr>
            <w:r>
              <w:t xml:space="preserve">21 Aug 2013 (see s. 2(b) and </w:t>
            </w:r>
            <w:r>
              <w:rPr>
                <w:i/>
              </w:rPr>
              <w:t>Gazette</w:t>
            </w:r>
            <w:r>
              <w:t xml:space="preserve"> </w:t>
            </w:r>
            <w:r>
              <w:rPr>
                <w:snapToGrid w:val="0"/>
              </w:rPr>
              <w:t>20 Aug 2013 p. 3815</w:t>
            </w:r>
            <w: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snapToGrid w:val="0"/>
                <w:color w:val="000000"/>
              </w:rPr>
            </w:pPr>
            <w:r>
              <w:rPr>
                <w:snapToGrid w:val="0"/>
                <w:color w:val="000000"/>
              </w:rPr>
              <w:t xml:space="preserve">1 Jul 2016 (see s. 2(b) and </w:t>
            </w:r>
            <w:r>
              <w:rPr>
                <w:i/>
                <w:snapToGrid w:val="0"/>
                <w:color w:val="000000"/>
              </w:rPr>
              <w:t>Gazette</w:t>
            </w:r>
            <w:r>
              <w:rPr>
                <w:snapToGrid w:val="0"/>
                <w:color w:val="000000"/>
              </w:rPr>
              <w:t xml:space="preserve"> 24 Jun 2016 p. 2291-2)</w:t>
            </w:r>
          </w:p>
        </w:tc>
      </w:tr>
      <w:tr>
        <w:trPr>
          <w:cantSplit/>
        </w:trPr>
        <w:tc>
          <w:tcPr>
            <w:tcW w:w="2269" w:type="dxa"/>
            <w:tcBorders>
              <w:top w:val="nil"/>
              <w:bottom w:val="nil"/>
            </w:tcBorders>
            <w:shd w:val="clear" w:color="auto" w:fill="auto"/>
          </w:tcPr>
          <w:p>
            <w:pPr>
              <w:pStyle w:val="nTable"/>
              <w:spacing w:after="40"/>
              <w:rPr>
                <w:noProof/>
                <w:snapToGrid w:val="0"/>
              </w:rPr>
            </w:pPr>
            <w:r>
              <w:rPr>
                <w:i/>
              </w:rPr>
              <w:lastRenderedPageBreak/>
              <w:t>Public Health (Consequential Provisions) Act 2016</w:t>
            </w:r>
            <w:r>
              <w:t xml:space="preserve"> s. 101 and Pt. 5 Div. 6</w:t>
            </w:r>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r>
              <w:rPr>
                <w:snapToGrid w:val="0"/>
              </w:rPr>
              <w:t xml:space="preserve">s. 101: 24 Jan 2017 (see s. 2(1)(c) and </w:t>
            </w:r>
            <w:r>
              <w:rPr>
                <w:i/>
                <w:snapToGrid w:val="0"/>
              </w:rPr>
              <w:t>Gazette</w:t>
            </w:r>
            <w:r>
              <w:rPr>
                <w:snapToGrid w:val="0"/>
              </w:rPr>
              <w:t xml:space="preserve"> 10 Jan 2017 p. 165);</w:t>
            </w:r>
            <w:r>
              <w:rPr>
                <w:snapToGrid w:val="0"/>
              </w:rPr>
              <w:br/>
            </w:r>
            <w:r>
              <w:t>Pt. 5 Div. 6: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keepNext/>
              <w:keepLines/>
              <w:tabs>
                <w:tab w:val="left" w:pos="893"/>
              </w:tabs>
              <w:spacing w:after="40"/>
              <w:rPr>
                <w:snapToGrid w:val="0"/>
                <w:color w:val="000000"/>
              </w:rPr>
            </w:pPr>
            <w:r>
              <w:rPr>
                <w:b/>
                <w:snapToGrid w:val="0"/>
                <w:color w:val="000000"/>
              </w:rPr>
              <w:t xml:space="preserve">Reprint 7: The </w:t>
            </w:r>
            <w:r>
              <w:rPr>
                <w:b/>
                <w:i/>
                <w:noProof/>
                <w:snapToGrid w:val="0"/>
                <w:color w:val="000000"/>
              </w:rPr>
              <w:t>Equal Opportunity Act 1984</w:t>
            </w:r>
            <w:r>
              <w:rPr>
                <w:b/>
                <w:snapToGrid w:val="0"/>
                <w:color w:val="000000"/>
              </w:rPr>
              <w:t xml:space="preserve"> as at 5 Aug 2016</w:t>
            </w:r>
            <w:r>
              <w:rPr>
                <w:snapToGrid w:val="0"/>
                <w:color w:val="000000"/>
              </w:rPr>
              <w:t xml:space="preserve"> (includes amendments listed above except the </w:t>
            </w:r>
            <w:r>
              <w:rPr>
                <w:i/>
              </w:rPr>
              <w:t>Public Health (Consequential Provisions) Act 2016</w:t>
            </w:r>
          </w:p>
        </w:tc>
      </w:tr>
      <w:tr>
        <w:trPr>
          <w:cantSplit/>
        </w:trPr>
        <w:tc>
          <w:tcPr>
            <w:tcW w:w="2269" w:type="dxa"/>
            <w:tcBorders>
              <w:top w:val="nil"/>
              <w:bottom w:val="nil"/>
            </w:tcBorders>
            <w:shd w:val="clear" w:color="auto" w:fill="auto"/>
          </w:tcPr>
          <w:p>
            <w:pPr>
              <w:pStyle w:val="nTable"/>
              <w:spacing w:after="40"/>
              <w:rPr>
                <w:noProof/>
                <w:snapToGrid w:val="0"/>
              </w:rPr>
            </w:pPr>
            <w:r>
              <w:rPr>
                <w:i/>
                <w:snapToGrid w:val="0"/>
              </w:rPr>
              <w:t>Statutes (Minor Amendments) Act 2017</w:t>
            </w:r>
            <w:r>
              <w:rPr>
                <w:snapToGrid w:val="0"/>
              </w:rPr>
              <w:t xml:space="preserve"> s. 8</w:t>
            </w:r>
          </w:p>
        </w:tc>
        <w:tc>
          <w:tcPr>
            <w:tcW w:w="1134" w:type="dxa"/>
            <w:tcBorders>
              <w:top w:val="nil"/>
              <w:bottom w:val="nil"/>
            </w:tcBorders>
            <w:shd w:val="clear" w:color="auto" w:fill="auto"/>
          </w:tcPr>
          <w:p>
            <w:pPr>
              <w:pStyle w:val="nTable"/>
              <w:spacing w:after="40"/>
            </w:pPr>
            <w:r>
              <w:rPr>
                <w:snapToGrid w:val="0"/>
              </w:rPr>
              <w:t>6 of 2017</w:t>
            </w:r>
          </w:p>
        </w:tc>
        <w:tc>
          <w:tcPr>
            <w:tcW w:w="1134" w:type="dxa"/>
            <w:tcBorders>
              <w:top w:val="nil"/>
              <w:bottom w:val="nil"/>
            </w:tcBorders>
            <w:shd w:val="clear" w:color="auto" w:fill="auto"/>
          </w:tcPr>
          <w:p>
            <w:pPr>
              <w:pStyle w:val="nTable"/>
              <w:spacing w:after="40"/>
            </w:pPr>
            <w:r>
              <w:rPr>
                <w:snapToGrid w:val="0"/>
              </w:rPr>
              <w:t>12 Sep 2017</w:t>
            </w:r>
          </w:p>
        </w:tc>
        <w:tc>
          <w:tcPr>
            <w:tcW w:w="2552" w:type="dxa"/>
            <w:tcBorders>
              <w:top w:val="nil"/>
              <w:bottom w:val="nil"/>
            </w:tcBorders>
            <w:shd w:val="clear" w:color="auto" w:fill="auto"/>
          </w:tcPr>
          <w:p>
            <w:pPr>
              <w:pStyle w:val="nTable"/>
              <w:spacing w:after="40"/>
              <w:rPr>
                <w:snapToGrid w:val="0"/>
              </w:rPr>
            </w:pPr>
            <w:r>
              <w:rPr>
                <w:snapToGrid w:val="0"/>
              </w:rPr>
              <w:t>13 Sep 2017 (see s. 2(b))</w:t>
            </w:r>
          </w:p>
        </w:tc>
      </w:tr>
      <w:tr>
        <w:trPr>
          <w:cantSplit/>
        </w:trPr>
        <w:tc>
          <w:tcPr>
            <w:tcW w:w="2269" w:type="dxa"/>
            <w:tcBorders>
              <w:top w:val="nil"/>
              <w:bottom w:val="single" w:sz="4" w:space="0" w:color="auto"/>
            </w:tcBorders>
            <w:shd w:val="clear" w:color="auto" w:fill="auto"/>
          </w:tcPr>
          <w:p>
            <w:pPr>
              <w:pStyle w:val="nTable"/>
              <w:spacing w:after="40"/>
              <w:rPr>
                <w:i/>
                <w:snapToGrid w:val="0"/>
              </w:rPr>
            </w:pPr>
            <w:r>
              <w:rPr>
                <w:i/>
              </w:rPr>
              <w:t>Industrial Relations Amendment Act 2018</w:t>
            </w:r>
            <w:r>
              <w:t xml:space="preserve"> s. 68</w:t>
            </w:r>
          </w:p>
        </w:tc>
        <w:tc>
          <w:tcPr>
            <w:tcW w:w="1134" w:type="dxa"/>
            <w:tcBorders>
              <w:top w:val="nil"/>
              <w:bottom w:val="single" w:sz="4" w:space="0" w:color="auto"/>
            </w:tcBorders>
            <w:shd w:val="clear" w:color="auto" w:fill="auto"/>
          </w:tcPr>
          <w:p>
            <w:pPr>
              <w:pStyle w:val="nTable"/>
              <w:spacing w:after="40"/>
              <w:rPr>
                <w:snapToGrid w:val="0"/>
              </w:rPr>
            </w:pPr>
            <w:r>
              <w:t>39 of 2018</w:t>
            </w:r>
          </w:p>
        </w:tc>
        <w:tc>
          <w:tcPr>
            <w:tcW w:w="1134" w:type="dxa"/>
            <w:tcBorders>
              <w:top w:val="nil"/>
              <w:bottom w:val="single" w:sz="4" w:space="0" w:color="auto"/>
            </w:tcBorders>
            <w:shd w:val="clear" w:color="auto" w:fill="auto"/>
          </w:tcPr>
          <w:p>
            <w:pPr>
              <w:pStyle w:val="nTable"/>
              <w:spacing w:after="40"/>
              <w:rPr>
                <w:snapToGrid w:val="0"/>
              </w:rPr>
            </w:pPr>
            <w:r>
              <w:t>12 Dec 2018</w:t>
            </w:r>
          </w:p>
        </w:tc>
        <w:tc>
          <w:tcPr>
            <w:tcW w:w="2552" w:type="dxa"/>
            <w:tcBorders>
              <w:top w:val="nil"/>
              <w:bottom w:val="single" w:sz="4" w:space="0" w:color="auto"/>
            </w:tcBorders>
            <w:shd w:val="clear" w:color="auto" w:fill="auto"/>
          </w:tcPr>
          <w:p>
            <w:pPr>
              <w:pStyle w:val="nTable"/>
              <w:spacing w:after="40"/>
              <w:rPr>
                <w:snapToGrid w:val="0"/>
              </w:rPr>
            </w:pPr>
            <w:r>
              <w:rPr>
                <w:snapToGrid w:val="0"/>
              </w:rPr>
              <w:t xml:space="preserve">19 Dec 2018 (see s. 2(b) and </w:t>
            </w:r>
            <w:r>
              <w:rPr>
                <w:i/>
                <w:snapToGrid w:val="0"/>
              </w:rPr>
              <w:t>Gazette</w:t>
            </w:r>
            <w:r>
              <w:rPr>
                <w:snapToGrid w:val="0"/>
              </w:rPr>
              <w:t xml:space="preserve"> 18 Dec 2018 p. 4835)</w:t>
            </w:r>
          </w:p>
        </w:tc>
      </w:tr>
    </w:tbl>
    <w:p>
      <w:pPr>
        <w:pStyle w:val="nHeading3"/>
      </w:pPr>
      <w:bookmarkStart w:id="438" w:name="_Toc182321151"/>
      <w:r>
        <w:t>Uncommenced provisions table</w:t>
      </w:r>
      <w:bookmarkEnd w:id="438"/>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rPr>
                <w:iCs/>
              </w:rPr>
            </w:pPr>
            <w:r>
              <w:rPr>
                <w:i/>
              </w:rPr>
              <w:t xml:space="preserve">Births, Deaths and Marriages Registration Amendment (Sex or Gender Changes) Act 2024 </w:t>
            </w:r>
            <w:r>
              <w:rPr>
                <w:iCs/>
              </w:rPr>
              <w:t>Pt. 4 Div. 7</w:t>
            </w:r>
          </w:p>
        </w:tc>
        <w:tc>
          <w:tcPr>
            <w:tcW w:w="1134" w:type="dxa"/>
            <w:tcBorders>
              <w:bottom w:val="nil"/>
            </w:tcBorders>
          </w:tcPr>
          <w:p>
            <w:pPr>
              <w:pStyle w:val="nTable"/>
              <w:spacing w:after="40"/>
            </w:pPr>
            <w:r>
              <w:t>31 of 2024</w:t>
            </w:r>
          </w:p>
        </w:tc>
        <w:tc>
          <w:tcPr>
            <w:tcW w:w="1134" w:type="dxa"/>
            <w:tcBorders>
              <w:bottom w:val="nil"/>
            </w:tcBorders>
          </w:tcPr>
          <w:p>
            <w:pPr>
              <w:pStyle w:val="nTable"/>
              <w:spacing w:after="40"/>
            </w:pPr>
            <w:r>
              <w:t>26 Sep 2024</w:t>
            </w:r>
          </w:p>
        </w:tc>
        <w:tc>
          <w:tcPr>
            <w:tcW w:w="2552" w:type="dxa"/>
            <w:tcBorders>
              <w:bottom w:val="nil"/>
            </w:tcBorders>
          </w:tcPr>
          <w:p>
            <w:pPr>
              <w:pStyle w:val="nTable"/>
              <w:spacing w:after="40"/>
            </w:pPr>
            <w:r>
              <w:t>To be proclaimed (see s. 2(b))</w:t>
            </w:r>
          </w:p>
        </w:tc>
      </w:tr>
      <w:tr>
        <w:tc>
          <w:tcPr>
            <w:tcW w:w="2268" w:type="dxa"/>
            <w:tcBorders>
              <w:top w:val="nil"/>
            </w:tcBorders>
          </w:tcPr>
          <w:p>
            <w:pPr>
              <w:pStyle w:val="nTable"/>
              <w:spacing w:after="40"/>
              <w:rPr>
                <w:iCs/>
              </w:rPr>
            </w:pPr>
            <w:r>
              <w:rPr>
                <w:i/>
              </w:rPr>
              <w:t>Industrial Relations Legislation Amendment Act 2024</w:t>
            </w:r>
            <w:r>
              <w:rPr>
                <w:iCs/>
              </w:rPr>
              <w:t xml:space="preserve"> Pt. 4 Div. 1</w:t>
            </w:r>
          </w:p>
        </w:tc>
        <w:tc>
          <w:tcPr>
            <w:tcW w:w="1134" w:type="dxa"/>
            <w:tcBorders>
              <w:top w:val="nil"/>
            </w:tcBorders>
          </w:tcPr>
          <w:p>
            <w:pPr>
              <w:pStyle w:val="nTable"/>
              <w:spacing w:after="40"/>
            </w:pPr>
            <w:r>
              <w:t>43 of 2024</w:t>
            </w:r>
          </w:p>
        </w:tc>
        <w:tc>
          <w:tcPr>
            <w:tcW w:w="1134" w:type="dxa"/>
            <w:tcBorders>
              <w:top w:val="nil"/>
            </w:tcBorders>
          </w:tcPr>
          <w:p>
            <w:pPr>
              <w:pStyle w:val="nTable"/>
              <w:spacing w:after="40"/>
            </w:pPr>
            <w:r>
              <w:t>13 Nov 2024</w:t>
            </w:r>
          </w:p>
        </w:tc>
        <w:tc>
          <w:tcPr>
            <w:tcW w:w="2552" w:type="dxa"/>
            <w:tcBorders>
              <w:top w:val="nil"/>
            </w:tcBorders>
          </w:tcPr>
          <w:p>
            <w:pPr>
              <w:pStyle w:val="nTable"/>
              <w:spacing w:after="40"/>
            </w:pPr>
            <w:r>
              <w:t>31 Jan 2025 (see s. 2(c))</w:t>
            </w:r>
          </w:p>
        </w:tc>
      </w:tr>
    </w:tbl>
    <w:p>
      <w:pPr>
        <w:pStyle w:val="nHeading3"/>
      </w:pPr>
      <w:bookmarkStart w:id="439" w:name="_Toc182321152"/>
      <w:r>
        <w:t>Other notes</w:t>
      </w:r>
      <w:bookmarkEnd w:id="439"/>
    </w:p>
    <w:p>
      <w:pPr>
        <w:pStyle w:val="nNote"/>
        <w:keepLines/>
        <w:spacing w:before="160"/>
        <w:ind w:left="459" w:hanging="459"/>
        <w:rPr>
          <w:snapToGrid w:val="0"/>
        </w:rPr>
      </w:pPr>
      <w:r>
        <w:rPr>
          <w:snapToGrid w:val="0"/>
          <w:vertAlign w:val="superscript"/>
        </w:rPr>
        <w:t>1</w:t>
      </w:r>
      <w:r>
        <w:rPr>
          <w:snapToGrid w:val="0"/>
        </w:rPr>
        <w:tab/>
        <w:t xml:space="preserve">Footnote no longer required. </w:t>
      </w:r>
    </w:p>
    <w:p>
      <w:pPr>
        <w:pStyle w:val="nNote"/>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Note"/>
        <w:ind w:left="459" w:hanging="459"/>
        <w:rPr>
          <w:snapToGrid w:val="0"/>
          <w:spacing w:val="-4"/>
        </w:rPr>
      </w:pPr>
      <w:r>
        <w:rPr>
          <w:snapToGrid w:val="0"/>
          <w:spacing w:val="-4"/>
          <w:vertAlign w:val="superscript"/>
        </w:rPr>
        <w:t>3</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by </w:t>
      </w:r>
      <w:r>
        <w:rPr>
          <w:i/>
          <w:snapToGrid w:val="0"/>
          <w:spacing w:val="-4"/>
        </w:rPr>
        <w:t>Gazette</w:t>
      </w:r>
      <w:r>
        <w:rPr>
          <w:snapToGrid w:val="0"/>
          <w:spacing w:val="-4"/>
        </w:rPr>
        <w:t xml:space="preserve"> 28 July 1989 p. 2280.</w:t>
      </w:r>
    </w:p>
    <w:p>
      <w:pPr>
        <w:pStyle w:val="nNote"/>
        <w:ind w:left="459" w:hanging="459"/>
        <w:rPr>
          <w:snapToGrid w:val="0"/>
        </w:rPr>
      </w:pPr>
      <w:r>
        <w:rPr>
          <w:snapToGrid w:val="0"/>
          <w:vertAlign w:val="superscript"/>
        </w:rPr>
        <w:lastRenderedPageBreak/>
        <w:t>4</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Note"/>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Note"/>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Note"/>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Note"/>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Note"/>
      </w:pPr>
      <w:r>
        <w:rPr>
          <w:vertAlign w:val="superscript"/>
        </w:rPr>
        <w:t>9</w:t>
      </w:r>
      <w:r>
        <w:tab/>
        <w:t>Now known as the Police Service.</w:t>
      </w:r>
    </w:p>
    <w:p>
      <w:pPr>
        <w:pStyle w:val="nNote"/>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Note"/>
      </w:pPr>
      <w:r>
        <w:rPr>
          <w:vertAlign w:val="superscript"/>
        </w:rPr>
        <w:t>11</w:t>
      </w:r>
      <w:r>
        <w:tab/>
        <w:t xml:space="preserve">The </w:t>
      </w:r>
      <w:r>
        <w:rPr>
          <w:i/>
        </w:rPr>
        <w:t>Equal Opportunity Amendment Act 1988</w:t>
      </w:r>
      <w:r>
        <w:t xml:space="preserve"> s. 33 is a transitional provision of no further effect.</w:t>
      </w:r>
    </w:p>
    <w:p>
      <w:pPr>
        <w:pStyle w:val="nNote"/>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Note"/>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Note"/>
      </w:pPr>
      <w:r>
        <w:rPr>
          <w:vertAlign w:val="superscript"/>
        </w:rPr>
        <w:t>14</w:t>
      </w:r>
      <w:r>
        <w:tab/>
        <w:t xml:space="preserve">The </w:t>
      </w:r>
      <w:r>
        <w:rPr>
          <w:i/>
          <w:iCs/>
        </w:rPr>
        <w:t>Acts Amendment (Lesbian and Gay Law Reform) Act 2002</w:t>
      </w:r>
      <w:r>
        <w:t xml:space="preserve"> s. 51(3) is a savings provision of no further effect.</w:t>
      </w:r>
    </w:p>
    <w:p>
      <w:pPr>
        <w:pStyle w:val="nNote"/>
      </w:pPr>
      <w:r>
        <w:rPr>
          <w:vertAlign w:val="superscript"/>
        </w:rPr>
        <w:lastRenderedPageBreak/>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Note"/>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Note"/>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rPr>
          <w:sz w:val="28"/>
        </w:rPr>
      </w:pPr>
      <w:bookmarkStart w:id="441" w:name="_Toc182312505"/>
      <w:bookmarkStart w:id="442" w:name="_Toc182312864"/>
      <w:bookmarkStart w:id="443" w:name="_Toc182321153"/>
      <w:r>
        <w:rPr>
          <w:sz w:val="28"/>
        </w:rPr>
        <w:lastRenderedPageBreak/>
        <w:t>Defined terms</w:t>
      </w:r>
      <w:bookmarkEnd w:id="441"/>
      <w:bookmarkEnd w:id="442"/>
      <w:bookmarkEnd w:id="44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jc w:val="right"/>
      </w:pPr>
      <w:r>
        <w:t>aggrieved person</w:t>
      </w:r>
      <w:r>
        <w:tab/>
        <w:t>8(1) and (2), 9(1) and (2), 10(1) and (2), 10A(1) and (2), 19,</w:t>
      </w:r>
    </w:p>
    <w:p>
      <w:pPr>
        <w:pStyle w:val="DefinedTerms"/>
        <w:ind w:right="18"/>
        <w:jc w:val="right"/>
      </w:pPr>
      <w:r>
        <w:t xml:space="preserve">35A(1) and (2), 35O(1)-(3), 35X, 36(1), (1a) and (2), 45, 53(1) and (2), </w:t>
      </w:r>
    </w:p>
    <w:p>
      <w:pPr>
        <w:pStyle w:val="DefinedTerms"/>
        <w:ind w:right="18"/>
        <w:jc w:val="right"/>
      </w:pPr>
      <w:r>
        <w:t>66A(1), (1a), (3) and (4), 66J(1), 66V(1)-(3), 66ZE(1), 67A</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jc w:val="right"/>
      </w:pPr>
      <w:r>
        <w:t>discriminator</w:t>
      </w:r>
      <w:r>
        <w:tab/>
        <w:t>8(1) and (2), 9(1) and (2), 10(1) and (2), 10A(1) and (2), 19,</w:t>
      </w:r>
    </w:p>
    <w:p>
      <w:pPr>
        <w:pStyle w:val="DefinedTerms"/>
        <w:ind w:right="18"/>
        <w:jc w:val="right"/>
      </w:pPr>
      <w:r>
        <w:t xml:space="preserve">35A(2), 35AB(1) and (3), 35AK, 35A(1), 35O(1)-(3), 35X, </w:t>
      </w:r>
    </w:p>
    <w:p>
      <w:pPr>
        <w:pStyle w:val="DefinedTerms"/>
        <w:ind w:right="18"/>
        <w:jc w:val="right"/>
      </w:pPr>
      <w:r>
        <w:t xml:space="preserve">36(1), (1a) and (2), 45, 53(1) and (2), 66A(1), (1a), (3) and (4), </w:t>
      </w:r>
    </w:p>
    <w:p>
      <w:pPr>
        <w:pStyle w:val="DefinedTerms"/>
        <w:ind w:right="18"/>
        <w:jc w:val="right"/>
      </w:pPr>
      <w:r>
        <w:t>66J(1), 66V(1)-(3), 66ZE(1), 67A</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Fines Enforcement Registrar</w:t>
      </w:r>
      <w:r>
        <w:tab/>
        <w:t>4(1)</w:t>
      </w:r>
    </w:p>
    <w:p>
      <w:pPr>
        <w:pStyle w:val="DefinedTerms"/>
      </w:pPr>
      <w:r>
        <w:t>functions</w:t>
      </w:r>
      <w:r>
        <w:tab/>
        <w:t>4(1)</w:t>
      </w:r>
    </w:p>
    <w:p>
      <w:pPr>
        <w:pStyle w:val="DefinedTerms"/>
      </w:pPr>
      <w:r>
        <w:t>gender reassigned person</w:t>
      </w:r>
      <w:r>
        <w:tab/>
        <w:t>4(1)</w:t>
      </w:r>
    </w:p>
    <w:p>
      <w:pPr>
        <w:pStyle w:val="DefinedTerms"/>
      </w:pPr>
      <w:r>
        <w:t>harasser</w:t>
      </w:r>
      <w:r>
        <w:tab/>
        <w:t>49A(1) and (2)</w:t>
      </w:r>
    </w:p>
    <w:p>
      <w:pPr>
        <w:pStyle w:val="DefinedTerms"/>
      </w:pPr>
      <w:r>
        <w:t>impairment</w:t>
      </w:r>
      <w:r>
        <w:tab/>
        <w:t>4(1)</w:t>
      </w:r>
    </w:p>
    <w:p>
      <w:pPr>
        <w:pStyle w:val="DefinedTerms"/>
      </w:pPr>
      <w:r>
        <w:t>incorporated association</w:t>
      </w:r>
      <w:r>
        <w:tab/>
        <w:t>4(1)</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lastRenderedPageBreak/>
        <w:t>management plan</w:t>
      </w:r>
      <w:r>
        <w:tab/>
        <w:t>138</w:t>
      </w:r>
    </w:p>
    <w:p>
      <w:pPr>
        <w:pStyle w:val="DefinedTerms"/>
      </w:pPr>
      <w:r>
        <w:t>marital status</w:t>
      </w:r>
      <w:r>
        <w:tab/>
        <w:t>4(1)</w:t>
      </w:r>
    </w:p>
    <w:p>
      <w:pPr>
        <w:pStyle w:val="DefinedTerms"/>
      </w:pPr>
      <w:r>
        <w:t>near relative</w:t>
      </w:r>
      <w:r>
        <w:tab/>
        <w:t>4(1)</w:t>
      </w:r>
    </w:p>
    <w:p>
      <w:pPr>
        <w:pStyle w:val="DefinedTerms"/>
      </w:pPr>
      <w:r>
        <w:t>notifiable infectious disease</w:t>
      </w:r>
      <w:r>
        <w:tab/>
        <w:t>66U(3)</w:t>
      </w:r>
    </w:p>
    <w:p>
      <w:pPr>
        <w:pStyle w:val="DefinedTerms"/>
      </w:pPr>
      <w:r>
        <w:t>opposite sex</w:t>
      </w:r>
      <w:r>
        <w:tab/>
        <w:t>35AA(2)</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pPr>
      <w:r>
        <w:t>relevant details</w:t>
      </w:r>
      <w:r>
        <w:tab/>
        <w:t>4(1)</w:t>
      </w:r>
    </w:p>
    <w:p>
      <w:pPr>
        <w:pStyle w:val="DefinedTerms"/>
      </w:pPr>
      <w:r>
        <w:t>relevant documents</w:t>
      </w:r>
      <w:r>
        <w:tab/>
        <w:t>86(1)</w:t>
      </w:r>
    </w:p>
    <w:p>
      <w:pPr>
        <w:pStyle w:val="DefinedTerms"/>
      </w:pPr>
      <w:r>
        <w:t>relevant information</w:t>
      </w:r>
      <w:r>
        <w:tab/>
        <w:t>86(1)</w:t>
      </w:r>
    </w:p>
    <w:p>
      <w:pPr>
        <w:pStyle w:val="DefinedTerms"/>
      </w:pPr>
      <w:r>
        <w:t>relevant person</w:t>
      </w:r>
      <w:r>
        <w:tab/>
        <w:t>165(2)</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B598D12"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293CCEF" w14:textId="19453BC2" w:rsidR="00CC2645" w:rsidRDefault="00736AD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9107E">
                        <w:rPr>
                          <w:sz w:val="16"/>
                        </w:rPr>
                        <w:t>2024</w:t>
                      </w:r>
                      <w:r>
                        <w:rPr>
                          <w:sz w:val="16"/>
                        </w:rPr>
                        <w:fldChar w:fldCharType="end"/>
                      </w:r>
                      <w:r>
                        <w:rPr>
                          <w:sz w:val="16"/>
                        </w:rPr>
                        <w:t>.</w:t>
                      </w:r>
                    </w:p>
                    <w:p w14:paraId="6B29AF49" w14:textId="77777777" w:rsidR="00CC2645" w:rsidRDefault="00736AD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93661C8" w14:textId="295A7A37" w:rsidR="00CC2645" w:rsidRDefault="00736AD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9107E">
                        <w:rPr>
                          <w:sz w:val="16"/>
                        </w:rPr>
                        <w:t>2024</w:t>
                      </w:r>
                      <w:r>
                        <w:rPr>
                          <w:sz w:val="16"/>
                        </w:rPr>
                        <w:fldChar w:fldCharType="end"/>
                      </w:r>
                      <w:r>
                        <w:rPr>
                          <w:sz w:val="16"/>
                        </w:rPr>
                        <w:t>.</w:t>
                      </w:r>
                    </w:p>
                    <w:p w14:paraId="7651FC9C" w14:textId="77777777" w:rsidR="00CC2645" w:rsidRDefault="00736AD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07-h0-00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07-h0-00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07-h0-00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07-h0-00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07-h0-00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07-h0-00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40" w:name="Compilation"/>
    <w:bookmarkEnd w:id="44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44" w:name="DefinedTerms"/>
    <w:bookmarkEnd w:id="44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45" w:name="Coversheet"/>
    <w:bookmarkEnd w:id="4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14"/>
      <w:gridCol w:w="5749"/>
    </w:tblGrid>
    <w:tr>
      <w:trPr>
        <w:jc w:val="center"/>
      </w:trP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rPr>
        <w:jc w:val="center"/>
      </w:trP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STYLEREF CharPartText</w:instrText>
          </w:r>
          <w:r>
            <w:fldChar w:fldCharType="end"/>
          </w:r>
        </w:p>
      </w:tc>
    </w:tr>
    <w:tr>
      <w:trPr>
        <w:jc w:val="center"/>
      </w:trP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trPr>
        <w:jc w:val="center"/>
      </w:trP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rPr>
        <w:jc w:val="center"/>
      </w:trP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112135442"/>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 w:name="WAFER_20181213102159" w:val="RemoveTocBookmarks,RemoveUnusedBookmarks,RemoveLanguageTags,UsedStyles,ResetPageSize"/>
    <w:docVar w:name="WAFER_20181213102159_GUID" w:val="733dc02b-8784-4313-864d-d0c44c9c747a"/>
    <w:docVar w:name="WAFER_202409191036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919103656_GUID" w:val="4a6b90fb-2465-4b24-80ed-e95e163ef754"/>
    <w:docVar w:name="WAFER_202411121354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35442_GUID" w:val="9331d3f7-7d1e-41eb-be9a-e2193de09bd9"/>
  </w:docVar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5:docId w15:val="{43522C0A-EF22-4455-B4EC-0584CB69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52767</Words>
  <Characters>258561</Characters>
  <Application>Microsoft Office Word</Application>
  <DocSecurity>0</DocSecurity>
  <Lines>6804</Lines>
  <Paragraphs>3662</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307666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1984 - 07-h0-00</dc:title>
  <dc:subject/>
  <dc:creator/>
  <cp:keywords/>
  <dc:description/>
  <cp:lastModifiedBy>Master Repository Process</cp:lastModifiedBy>
  <cp:revision>4</cp:revision>
  <cp:lastPrinted>2017-09-20T06:16:00Z</cp:lastPrinted>
  <dcterms:created xsi:type="dcterms:W3CDTF">2025-06-16T04:46:00Z</dcterms:created>
  <dcterms:modified xsi:type="dcterms:W3CDTF">2025-06-16T04:47:00Z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AsAtDate">
    <vt:lpwstr>13 Nov 2024</vt:lpwstr>
  </property>
  <property fmtid="{D5CDD505-2E9C-101B-9397-08002B2CF9AE}" pid="8" name="Suffix">
    <vt:lpwstr>07-h0-00</vt:lpwstr>
  </property>
  <property fmtid="{D5CDD505-2E9C-101B-9397-08002B2CF9AE}" pid="9" name="Official">
    <vt:lpwstr/>
  </property>
  <property fmtid="{D5CDD505-2E9C-101B-9397-08002B2CF9AE}" pid="10" name="CommencementDate">
    <vt:lpwstr>20241113</vt:lpwstr>
  </property>
  <property fmtid="{D5CDD505-2E9C-101B-9397-08002B2CF9AE}" pid="11" name="CommencementAsAt">
    <vt:filetime>2024-11-12T16:00:00Z</vt:filetime>
  </property>
  <property fmtid="{D5CDD505-2E9C-101B-9397-08002B2CF9AE}" pid="12" name="CommencementYear">
    <vt:lpwstr>2024</vt:lpwstr>
  </property>
</Properties>
</file>