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(Authorisation to Drive) Amendment (Driving Restrictions)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(Authorisation to Drive) Amendment (Driving Restrictions)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_Toc182553103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_Toc182553104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_Toc182553105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_Toc182553106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4 amended</w:t>
      </w:r>
      <w:r>
        <w:tab/>
      </w:r>
      <w:r>
        <w:fldChar w:fldCharType="begin"/>
      </w:r>
      <w:r>
        <w:instrText xml:space="preserve"> PAGEREF _Toc182553107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6 Division 2 inserted</w:t>
      </w:r>
      <w:r>
        <w:tab/>
      </w:r>
      <w:r>
        <w:fldChar w:fldCharType="begin"/>
      </w:r>
      <w:r>
        <w:instrText xml:space="preserve"> PAGEREF _Toc182553108 \h </w:instrText>
      </w:r>
      <w:r>
        <w:fldChar w:fldCharType="separate"/>
      </w:r>
      <w:r>
        <w:t>3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Division 2 — Transitional provision for </w:t>
      </w:r>
      <w:r>
        <w:rPr>
          <w:i/>
        </w:rPr>
        <w:t>Road Traffic (Authorisation to Drive) Amendment (Driving Restrictions) Act 2024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71.</w:t>
      </w:r>
      <w:r>
        <w:rPr>
          <w:noProof/>
        </w:rPr>
        <w:tab/>
        <w:t>Application of amended regulation</w:t>
      </w:r>
      <w:r>
        <w:rPr>
          <w:noProof/>
        </w:rPr>
        <w:noBreakHyphen/>
        <w:t>making provision for driver licensing scheme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_Toc182553110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Road Traffic (Authorisation to Drive) Amendment (Driving Restrictions)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45 of 2024</w:t>
      </w:r>
    </w:p>
    <w:p>
      <w:pPr>
        <w:pStyle w:val="LongTitle"/>
      </w:pPr>
      <w:r>
        <w:t xml:space="preserve">An Act to amend the </w:t>
      </w:r>
      <w:r>
        <w:rPr>
          <w:i/>
        </w:rPr>
        <w:t>Road Traffic (Authorisation to Drive) Act 2008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15 November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3" w:name="_Toc182553103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Road Traffic (Authorisation to Drive) Amendment (Driving Restrictions) Act 2024</w:t>
      </w:r>
      <w:r>
        <w:t>.</w:t>
      </w:r>
    </w:p>
    <w:p>
      <w:pPr>
        <w:pStyle w:val="Heading5"/>
      </w:pPr>
      <w:bookmarkStart w:id="4" w:name="_Toc182553104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 — </w:t>
      </w:r>
    </w:p>
    <w:p>
      <w:pPr>
        <w:pStyle w:val="Indenta"/>
        <w:rPr>
          <w:spacing w:val="-2"/>
        </w:rPr>
      </w:pPr>
      <w:r>
        <w:tab/>
        <w:t>(a)</w:t>
      </w:r>
      <w:r>
        <w:tab/>
        <w:t>sections 1 and 2 — on the day on which this Act receives the Royal Assent</w:t>
      </w:r>
      <w:r>
        <w:rPr>
          <w:spacing w:val="-2"/>
        </w:rPr>
        <w:t>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5" w:name="_Toc1825531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Road Traffic (Authorisation to Drive) Act 2008</w:t>
      </w:r>
      <w:r>
        <w:t>.</w:t>
      </w:r>
    </w:p>
    <w:p>
      <w:pPr>
        <w:pStyle w:val="Heading5"/>
      </w:pPr>
      <w:bookmarkStart w:id="6" w:name="_Toc182553106"/>
      <w:r>
        <w:rPr>
          <w:rStyle w:val="CharSectno"/>
        </w:rPr>
        <w:t>4</w:t>
      </w:r>
      <w:r>
        <w:t>.</w:t>
      </w:r>
      <w:r>
        <w:tab/>
        <w:t>Section 3 amended</w:t>
      </w:r>
      <w:bookmarkEnd w:id="6"/>
    </w:p>
    <w:p>
      <w:pPr>
        <w:pStyle w:val="Subsection"/>
      </w:pPr>
      <w:r>
        <w:tab/>
        <w:t>(1)</w:t>
      </w:r>
      <w:r>
        <w:tab/>
        <w:t>In section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vary</w:t>
      </w:r>
      <w:r>
        <w:t>, the conditions or restrictions on a driver’s licence, includes impose a condition or restriction on a driver’s licence that was not subject to the condition or restriction before the variation.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section 3(1) in the definition of </w:t>
      </w:r>
      <w:r>
        <w:rPr>
          <w:b/>
          <w:bCs/>
          <w:i/>
          <w:iCs/>
        </w:rPr>
        <w:t>related Act</w:t>
      </w:r>
      <w:r>
        <w:t xml:space="preserve"> paragraph (b) delete “regulations.”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regulations;</w:t>
      </w:r>
    </w:p>
    <w:p>
      <w:pPr>
        <w:pStyle w:val="BlankClose"/>
      </w:pPr>
    </w:p>
    <w:p>
      <w:pPr>
        <w:pStyle w:val="Heading5"/>
      </w:pPr>
      <w:bookmarkStart w:id="7" w:name="_Toc182553107"/>
      <w:r>
        <w:rPr>
          <w:rStyle w:val="CharSectno"/>
        </w:rPr>
        <w:lastRenderedPageBreak/>
        <w:t>5</w:t>
      </w:r>
      <w:r>
        <w:t>.</w:t>
      </w:r>
      <w:r>
        <w:tab/>
        <w:t>Section 4 amended</w:t>
      </w:r>
      <w:bookmarkEnd w:id="7"/>
    </w:p>
    <w:p>
      <w:pPr>
        <w:pStyle w:val="Subsection"/>
        <w:keepNext/>
      </w:pPr>
      <w:r>
        <w:tab/>
        <w:t>(1)</w:t>
      </w:r>
      <w:r>
        <w:tab/>
        <w:t>In section 4(5)(b) delete “impose, or provide for the imposition of,”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impose or vary, or provide for the imposition or variation of,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section 4(5) insert:</w:t>
      </w:r>
    </w:p>
    <w:p>
      <w:pPr>
        <w:pStyle w:val="BlankOpen"/>
      </w:pPr>
    </w:p>
    <w:p>
      <w:pPr>
        <w:pStyle w:val="zSubsection"/>
      </w:pPr>
      <w:r>
        <w:tab/>
        <w:t>(5A)</w:t>
      </w:r>
      <w:r>
        <w:tab/>
        <w:t xml:space="preserve">The regulations may impose or vary restrictions on a driver’s licence, including — </w:t>
      </w:r>
    </w:p>
    <w:p>
      <w:pPr>
        <w:pStyle w:val="zIndenta"/>
      </w:pPr>
      <w:r>
        <w:tab/>
        <w:t>(a)</w:t>
      </w:r>
      <w:r>
        <w:tab/>
        <w:t>a licence authorising the holder to drive when learning; and</w:t>
      </w:r>
    </w:p>
    <w:p>
      <w:pPr>
        <w:pStyle w:val="zIndenta"/>
      </w:pPr>
      <w:r>
        <w:tab/>
        <w:t>(b)</w:t>
      </w:r>
      <w:r>
        <w:tab/>
        <w:t>a provisional licence.</w:t>
      </w:r>
    </w:p>
    <w:p>
      <w:pPr>
        <w:pStyle w:val="BlankClose"/>
      </w:pPr>
    </w:p>
    <w:p>
      <w:pPr>
        <w:pStyle w:val="Heading5"/>
      </w:pPr>
      <w:bookmarkStart w:id="8" w:name="_Toc182553108"/>
      <w:r>
        <w:rPr>
          <w:rStyle w:val="CharSectno"/>
        </w:rPr>
        <w:t>6</w:t>
      </w:r>
      <w:r>
        <w:t>.</w:t>
      </w:r>
      <w:r>
        <w:tab/>
        <w:t>Part 6 Division 2 inserted</w:t>
      </w:r>
      <w:bookmarkEnd w:id="8"/>
    </w:p>
    <w:p>
      <w:pPr>
        <w:pStyle w:val="Subsection"/>
      </w:pPr>
      <w:r>
        <w:tab/>
      </w:r>
      <w:r>
        <w:tab/>
        <w:t xml:space="preserve">At the end of Part 6 insert — </w:t>
      </w:r>
    </w:p>
    <w:p>
      <w:pPr>
        <w:pStyle w:val="BlankOpen"/>
      </w:pPr>
    </w:p>
    <w:p>
      <w:pPr>
        <w:pStyle w:val="zHeading3"/>
      </w:pPr>
      <w:bookmarkStart w:id="9" w:name="_Toc182552758"/>
      <w:bookmarkStart w:id="10" w:name="_Toc182552787"/>
      <w:bookmarkStart w:id="11" w:name="_Toc182553087"/>
      <w:bookmarkStart w:id="12" w:name="_Toc182553109"/>
      <w:r>
        <w:t xml:space="preserve">Division 2 — Transitional provision for </w:t>
      </w:r>
      <w:r>
        <w:rPr>
          <w:i/>
        </w:rPr>
        <w:t>Road Traffic (Authorisation to Drive) Amendment (Driving Restrictions) Act 2024</w:t>
      </w:r>
      <w:bookmarkEnd w:id="9"/>
      <w:bookmarkEnd w:id="10"/>
      <w:bookmarkEnd w:id="11"/>
      <w:bookmarkEnd w:id="12"/>
    </w:p>
    <w:p>
      <w:pPr>
        <w:pStyle w:val="zHeading5"/>
      </w:pPr>
      <w:bookmarkStart w:id="13" w:name="_Toc182553110"/>
      <w:r>
        <w:t>71.</w:t>
      </w:r>
      <w:r>
        <w:tab/>
        <w:t>Application of amended regulation</w:t>
      </w:r>
      <w:r>
        <w:noBreakHyphen/>
        <w:t>making provision for driver licensing scheme</w:t>
      </w:r>
      <w:bookmarkEnd w:id="13"/>
    </w:p>
    <w:p>
      <w:pPr>
        <w:pStyle w:val="zSubsection"/>
      </w:pPr>
      <w:r>
        <w:tab/>
        <w:t>(1)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Road Traffic (Authorisation to Drive) Amendment (Driving Restrictions) Act 2024</w:t>
      </w:r>
      <w:r>
        <w:t xml:space="preserve"> section 5 comes into operation.</w:t>
      </w:r>
    </w:p>
    <w:p>
      <w:pPr>
        <w:pStyle w:val="zSubsection"/>
        <w:keepNext/>
        <w:keepLines/>
      </w:pPr>
      <w:r>
        <w:lastRenderedPageBreak/>
        <w:tab/>
        <w:t>(2)</w:t>
      </w:r>
      <w:r>
        <w:tab/>
        <w:t>Section 4, as in force after commencement day, applies, and regulations made under that section may apply, in relation to drivers’ licences granted before, on or after commencement day.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5"/>
          <w:headerReference w:type="default" r:id="rId26"/>
          <w:footerReference w:type="firs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6778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291C03BE" w14:textId="09FA4D3F" w:rsidR="00897E64" w:rsidRDefault="00897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17C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2C85AE1" w14:textId="77777777" w:rsidR="00897E64" w:rsidRDefault="00897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532ED2" w14:textId="68BB964E" w:rsidR="00897E64" w:rsidRDefault="00897E6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F17C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381A43" w14:textId="77777777" w:rsidR="00897E64" w:rsidRDefault="00897E6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Nov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5669"/>
        <w:tab w:val="right" w:pos="7088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ActNoFooter</w:instrText>
    </w:r>
    <w:r>
      <w:rPr>
        <w:sz w:val="20"/>
      </w:rPr>
      <w:fldChar w:fldCharType="separate"/>
    </w:r>
    <w:r>
      <w:rPr>
        <w:sz w:val="20"/>
      </w:rPr>
      <w:t>No. 45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(Authorisation to Drive) Amendment (Driving Restrictions)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15084244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10310817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31081735_GUID" w:val="de45ee2a-5627-4cda-93fb-386f42dca251"/>
    <w:docVar w:name="WAFER_20241031162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31162923_GUID" w:val="5b638989-6158-4597-ac9d-1164e8339a77"/>
    <w:docVar w:name="WAFER_20241101132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01132217_GUID" w:val="57fc4787-ed2e-49a0-aa57-e4995764f69d"/>
    <w:docVar w:name="WAFER_2024111508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15084244_GUID" w:val="068b4a56-4caa-4b73-9fda-c7490ea5ec4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ADB5BD5-BB7B-4E97-9A29-587F64E66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2727</Characters>
  <Application>Microsoft Office Word</Application>
  <DocSecurity>0</DocSecurity>
  <Lines>113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3166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(Authorisation to Drive) Amendment (Driving Restrictions) Act 2024 - 00-00-00</dc:title>
  <dc:subject/>
  <dc:creator/>
  <cp:keywords/>
  <dc:description/>
  <cp:lastModifiedBy>Master Repository Process</cp:lastModifiedBy>
  <cp:revision>4</cp:revision>
  <cp:lastPrinted>2024-11-15T00:28:00Z</cp:lastPrinted>
  <dcterms:created xsi:type="dcterms:W3CDTF">2025-07-04T05:33:00Z</dcterms:created>
  <dcterms:modified xsi:type="dcterms:W3CDTF">2025-07-04T05:33:00Z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45 of 2024</vt:lpwstr>
  </property>
  <property fmtid="{D5CDD505-2E9C-101B-9397-08002B2CF9AE}" pid="3" name="DocumentType">
    <vt:lpwstr>Act</vt:lpwstr>
  </property>
  <property fmtid="{D5CDD505-2E9C-101B-9397-08002B2CF9AE}" pid="4" name="AsAtDate">
    <vt:lpwstr>15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45 of 2024</vt:lpwstr>
  </property>
  <property fmtid="{D5CDD505-2E9C-101B-9397-08002B2CF9AE}" pid="8" name="CommencementDate">
    <vt:lpwstr>20241115</vt:lpwstr>
  </property>
  <property fmtid="{D5CDD505-2E9C-101B-9397-08002B2CF9AE}" pid="9" name="CommencementAsAt">
    <vt:filetime>2024-11-14T16:00:00Z</vt:filetime>
  </property>
  <property fmtid="{D5CDD505-2E9C-101B-9397-08002B2CF9AE}" pid="10" name="CommencementYear">
    <vt:lpwstr>2024</vt:lpwstr>
  </property>
</Properties>
</file>