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Environmental Protection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Amendment Act 2024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Amendment Act 2024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_Toc183083719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_Toc183083720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Environmental Protection Amendment Act 2024</w:t>
      </w:r>
    </w:p>
    <w:p>
      <w:pPr>
        <w:pStyle w:val="NameofActReg"/>
      </w:pPr>
      <w:r>
        <w:t>Environmental Protection Amendment Act 2024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Environmental Protection Amendment Act 2024</w:t>
      </w:r>
      <w:r>
        <w:t xml:space="preserve"> section 2(1)(b) and (d) by the deputy of the Governor in Executive Council.</w:t>
      </w:r>
    </w:p>
    <w:p>
      <w:pPr>
        <w:pStyle w:val="Heading5"/>
      </w:pPr>
      <w:bookmarkStart w:id="2" w:name="_Toc183083596"/>
      <w:bookmarkStart w:id="3" w:name="_Toc18308371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Environmental Protection Amendment Act 2024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83083597"/>
      <w:bookmarkStart w:id="6" w:name="_Toc18308372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Environmental Protection Amendment Act 2024</w:t>
      </w:r>
      <w:r>
        <w:rPr>
          <w:spacing w:val="-2"/>
        </w:rPr>
        <w:t xml:space="preserve"> Part 4 Division 1 Subdivision 1 and Division 4 come into operation on </w:t>
      </w:r>
      <w:r>
        <w:t>28 November 2024.</w:t>
      </w:r>
    </w:p>
    <w:p>
      <w:pPr>
        <w:pStyle w:val="ByCommand"/>
        <w:keepNext/>
      </w:pPr>
      <w:r>
        <w:t>P. QUINLAN, deputy of the Governor</w:t>
      </w:r>
      <w:r>
        <w:tab/>
        <w:t>L.S.</w:t>
      </w:r>
    </w:p>
    <w:p>
      <w:pPr>
        <w:pStyle w:val="ByCommand"/>
      </w:pPr>
      <w:r>
        <w:t>R. WHITBY, Minister for Environment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6D165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EB20195" w14:textId="1CEF3AAD" w:rsidR="005E678F" w:rsidRDefault="005E67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86D0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F38CC4" w14:textId="77777777" w:rsidR="005E678F" w:rsidRDefault="005E67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6C1AAA" w14:textId="4FB8C9A0" w:rsidR="005E678F" w:rsidRDefault="005E67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86D0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47AEF8" w14:textId="77777777" w:rsidR="005E678F" w:rsidRDefault="005E678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21120359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10291055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1029105506_GUID" w:val="83f4c58d-4cff-43b4-9add-130a27167ad5"/>
    <w:docVar w:name="WAFER_202410291435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29143503_GUID" w:val="51b8f689-eaea-4cd6-8e19-6bb9d9651db6"/>
    <w:docVar w:name="WAFER_202410291440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moveDraftersNotes.RemoveTags"/>
    <w:docVar w:name="WAFER_20241029144000_GUID" w:val="8d6b2388-79aa-456e-b7d1-203f4ef8f9cc"/>
    <w:docVar w:name="WAFER_202410291441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UnusedBookmarks.RemoveBookmarks"/>
    <w:docVar w:name="WAFER_20241029144105_GUID" w:val="77ba6812-1c96-4ea6-b18d-9b5eb729afca"/>
    <w:docVar w:name="WAFER_202411211203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21120359_GUID" w:val="ddaf777d-3f59-444c-ab3b-b4c4ff4f85f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7BECAB5D-F8E6-4F05-A2B0-B27D1C5A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</Words>
  <Characters>1175</Characters>
  <Application>Microsoft Office Word</Application>
  <DocSecurity>0</DocSecurity>
  <Lines>48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Amendment Act 2024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2025-06-23T05:18:00Z</dcterms:created>
  <dcterms:modified xsi:type="dcterms:W3CDTF">2025-06-23T05:18:00Z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55155</vt:lpwstr>
  </property>
  <property fmtid="{D5CDD505-2E9C-101B-9397-08002B2CF9AE}" pid="3" name="ActNo">
    <vt:lpwstr>2024/036</vt:lpwstr>
  </property>
  <property fmtid="{D5CDD505-2E9C-101B-9397-08002B2CF9AE}" pid="4" name="DocumentType">
    <vt:lpwstr>Reg</vt:lpwstr>
  </property>
  <property fmtid="{D5CDD505-2E9C-101B-9397-08002B2CF9AE}" pid="5" name="AsAtDate">
    <vt:lpwstr>27 Nov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2024/239</vt:lpwstr>
  </property>
  <property fmtid="{D5CDD505-2E9C-101B-9397-08002B2CF9AE}" pid="9" name="PublishDate">
    <vt:lpwstr>27 Nov 2024</vt:lpwstr>
  </property>
  <property fmtid="{D5CDD505-2E9C-101B-9397-08002B2CF9AE}" pid="10" name="CommencementDate">
    <vt:lpwstr>20241127</vt:lpwstr>
  </property>
  <property fmtid="{D5CDD505-2E9C-101B-9397-08002B2CF9AE}" pid="11" name="CommencementAsAt">
    <vt:filetime>2024-11-26T16:00:00Z</vt:filetime>
  </property>
  <property fmtid="{D5CDD505-2E9C-101B-9397-08002B2CF9AE}" pid="12" name="CommencementYear">
    <vt:lpwstr>2024</vt:lpwstr>
  </property>
</Properties>
</file>