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Dog Amendment (Stop Puppy Farming) Act 2021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Dog Amendment (Stop Puppy Farming) Act 2021 Commencement Proclamation 2024</w:t>
      </w:r>
      <w:r>
        <w:fldChar w:fldCharType="end"/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Dog Amendment (Stop Puppy Farming) Act 2021 Commencement Proclamation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_Toc183084327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_Toc183084328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Dog Amendment (Stop Puppy Farming) Act 2021</w:t>
      </w:r>
    </w:p>
    <w:p>
      <w:pPr>
        <w:pStyle w:val="NameofActReg"/>
      </w:pPr>
      <w:r>
        <w:t>Dog Amendment (Stop Puppy Farming) Act 2021 Commencement Proclamation 2024</w:t>
      </w:r>
    </w:p>
    <w:p>
      <w:pPr>
        <w:pStyle w:val="MadeBy"/>
      </w:pPr>
      <w:r>
        <w:t xml:space="preserve">Made under the </w:t>
      </w:r>
      <w:r>
        <w:rPr>
          <w:i/>
        </w:rPr>
        <w:t>Dog Amendment (Stop Puppy Farming) Act 2021</w:t>
      </w:r>
      <w:r>
        <w:t xml:space="preserve"> section 2(e) by the deputy of the Governor in Executive Council.</w:t>
      </w:r>
    </w:p>
    <w:p>
      <w:pPr>
        <w:pStyle w:val="Heading5"/>
      </w:pPr>
      <w:bookmarkStart w:id="2" w:name="_Toc183084217"/>
      <w:bookmarkStart w:id="3" w:name="_Toc183084327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  <w:rPr>
          <w:i/>
        </w:rPr>
      </w:pPr>
      <w:r>
        <w:tab/>
      </w:r>
      <w:r>
        <w:tab/>
      </w:r>
      <w:bookmarkStart w:id="4" w:name="Start_Cursor"/>
      <w:bookmarkEnd w:id="4"/>
      <w:r>
        <w:rPr>
          <w:spacing w:val="-2"/>
        </w:rPr>
        <w:t>This proclamation</w:t>
      </w:r>
      <w:r>
        <w:t xml:space="preserve"> is the </w:t>
      </w:r>
      <w:r>
        <w:rPr>
          <w:i/>
        </w:rPr>
        <w:t>Dog Amendment (Stop Puppy Farming) Act 2021 Commencement Proclamation 2024</w:t>
      </w:r>
      <w:r>
        <w:t>.</w:t>
      </w:r>
    </w:p>
    <w:p>
      <w:pPr>
        <w:pStyle w:val="Heading5"/>
        <w:rPr>
          <w:spacing w:val="-2"/>
        </w:rPr>
      </w:pPr>
      <w:bookmarkStart w:id="5" w:name="_Toc183084218"/>
      <w:bookmarkStart w:id="6" w:name="_Toc183084328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</w:pPr>
      <w:r>
        <w:rPr>
          <w:spacing w:val="-2"/>
        </w:rPr>
        <w:tab/>
      </w:r>
      <w:r>
        <w:rPr>
          <w:spacing w:val="-2"/>
        </w:rPr>
        <w:tab/>
        <w:t xml:space="preserve">The provisions of the </w:t>
      </w:r>
      <w:r>
        <w:rPr>
          <w:i/>
          <w:spacing w:val="-2"/>
        </w:rPr>
        <w:t>Dog Amendment (Stop Puppy Farming) Act 2021</w:t>
      </w:r>
      <w:r>
        <w:rPr>
          <w:spacing w:val="-2"/>
        </w:rPr>
        <w:t xml:space="preserve"> listed in the Table come into operation on the day after the day on which this proclamation is published on the WA legislation website.</w:t>
      </w:r>
    </w:p>
    <w:p>
      <w:pPr>
        <w:pStyle w:val="THeadingNAm"/>
      </w:pPr>
      <w:r>
        <w:t>Table</w:t>
      </w:r>
    </w:p>
    <w:tbl>
      <w:tblPr>
        <w:tblW w:w="0" w:type="auto"/>
        <w:tblInd w:w="9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3033"/>
        <w:gridCol w:w="3034"/>
      </w:tblGrid>
      <w:tr>
        <w:tc>
          <w:tcPr>
            <w:tcW w:w="3033" w:type="dxa"/>
            <w:noWrap/>
          </w:tcPr>
          <w:p>
            <w:pPr>
              <w:pStyle w:val="TableNAm"/>
            </w:pPr>
            <w:r>
              <w:t>s. 6</w:t>
            </w:r>
          </w:p>
        </w:tc>
        <w:tc>
          <w:tcPr>
            <w:tcW w:w="3034" w:type="dxa"/>
            <w:noWrap/>
          </w:tcPr>
          <w:p>
            <w:pPr>
              <w:pStyle w:val="TableNAm"/>
            </w:pPr>
            <w:r>
              <w:t>s. 8(1) to (7)</w:t>
            </w:r>
          </w:p>
        </w:tc>
      </w:tr>
      <w:tr>
        <w:tc>
          <w:tcPr>
            <w:tcW w:w="3033" w:type="dxa"/>
            <w:noWrap/>
          </w:tcPr>
          <w:p>
            <w:pPr>
              <w:pStyle w:val="TableNAm"/>
              <w:rPr>
                <w:rStyle w:val="DraftersNotes"/>
                <w:b w:val="0"/>
                <w:i w:val="0"/>
                <w:sz w:val="24"/>
              </w:rPr>
            </w:pPr>
            <w:r>
              <w:t>s. 9(1)</w:t>
            </w:r>
          </w:p>
        </w:tc>
        <w:tc>
          <w:tcPr>
            <w:tcW w:w="3034" w:type="dxa"/>
            <w:noWrap/>
          </w:tcPr>
          <w:p>
            <w:pPr>
              <w:pStyle w:val="TableNAm"/>
            </w:pPr>
            <w:r>
              <w:t>s. 10 and 11</w:t>
            </w:r>
          </w:p>
        </w:tc>
      </w:tr>
      <w:tr>
        <w:tc>
          <w:tcPr>
            <w:tcW w:w="3033" w:type="dxa"/>
            <w:noWrap/>
          </w:tcPr>
          <w:p>
            <w:pPr>
              <w:pStyle w:val="TableNAm"/>
            </w:pPr>
            <w:r>
              <w:t>s. 13 and 14</w:t>
            </w:r>
          </w:p>
        </w:tc>
        <w:tc>
          <w:tcPr>
            <w:tcW w:w="3034" w:type="dxa"/>
            <w:noWrap/>
          </w:tcPr>
          <w:p>
            <w:pPr>
              <w:pStyle w:val="TableNAm"/>
            </w:pPr>
            <w:r>
              <w:t>s. 20(1) and (2)</w:t>
            </w:r>
          </w:p>
        </w:tc>
      </w:tr>
      <w:tr>
        <w:tc>
          <w:tcPr>
            <w:tcW w:w="3033" w:type="dxa"/>
            <w:noWrap/>
          </w:tcPr>
          <w:p>
            <w:pPr>
              <w:pStyle w:val="TableNAm"/>
            </w:pPr>
            <w:r>
              <w:t>s. 21</w:t>
            </w:r>
          </w:p>
        </w:tc>
        <w:tc>
          <w:tcPr>
            <w:tcW w:w="3034" w:type="dxa"/>
            <w:noWrap/>
          </w:tcPr>
          <w:p>
            <w:pPr>
              <w:pStyle w:val="TableNAm"/>
            </w:pPr>
            <w:r>
              <w:t>s. 25</w:t>
            </w:r>
          </w:p>
        </w:tc>
      </w:tr>
      <w:tr>
        <w:tc>
          <w:tcPr>
            <w:tcW w:w="3033" w:type="dxa"/>
            <w:noWrap/>
          </w:tcPr>
          <w:p>
            <w:pPr>
              <w:pStyle w:val="TableNAm"/>
            </w:pPr>
            <w:r>
              <w:t>s. 28 and 29</w:t>
            </w:r>
          </w:p>
        </w:tc>
        <w:tc>
          <w:tcPr>
            <w:tcW w:w="3034" w:type="dxa"/>
            <w:noWrap/>
          </w:tcPr>
          <w:p>
            <w:pPr>
              <w:pStyle w:val="TableNAm"/>
            </w:pPr>
            <w:r>
              <w:t>s. 31 to 36</w:t>
            </w:r>
          </w:p>
        </w:tc>
      </w:tr>
      <w:tr>
        <w:tc>
          <w:tcPr>
            <w:tcW w:w="3033" w:type="dxa"/>
            <w:noWrap/>
          </w:tcPr>
          <w:p>
            <w:pPr>
              <w:pStyle w:val="TableNAm"/>
            </w:pPr>
            <w:r>
              <w:t>s. 38 to 42</w:t>
            </w:r>
          </w:p>
        </w:tc>
        <w:tc>
          <w:tcPr>
            <w:tcW w:w="3034" w:type="dxa"/>
            <w:noWrap/>
          </w:tcPr>
          <w:p>
            <w:pPr>
              <w:pStyle w:val="TableNAm"/>
            </w:pPr>
            <w:r>
              <w:t>s. 45</w:t>
            </w:r>
          </w:p>
        </w:tc>
      </w:tr>
    </w:tbl>
    <w:p>
      <w:pPr>
        <w:pStyle w:val="ByCommand"/>
      </w:pPr>
    </w:p>
    <w:p>
      <w:pPr>
        <w:pStyle w:val="ByCommand"/>
        <w:keepNext/>
      </w:pPr>
    </w:p>
    <w:p>
      <w:pPr>
        <w:pStyle w:val="ByCommand"/>
        <w:keepNext/>
      </w:pPr>
      <w:r>
        <w:t>P. QUINLAN, deputy of the Governor</w:t>
      </w:r>
      <w:r>
        <w:tab/>
        <w:t>L.S.</w:t>
      </w:r>
    </w:p>
    <w:p>
      <w:pPr>
        <w:pStyle w:val="ByCommand"/>
      </w:pPr>
      <w:r>
        <w:t>H. BEAZLEY, Minister for Local Government</w:t>
      </w:r>
    </w:p>
    <w:p>
      <w:pPr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7" w:h="16840" w:code="9"/>
          <w:pgMar w:top="1814" w:right="2410" w:bottom="851" w:left="2410" w:header="1134" w:footer="3544" w:gutter="0"/>
          <w:pgNumType w:start="1"/>
          <w:cols w:space="720"/>
          <w:noEndnote/>
          <w:titlePg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EEDA3F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01D08B8B" w14:textId="4929E870" w:rsidR="007E2497" w:rsidRDefault="007E2497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88600AE" w14:textId="77777777" w:rsidR="007E2497" w:rsidRDefault="007E2497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7D4DB00" w14:textId="7FEAA3B2" w:rsidR="007E2497" w:rsidRDefault="007E2497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BE23392" w14:textId="77777777" w:rsidR="007E2497" w:rsidRDefault="007E2497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endnotePr>
        <w:numFmt w:val="decimal"/>
      </w:endnotePr>
      <w:type w:val="continuous"/>
      <w:pgSz w:w="11907" w:h="16840" w:code="9"/>
      <w:pgMar w:top="851" w:right="1701" w:bottom="1021" w:left="1701" w:header="851" w:footer="28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2024/241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27 Nov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2024/241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27 Nov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2024/241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27 Nov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2024/241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27 Nov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2024/241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27 Nov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2024/241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27 Nov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Dog Amendment (Stop Puppy Farming) Act 2021 Commencement Proclamation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Dog Amendment (Stop Puppy Farming) Act 2021 Commencement Proclamation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Dog Amendment (Stop Puppy Farming) Act 2021 Commencement Proclamation 2024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Dog Amendment (Stop Puppy Farming) Act 2021 Commencement Proclamation 2024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7" w:name="Coversheet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1121122213"/>
    <w:docVar w:name="WAFER_20150206084911" w:val="e3db0770-cc4f-41ae-83a2-724b2a69a148"/>
    <w:docVar w:name="WAFER_20150206084911_GUID" w:val="UpdateStyles,UsedStyles"/>
    <w:docVar w:name="WAFER_20151019091808" w:val="ee4851be-c329-4303-9776-99e664e0c020"/>
    <w:docVar w:name="WAFER_20151019091808_GUID" w:val="UpdateStyles,UsedStyles"/>
    <w:docVar w:name="WAFER_20151019113734" w:val="4a14603e-4bf3-4bb7-84a1-19dd7d1543f6"/>
    <w:docVar w:name="WAFER_20151019113734_GUID" w:val="UpdateStyles"/>
    <w:docVar w:name="WAFER_20151102150207" w:val="d3b9b5d9-1b76-4925-88eb-c821544b21d0"/>
    <w:docVar w:name="WAFER_20151102150207_GUID" w:val="UpdateStyles"/>
    <w:docVar w:name="WAFER_20170522141550" w:val="e540142c-d322-48dc-a3b0-9a7950c2a112"/>
    <w:docVar w:name="WAFER_20170522141550_GUID" w:val="UpdateStyles"/>
    <w:docVar w:name="WAFER_20190213151215" w:val="ea28a8db-7a0d-49fc-a22e-3b35b8a84de4"/>
    <w:docVar w:name="WAFER_20190213151215_GUID" w:val="UpdateStyles"/>
    <w:docVar w:name="WAFER_20190227114908" w:val="e1f39c98-c059-4897-aa2e-e0747b14d83b"/>
    <w:docVar w:name="WAFER_20190227114908_GUID" w:val="UpdateStyles.ProcessFixes,UpdateStyles.ProcessFixes,RemoveIncorrectStyles.ProcessStyles,RemoveIncorrectStyles.ProcessStyles"/>
    <w:docVar w:name="WAFER_20191031155947" w:val="1b8c8e27-7ddf-4aa7-919a-2adfd933ac75"/>
    <w:docVar w:name="WAFER_20191031155947_GUID" w:val="1b8c8e27-7ddf-4aa7-919a-2adfd933ac75"/>
    <w:docVar w:name="WAFER_20200207102940" w:val="1b8c8e27-7ddf-4aa7-919a-2adfd933ac75"/>
    <w:docVar w:name="WAFER_20200207102940_GUID" w:val="1b8c8e27-7ddf-4aa7-919a-2adfd933ac75"/>
    <w:docVar w:name="WAFER_2024091912560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,RemoveIncorrectStyles.ProcessStyles"/>
    <w:docVar w:name="WAFER_20240919125600_GUID" w:val="c5ae25a6-80e4-4b39-893f-325f492ef3bb"/>
    <w:docVar w:name="WAFER_2024111209243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1112092438_GUID" w:val="ba053577-ec21-4776-ae84-04423756d6d8"/>
    <w:docVar w:name="WAFER_2024112112221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PageSize,RunningHeaders.Run"/>
    <w:docVar w:name="WAFER_20241121122213_GUID" w:val="03d0cc36-52a9-453c-b2d7-7e3b8a52670a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."/>
  <w:listSeparator w:val=","/>
  <w15:docId w15:val="{975BB089-8A9E-4CDA-B226-D2190EE47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ProcNote">
    <w:name w:val="ProcNote"/>
    <w:basedOn w:val="Normal"/>
    <w:qFormat/>
    <w:pPr>
      <w:spacing w:before="240"/>
      <w:ind w:left="709" w:hanging="709"/>
    </w:pPr>
    <w:rPr>
      <w:sz w:val="20"/>
    </w:rPr>
  </w:style>
  <w:style w:type="paragraph" w:customStyle="1" w:styleId="ExCo">
    <w:name w:val="ExCo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Certificate">
    <w:name w:val="Certificate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266</Words>
  <Characters>1291</Characters>
  <Application>Microsoft Office Word</Application>
  <DocSecurity>0</DocSecurity>
  <Lines>67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Proclamation - Commencement</vt:lpstr>
    </vt:vector>
  </TitlesOfParts>
  <Manager/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Dog Amendment (Stop Puppy Farming) Act 2021 Commencement Proclamation 2024 - 00-00-00</dc:title>
  <dc:subject/>
  <dc:creator/>
  <cp:keywords/>
  <dc:description/>
  <cp:lastModifiedBy>Master Repository Process</cp:lastModifiedBy>
  <cp:revision>4</cp:revision>
  <cp:lastPrinted>2003-05-30T06:04:00Z</cp:lastPrinted>
  <dcterms:created xsi:type="dcterms:W3CDTF">2025-06-26T02:37:00Z</dcterms:created>
  <dcterms:modified xsi:type="dcterms:W3CDTF">2025-06-26T02:38:00Z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55091</vt:lpwstr>
  </property>
  <property fmtid="{D5CDD505-2E9C-101B-9397-08002B2CF9AE}" pid="3" name="ActNo">
    <vt:lpwstr>29 of 2021</vt:lpwstr>
  </property>
  <property fmtid="{D5CDD505-2E9C-101B-9397-08002B2CF9AE}" pid="4" name="DocumentType">
    <vt:lpwstr>Reg</vt:lpwstr>
  </property>
  <property fmtid="{D5CDD505-2E9C-101B-9397-08002B2CF9AE}" pid="5" name="AsAtDate">
    <vt:lpwstr>27 Nov 2024</vt:lpwstr>
  </property>
  <property fmtid="{D5CDD505-2E9C-101B-9397-08002B2CF9AE}" pid="6" name="Suffix">
    <vt:lpwstr>00-00-00</vt:lpwstr>
  </property>
  <property fmtid="{D5CDD505-2E9C-101B-9397-08002B2CF9AE}" pid="7" name="Official">
    <vt:lpwstr/>
  </property>
  <property fmtid="{D5CDD505-2E9C-101B-9397-08002B2CF9AE}" pid="8" name="SLAPId">
    <vt:lpwstr>2024/241</vt:lpwstr>
  </property>
  <property fmtid="{D5CDD505-2E9C-101B-9397-08002B2CF9AE}" pid="9" name="PublishDate">
    <vt:lpwstr>27 Nov 2024</vt:lpwstr>
  </property>
  <property fmtid="{D5CDD505-2E9C-101B-9397-08002B2CF9AE}" pid="10" name="CommencementDate">
    <vt:lpwstr>20241127</vt:lpwstr>
  </property>
  <property fmtid="{D5CDD505-2E9C-101B-9397-08002B2CF9AE}" pid="11" name="CommencementAsAt">
    <vt:filetime>2024-11-26T16:00:00Z</vt:filetime>
  </property>
  <property fmtid="{D5CDD505-2E9C-101B-9397-08002B2CF9AE}" pid="12" name="CommencementYear">
    <vt:lpwstr>2024</vt:lpwstr>
  </property>
</Properties>
</file>