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Queen Elizabeth II Medical Centre Act 1966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Queen Elizabeth II Medical Centre (Delegated Site) Amendment By-laws (No. 3)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Queen Elizabeth II Medical Centre (Delegated Site) Amendment By-laws (No. 3)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_Toc184134795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_Toc184134796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By-laws amended</w:t>
      </w:r>
      <w:r>
        <w:tab/>
      </w:r>
      <w:r>
        <w:fldChar w:fldCharType="begin"/>
      </w:r>
      <w:r>
        <w:instrText xml:space="preserve"> PAGEREF _Toc184134797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By</w:t>
      </w:r>
      <w:r>
        <w:noBreakHyphen/>
        <w:t>law 7 amended</w:t>
      </w:r>
      <w:r>
        <w:tab/>
      </w:r>
      <w:r>
        <w:fldChar w:fldCharType="begin"/>
      </w:r>
      <w:r>
        <w:instrText xml:space="preserve"> PAGEREF _Toc184134798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Queen Elizabeth II Medical Centre Act 1966</w:t>
      </w:r>
    </w:p>
    <w:p>
      <w:pPr>
        <w:pStyle w:val="NameofActReg"/>
      </w:pPr>
      <w:r>
        <w:t>Queen Elizabeth II Medical Centre (Delegated Site) Amendment By</w:t>
      </w:r>
      <w:r>
        <w:noBreakHyphen/>
        <w:t>laws (No. 3) 2024</w:t>
      </w:r>
    </w:p>
    <w:p>
      <w:pPr>
        <w:pStyle w:val="MadeBy"/>
      </w:pPr>
      <w:r>
        <w:t>Made under section 20(1) of the Act by The Queen Elizabeth II Medical Centre Trust with the approval of the Governor in Executive Council.</w:t>
      </w:r>
    </w:p>
    <w:p>
      <w:pPr>
        <w:pStyle w:val="Heading5"/>
        <w:rPr>
          <w:i/>
        </w:rPr>
      </w:pPr>
      <w:bookmarkStart w:id="2" w:name="_Toc184134473"/>
      <w:bookmarkStart w:id="3" w:name="_Toc18413479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Queen Elizabeth II Medical Centre (Delegated Site) Amendment By</w:t>
      </w:r>
      <w:r>
        <w:rPr>
          <w:i/>
        </w:rPr>
        <w:noBreakHyphen/>
        <w:t>laws (No. 3) 2024</w:t>
      </w:r>
      <w:r>
        <w:t>.</w:t>
      </w:r>
    </w:p>
    <w:p>
      <w:pPr>
        <w:pStyle w:val="Heading5"/>
        <w:rPr>
          <w:spacing w:val="-2"/>
        </w:rPr>
      </w:pPr>
      <w:bookmarkStart w:id="5" w:name="_Toc184134474"/>
      <w:bookmarkStart w:id="6" w:name="_Toc1841347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by-laws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by-laws</w:t>
      </w:r>
      <w:r>
        <w:t xml:space="preserve"> 1 and 2 — on the day on which these </w:t>
      </w:r>
      <w:r>
        <w:rPr>
          <w:spacing w:val="-2"/>
        </w:rPr>
        <w:t>by-laws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by-laws</w:t>
      </w:r>
      <w:r>
        <w:t xml:space="preserve"> — on the day on which the </w:t>
      </w:r>
      <w:r>
        <w:rPr>
          <w:i/>
        </w:rPr>
        <w:t>Police Legislation Amendment Act </w:t>
      </w:r>
      <w:r>
        <w:rPr>
          <w:i/>
          <w:iCs/>
        </w:rPr>
        <w:t>2024</w:t>
      </w:r>
      <w:r>
        <w:t xml:space="preserve"> section 10 comes into operation.</w:t>
      </w:r>
    </w:p>
    <w:p>
      <w:pPr>
        <w:pStyle w:val="Heading5"/>
        <w:rPr>
          <w:snapToGrid w:val="0"/>
        </w:rPr>
      </w:pPr>
      <w:bookmarkStart w:id="7" w:name="_Toc184134475"/>
      <w:bookmarkStart w:id="8" w:name="_Toc18413479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By-laws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by-laws amend</w:t>
      </w:r>
      <w:r>
        <w:t xml:space="preserve"> the </w:t>
      </w:r>
      <w:r>
        <w:rPr>
          <w:i/>
        </w:rPr>
        <w:t>Queen Elizabeth II Medical Centre (Delegated Site) By</w:t>
      </w:r>
      <w:r>
        <w:rPr>
          <w:i/>
        </w:rPr>
        <w:noBreakHyphen/>
        <w:t>laws 1986</w:t>
      </w:r>
      <w:r>
        <w:t>.</w:t>
      </w:r>
    </w:p>
    <w:p>
      <w:pPr>
        <w:pStyle w:val="Heading5"/>
      </w:pPr>
      <w:bookmarkStart w:id="9" w:name="_Toc184134476"/>
      <w:bookmarkStart w:id="10" w:name="_Toc184134798"/>
      <w:r>
        <w:rPr>
          <w:rStyle w:val="CharSectno"/>
        </w:rPr>
        <w:t>4</w:t>
      </w:r>
      <w:r>
        <w:t>.</w:t>
      </w:r>
      <w:r>
        <w:tab/>
        <w:t>By</w:t>
      </w:r>
      <w:r>
        <w:noBreakHyphen/>
        <w:t>law 7 amended</w:t>
      </w:r>
      <w:bookmarkEnd w:id="9"/>
      <w:bookmarkEnd w:id="10"/>
    </w:p>
    <w:p>
      <w:pPr>
        <w:pStyle w:val="Subsection"/>
      </w:pPr>
      <w:r>
        <w:tab/>
      </w:r>
      <w:r>
        <w:tab/>
        <w:t>In by</w:t>
      </w:r>
      <w:r>
        <w:noBreakHyphen/>
        <w:t xml:space="preserve">law 7(1) in the definition of </w:t>
      </w:r>
      <w:r>
        <w:rPr>
          <w:b/>
          <w:bCs/>
          <w:i/>
          <w:iCs/>
        </w:rPr>
        <w:t>prohibited item</w:t>
      </w:r>
      <w:r>
        <w:t xml:space="preserve"> after paragraph (d) insert:</w:t>
      </w:r>
    </w:p>
    <w:p>
      <w:pPr>
        <w:pStyle w:val="BlankOpen"/>
      </w:pPr>
    </w:p>
    <w:p>
      <w:pPr>
        <w:pStyle w:val="zDefpara"/>
      </w:pPr>
      <w:r>
        <w:tab/>
        <w:t>(da)</w:t>
      </w:r>
      <w:r>
        <w:tab/>
        <w:t xml:space="preserve">an article with a sharpened edge, that is reasonably capable of being held in 1 or both </w:t>
      </w:r>
      <w:r>
        <w:lastRenderedPageBreak/>
        <w:t xml:space="preserve">hands, and that is made or modified to be used — </w:t>
      </w:r>
    </w:p>
    <w:p>
      <w:pPr>
        <w:pStyle w:val="zDefsubpara"/>
      </w:pPr>
      <w:r>
        <w:tab/>
        <w:t>(i)</w:t>
      </w:r>
      <w:r>
        <w:tab/>
        <w:t>to injure or disable a person; or</w:t>
      </w:r>
    </w:p>
    <w:p>
      <w:pPr>
        <w:pStyle w:val="zDefsubpara"/>
      </w:pPr>
      <w:r>
        <w:tab/>
        <w:t>(ii)</w:t>
      </w:r>
      <w:r>
        <w:tab/>
        <w:t>to cause a person to fear that someone will be injured or disabled by that use; or</w:t>
      </w:r>
    </w:p>
    <w:p>
      <w:pPr>
        <w:pStyle w:val="zDefsubpara"/>
      </w:pPr>
      <w:r>
        <w:tab/>
        <w:t>(iii)</w:t>
      </w:r>
      <w:r>
        <w:tab/>
        <w:t>for attack or defence in the practice of a martial sport, art or similar discipline;</w:t>
      </w:r>
    </w:p>
    <w:p>
      <w:pPr>
        <w:pStyle w:val="zDefpara"/>
      </w:pPr>
      <w:r>
        <w:tab/>
      </w:r>
      <w:r>
        <w:tab/>
        <w:t>or</w:t>
      </w:r>
    </w:p>
    <w:p>
      <w:pPr>
        <w:pStyle w:val="BlankClose"/>
      </w:pPr>
    </w:p>
    <w:p>
      <w:pPr>
        <w:pStyle w:val="ByCommand"/>
        <w:spacing w:before="6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The Queen Elizabeth II Medical Centre Trust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D7DE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49F2D58" w14:textId="75371877" w:rsidR="006C45BA" w:rsidRDefault="006C45B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C5F5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9B7EFA" w14:textId="77777777" w:rsidR="006C45BA" w:rsidRDefault="006C45B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D63403E" w14:textId="6D950260" w:rsidR="006C45BA" w:rsidRDefault="006C45B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C5F5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A47B71" w14:textId="77777777" w:rsidR="006C45BA" w:rsidRDefault="006C45B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316071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40941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4094144_GUID" w:val="8c045001-9ed4-4cd6-939d-cf199eebeec9"/>
    <w:docVar w:name="WAFER_202411041416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4141655_GUID" w:val="d21d45a3-2129-489c-94f5-3d64d9950792"/>
    <w:docVar w:name="WAFER_202412031607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3160718_GUID" w:val="dd842cbf-dda3-49bc-a3b4-a0b872ab9ad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60248CBB-67A6-4675-8738-8299B0BB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1806</Characters>
  <Application>Microsoft Office Word</Application>
  <DocSecurity>0</DocSecurity>
  <Lines>72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 Elizabeth II Medical Centre (Delegated Site) Amendment By-laws (No. 3) 2024 - 00-00-00</dc:title>
  <dc:subject/>
  <dc:creator/>
  <cp:keywords/>
  <dc:description/>
  <cp:lastModifiedBy>Master Repository Process</cp:lastModifiedBy>
  <cp:revision>4</cp:revision>
  <cp:lastPrinted>2024-10-07T07:16:00Z</cp:lastPrinted>
  <dcterms:created xsi:type="dcterms:W3CDTF">2025-06-23T05:18:00Z</dcterms:created>
  <dcterms:modified xsi:type="dcterms:W3CDTF">2025-06-23T05:18:00Z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55106</vt:lpwstr>
  </property>
  <property fmtid="{D5CDD505-2E9C-101B-9397-08002B2CF9AE}" pid="3" name="DocumentType">
    <vt:lpwstr>Reg</vt:lpwstr>
  </property>
  <property fmtid="{D5CDD505-2E9C-101B-9397-08002B2CF9AE}" pid="4" name="AsAtDate">
    <vt:lpwstr>05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2024/248</vt:lpwstr>
  </property>
  <property fmtid="{D5CDD505-2E9C-101B-9397-08002B2CF9AE}" pid="8" name="PublishDate">
    <vt:lpwstr>5 Dec 2024</vt:lpwstr>
  </property>
  <property fmtid="{D5CDD505-2E9C-101B-9397-08002B2CF9AE}" pid="9" name="CommencementDate">
    <vt:lpwstr>20241205</vt:lpwstr>
  </property>
  <property fmtid="{D5CDD505-2E9C-101B-9397-08002B2CF9AE}" pid="10" name="CommencementAsAt">
    <vt:filetime>2024-12-04T16:00:00Z</vt:filetime>
  </property>
  <property fmtid="{D5CDD505-2E9C-101B-9397-08002B2CF9AE}" pid="11" name="CommencementYear">
    <vt:lpwstr>2024</vt:lpwstr>
  </property>
</Properties>
</file>