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_Toc188023339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_Toc188023340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_Toc188023341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_Toc188023342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_Toc188023343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_Toc188023344 \h </w:instrText>
      </w:r>
      <w:r>
        <w:fldChar w:fldCharType="separate"/>
      </w:r>
      <w:r>
        <w:t>18</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_Toc188023345 \h </w:instrText>
      </w:r>
      <w:r>
        <w:fldChar w:fldCharType="separate"/>
      </w:r>
      <w:r>
        <w:t>19</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_Toc188023346 \h </w:instrText>
      </w:r>
      <w:r>
        <w:fldChar w:fldCharType="separate"/>
      </w:r>
      <w:r>
        <w:t>20</w:t>
      </w:r>
      <w:r>
        <w:fldChar w:fldCharType="end"/>
      </w:r>
    </w:p>
    <w:p>
      <w:pPr>
        <w:pStyle w:val="TOC8"/>
        <w:rPr>
          <w:rFonts w:asciiTheme="minorHAnsi" w:eastAsiaTheme="minorEastAsia" w:hAnsiTheme="minorHAnsi" w:cstheme="minorBidi"/>
          <w:szCs w:val="22"/>
        </w:rPr>
      </w:pPr>
      <w:r>
        <w:t>7B.</w:t>
      </w:r>
      <w:r>
        <w:tab/>
        <w:t xml:space="preserve">Meaning of </w:t>
      </w:r>
      <w:r>
        <w:rPr>
          <w:i/>
        </w:rPr>
        <w:t>debtor subject to a personal insolvency agreement</w:t>
      </w:r>
      <w:r>
        <w:t> — FLA s. 5</w:t>
      </w:r>
      <w:r>
        <w:tab/>
      </w:r>
      <w:r>
        <w:fldChar w:fldCharType="begin"/>
      </w:r>
      <w:r>
        <w:instrText xml:space="preserve"> PAGEREF _Toc188023347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_Toc188023348 \h </w:instrText>
      </w:r>
      <w:r>
        <w:fldChar w:fldCharType="separate"/>
      </w:r>
      <w:r>
        <w:t>21</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_Toc188023349 \h </w:instrText>
      </w:r>
      <w:r>
        <w:fldChar w:fldCharType="separate"/>
      </w:r>
      <w:r>
        <w:t>21</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_Toc188023350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_Toc188023353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_Toc188023354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_Toc188023356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_Toc188023357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13.</w:t>
      </w:r>
      <w:r>
        <w:tab/>
        <w:t>Oath of office</w:t>
      </w:r>
      <w:r>
        <w:tab/>
      </w:r>
      <w:r>
        <w:fldChar w:fldCharType="begin"/>
      </w:r>
      <w:r>
        <w:instrText xml:space="preserve"> PAGEREF _Toc188023358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_Toc188023359 \h </w:instrText>
      </w:r>
      <w:r>
        <w:fldChar w:fldCharType="separate"/>
      </w:r>
      <w:r>
        <w:t>25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_Toc188023360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_Toc188023361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_Toc188023362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_Toc188023363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_Toc188023364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_Toc188023365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_Toc188023366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_Toc188023367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_Toc188023368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_Toc188023369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_Toc188023371 \h </w:instrText>
      </w:r>
      <w:r>
        <w:fldChar w:fldCharType="separate"/>
      </w:r>
      <w:r>
        <w:t>30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_Toc188023372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_Toc188023373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_Toc188023374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_Toc188023375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_Toc188023376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_Toc188023377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_Toc188023378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_Toc188023379 \h </w:instrText>
      </w:r>
      <w:r>
        <w:fldChar w:fldCharType="separate"/>
      </w:r>
      <w:r>
        <w:t>35</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_Toc188023380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_Toc188023382 \h </w:instrText>
      </w:r>
      <w:r>
        <w:fldChar w:fldCharType="separate"/>
      </w:r>
      <w:r>
        <w:t>38</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_Toc188023383 \h </w:instrText>
      </w:r>
      <w:r>
        <w:fldChar w:fldCharType="separate"/>
      </w:r>
      <w:r>
        <w:t>38</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_Toc188023384 \h </w:instrText>
      </w:r>
      <w:r>
        <w:fldChar w:fldCharType="separate"/>
      </w:r>
      <w:r>
        <w:t>39</w:t>
      </w:r>
      <w:r>
        <w:fldChar w:fldCharType="end"/>
      </w:r>
    </w:p>
    <w:p>
      <w:pPr>
        <w:pStyle w:val="TOC8"/>
        <w:rPr>
          <w:rFonts w:asciiTheme="minorHAnsi" w:eastAsiaTheme="minorEastAsia" w:hAnsiTheme="minorHAnsi" w:cstheme="minorBidi"/>
          <w:szCs w:val="22"/>
        </w:rPr>
      </w:pPr>
      <w:r>
        <w:t>34C.</w:t>
      </w:r>
      <w:r>
        <w:tab/>
        <w:t xml:space="preserve">Director of Court Counselling may authorise officer or staff member to act as family counsellor </w:t>
      </w:r>
      <w:r>
        <w:lastRenderedPageBreak/>
        <w:t>or family dispute resolution practitioner — FLA s. 38BD</w:t>
      </w:r>
      <w:r>
        <w:tab/>
      </w:r>
      <w:r>
        <w:fldChar w:fldCharType="begin"/>
      </w:r>
      <w:r>
        <w:instrText xml:space="preserve"> PAGEREF _Toc188023385 \h </w:instrText>
      </w:r>
      <w:r>
        <w:fldChar w:fldCharType="separate"/>
      </w:r>
      <w:r>
        <w:t>39</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_Toc188023386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_Toc188023389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_Toc188023390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_Toc188023391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_Toc188023393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_Toc188023394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_Toc188023395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_Toc188023397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_Toc188023399 \h </w:instrText>
      </w:r>
      <w:r>
        <w:fldChar w:fldCharType="separate"/>
      </w:r>
      <w:r>
        <w:t>46</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_Toc188023400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_Toc188023401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_Toc188023402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_Toc188023403 \h </w:instrText>
      </w:r>
      <w:r>
        <w:fldChar w:fldCharType="separate"/>
      </w:r>
      <w:r>
        <w:t>50</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_Toc188023404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_Toc188023407 \h </w:instrText>
      </w:r>
      <w:r>
        <w:fldChar w:fldCharType="separate"/>
      </w:r>
      <w:r>
        <w:t>52</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_Toc188023408 \h </w:instrText>
      </w:r>
      <w:r>
        <w:fldChar w:fldCharType="separate"/>
      </w:r>
      <w:r>
        <w:t>52</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_Toc188023409 \h </w:instrText>
      </w:r>
      <w:r>
        <w:fldChar w:fldCharType="separate"/>
      </w:r>
      <w:r>
        <w:t>53</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_Toc188023410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_Toc188023412 \h </w:instrText>
      </w:r>
      <w:r>
        <w:fldChar w:fldCharType="separate"/>
      </w:r>
      <w:r>
        <w:t>55</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_Toc188023413 \h </w:instrText>
      </w:r>
      <w:r>
        <w:fldChar w:fldCharType="separate"/>
      </w:r>
      <w:r>
        <w:t>56</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_Toc188023414 \h </w:instrText>
      </w:r>
      <w:r>
        <w:fldChar w:fldCharType="separate"/>
      </w:r>
      <w:r>
        <w:t>56</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_Toc188023415 \h </w:instrText>
      </w:r>
      <w:r>
        <w:fldChar w:fldCharType="separate"/>
      </w:r>
      <w:r>
        <w:t>58</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_Toc188023416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_Toc188023418 \h </w:instrText>
      </w:r>
      <w:r>
        <w:fldChar w:fldCharType="separate"/>
      </w:r>
      <w:r>
        <w:t>59</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_Toc188023419 \h </w:instrText>
      </w:r>
      <w:r>
        <w:fldChar w:fldCharType="separate"/>
      </w:r>
      <w:r>
        <w:t>60</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_Toc188023420 \h </w:instrText>
      </w:r>
      <w:r>
        <w:fldChar w:fldCharType="separate"/>
      </w:r>
      <w:r>
        <w:t>60</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_Toc188023421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_Toc188023424 \h </w:instrText>
      </w:r>
      <w:r>
        <w:fldChar w:fldCharType="separate"/>
      </w:r>
      <w:r>
        <w:t>61</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_Toc188023425 \h </w:instrText>
      </w:r>
      <w:r>
        <w:fldChar w:fldCharType="separate"/>
      </w:r>
      <w:r>
        <w:t>61</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_Toc188023426 \h </w:instrText>
      </w:r>
      <w:r>
        <w:fldChar w:fldCharType="separate"/>
      </w:r>
      <w:r>
        <w:t>62</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_Toc188023427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_Toc188023429 \h </w:instrText>
      </w:r>
      <w:r>
        <w:fldChar w:fldCharType="separate"/>
      </w:r>
      <w:r>
        <w:t>63</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_Toc188023430 \h </w:instrText>
      </w:r>
      <w:r>
        <w:fldChar w:fldCharType="separate"/>
      </w:r>
      <w:r>
        <w:t>64</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_Toc188023431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_Toc188023434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_Toc188023436 \h </w:instrText>
      </w:r>
      <w:r>
        <w:fldChar w:fldCharType="separate"/>
      </w:r>
      <w:r>
        <w:t>67</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_Toc188023437 \h </w:instrText>
      </w:r>
      <w:r>
        <w:fldChar w:fldCharType="separate"/>
      </w:r>
      <w:r>
        <w:t>67</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_Toc188023438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_Toc188023440 \h </w:instrText>
      </w:r>
      <w:r>
        <w:fldChar w:fldCharType="separate"/>
      </w:r>
      <w:r>
        <w:t>68</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_Toc188023441 \h </w:instrText>
      </w:r>
      <w:r>
        <w:fldChar w:fldCharType="separate"/>
      </w:r>
      <w:r>
        <w:t>69</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_Toc188023442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_Toc188023445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_Toc188023447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_Toc188023449 \h </w:instrText>
      </w:r>
      <w:r>
        <w:fldChar w:fldCharType="separate"/>
      </w:r>
      <w:r>
        <w:t>72</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_Toc188023450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_Toc188023452 \h </w:instrText>
      </w:r>
      <w:r>
        <w:fldChar w:fldCharType="separate"/>
      </w:r>
      <w:r>
        <w:t>74</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_Toc188023453 \h </w:instrText>
      </w:r>
      <w:r>
        <w:fldChar w:fldCharType="separate"/>
      </w:r>
      <w:r>
        <w:t>74</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_Toc188023454 \h </w:instrText>
      </w:r>
      <w:r>
        <w:fldChar w:fldCharType="separate"/>
      </w:r>
      <w:r>
        <w:t>75</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_Toc188023455 \h </w:instrText>
      </w:r>
      <w:r>
        <w:fldChar w:fldCharType="separate"/>
      </w:r>
      <w:r>
        <w:t>75</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_Toc188023456 \h </w:instrText>
      </w:r>
      <w:r>
        <w:fldChar w:fldCharType="separate"/>
      </w:r>
      <w:r>
        <w:t>76</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_Toc188023457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_Toc188023461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_Toc188023463 \h </w:instrText>
      </w:r>
      <w:r>
        <w:fldChar w:fldCharType="separate"/>
      </w:r>
      <w:r>
        <w:t>79</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_Toc188023464 \h </w:instrText>
      </w:r>
      <w:r>
        <w:fldChar w:fldCharType="separate"/>
      </w:r>
      <w:r>
        <w:t>80</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_Toc188023465 \h </w:instrText>
      </w:r>
      <w:r>
        <w:fldChar w:fldCharType="separate"/>
      </w:r>
      <w:r>
        <w:t>80</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_Toc188023466 \h </w:instrText>
      </w:r>
      <w:r>
        <w:fldChar w:fldCharType="separate"/>
      </w:r>
      <w:r>
        <w:t>83</w:t>
      </w:r>
      <w:r>
        <w:fldChar w:fldCharType="end"/>
      </w:r>
    </w:p>
    <w:p>
      <w:pPr>
        <w:pStyle w:val="TOC8"/>
        <w:rPr>
          <w:rFonts w:asciiTheme="minorHAnsi" w:eastAsiaTheme="minorEastAsia" w:hAnsiTheme="minorHAnsi" w:cstheme="minorBidi"/>
          <w:szCs w:val="22"/>
        </w:rPr>
      </w:pPr>
      <w:r>
        <w:lastRenderedPageBreak/>
        <w:t>66E.</w:t>
      </w:r>
      <w:r>
        <w:tab/>
        <w:t>Children not required to express views — FLA s. 60CE</w:t>
      </w:r>
      <w:r>
        <w:tab/>
      </w:r>
      <w:r>
        <w:fldChar w:fldCharType="begin"/>
      </w:r>
      <w:r>
        <w:instrText xml:space="preserve"> PAGEREF _Toc188023467 \h </w:instrText>
      </w:r>
      <w:r>
        <w:fldChar w:fldCharType="separate"/>
      </w:r>
      <w:r>
        <w:t>84</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_Toc188023468 \h </w:instrText>
      </w:r>
      <w:r>
        <w:fldChar w:fldCharType="separate"/>
      </w:r>
      <w:r>
        <w:t>84</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_Toc188023469 \h </w:instrText>
      </w:r>
      <w:r>
        <w:fldChar w:fldCharType="separate"/>
      </w:r>
      <w:r>
        <w:t>84</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_Toc188023470 \h </w:instrText>
      </w:r>
      <w:r>
        <w:fldChar w:fldCharType="separate"/>
      </w:r>
      <w:r>
        <w:t>85</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_Toc188023471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_Toc188023473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_Toc188023475 \h </w:instrText>
      </w:r>
      <w:r>
        <w:fldChar w:fldCharType="separate"/>
      </w:r>
      <w:r>
        <w:t>87</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_Toc188023476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_Toc188023478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_Toc188023479 \h </w:instrText>
      </w:r>
      <w:r>
        <w:fldChar w:fldCharType="separate"/>
      </w:r>
      <w:r>
        <w:t>93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_Toc188023480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_Toc188023481 \h </w:instrText>
      </w:r>
      <w:r>
        <w:fldChar w:fldCharType="separate"/>
      </w:r>
      <w:r>
        <w:t>94</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_Toc188023482 \h </w:instrText>
      </w:r>
      <w:r>
        <w:fldChar w:fldCharType="separate"/>
      </w:r>
      <w:r>
        <w:t>94</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_Toc188023483 \h </w:instrText>
      </w:r>
      <w:r>
        <w:fldChar w:fldCharType="separate"/>
      </w:r>
      <w:r>
        <w:t>95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_Toc188023484 \h </w:instrText>
      </w:r>
      <w:r>
        <w:fldChar w:fldCharType="separate"/>
      </w:r>
      <w:r>
        <w:t>95</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_Toc188023485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 xml:space="preserve">Court’s obligation to inform people to whom orders under this Part apply about family </w:t>
      </w:r>
      <w:r>
        <w:lastRenderedPageBreak/>
        <w:t>counselling, family dispute resolution and other family services — FLA s. 62B</w:t>
      </w:r>
      <w:r>
        <w:tab/>
      </w:r>
      <w:r>
        <w:fldChar w:fldCharType="begin"/>
      </w:r>
      <w:r>
        <w:instrText xml:space="preserve"> PAGEREF _Toc188023487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_Toc188023488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_Toc188023490 \h </w:instrText>
      </w:r>
      <w:r>
        <w:fldChar w:fldCharType="separate"/>
      </w:r>
      <w:r>
        <w:t>98</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_Toc188023491 \h </w:instrText>
      </w:r>
      <w:r>
        <w:fldChar w:fldCharType="separate"/>
      </w:r>
      <w:r>
        <w:t>99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_Toc188023492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_Toc188023493 \h </w:instrText>
      </w:r>
      <w:r>
        <w:fldChar w:fldCharType="separate"/>
      </w:r>
      <w:r>
        <w:t>101</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_Toc188023494 \h </w:instrText>
      </w:r>
      <w:r>
        <w:fldChar w:fldCharType="separate"/>
      </w:r>
      <w:r>
        <w:t>101</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_Toc188023495 \h </w:instrText>
      </w:r>
      <w:r>
        <w:fldChar w:fldCharType="separate"/>
      </w:r>
      <w:r>
        <w:t>102</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_Toc188023496 \h </w:instrText>
      </w:r>
      <w:r>
        <w:fldChar w:fldCharType="separate"/>
      </w:r>
      <w:r>
        <w:t>104</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_Toc188023497 \h </w:instrText>
      </w:r>
      <w:r>
        <w:fldChar w:fldCharType="separate"/>
      </w:r>
      <w:r>
        <w:t>105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_Toc188023498 \h </w:instrText>
      </w:r>
      <w:r>
        <w:fldChar w:fldCharType="separate"/>
      </w:r>
      <w:r>
        <w:t>106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_Toc188023499 \h </w:instrText>
      </w:r>
      <w:r>
        <w:fldChar w:fldCharType="separate"/>
      </w:r>
      <w:r>
        <w:t>106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_Toc188023500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_Toc188023502 \h </w:instrText>
      </w:r>
      <w:r>
        <w:fldChar w:fldCharType="separate"/>
      </w:r>
      <w:r>
        <w:t>109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_Toc188023503 \h </w:instrText>
      </w:r>
      <w:r>
        <w:fldChar w:fldCharType="separate"/>
      </w:r>
      <w:r>
        <w:t>109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_Toc188023504 \h </w:instrText>
      </w:r>
      <w:r>
        <w:fldChar w:fldCharType="separate"/>
      </w:r>
      <w:r>
        <w:t>111</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_Toc188023505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_Toc188023508 \h </w:instrText>
      </w:r>
      <w:r>
        <w:fldChar w:fldCharType="separate"/>
      </w:r>
      <w:r>
        <w:t>112</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_Toc188023509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Division does not apply to child maintenance orders — FLA s. 65B</w:t>
      </w:r>
      <w:r>
        <w:tab/>
      </w:r>
      <w:r>
        <w:fldChar w:fldCharType="begin"/>
      </w:r>
      <w:r>
        <w:instrText xml:space="preserve"> PAGEREF _Toc188023510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_Toc188023512 \h </w:instrText>
      </w:r>
      <w:r>
        <w:fldChar w:fldCharType="separate"/>
      </w:r>
      <w:r>
        <w:t>113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_Toc188023513 \h </w:instrText>
      </w:r>
      <w:r>
        <w:fldChar w:fldCharType="separate"/>
      </w:r>
      <w:r>
        <w:t>114</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_Toc188023514 \h </w:instrText>
      </w:r>
      <w:r>
        <w:fldChar w:fldCharType="separate"/>
      </w:r>
      <w:r>
        <w:t>114</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_Toc188023515 \h </w:instrText>
      </w:r>
      <w:r>
        <w:fldChar w:fldCharType="separate"/>
      </w:r>
      <w:r>
        <w:t>116</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_Toc188023516 \h </w:instrText>
      </w:r>
      <w:r>
        <w:fldChar w:fldCharType="separate"/>
      </w:r>
      <w:r>
        <w:t>117</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_Toc188023517 \h </w:instrText>
      </w:r>
      <w:r>
        <w:fldChar w:fldCharType="separate"/>
      </w:r>
      <w:r>
        <w:t>117</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_Toc188023518 \h </w:instrText>
      </w:r>
      <w:r>
        <w:fldChar w:fldCharType="separate"/>
      </w:r>
      <w:r>
        <w:t>118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_Toc188023519 \h </w:instrText>
      </w:r>
      <w:r>
        <w:fldChar w:fldCharType="separate"/>
      </w:r>
      <w:r>
        <w:t>119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_Toc188023520 \h </w:instrText>
      </w:r>
      <w:r>
        <w:fldChar w:fldCharType="separate"/>
      </w:r>
      <w:r>
        <w:t>120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_Toc188023521 \h </w:instrText>
      </w:r>
      <w:r>
        <w:fldChar w:fldCharType="separate"/>
      </w:r>
      <w:r>
        <w:t>121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_Toc188023522 \h </w:instrText>
      </w:r>
      <w:r>
        <w:fldChar w:fldCharType="separate"/>
      </w:r>
      <w:r>
        <w:t>121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_Toc188023523 \h </w:instrText>
      </w:r>
      <w:r>
        <w:fldChar w:fldCharType="separate"/>
      </w:r>
      <w:r>
        <w:t>122</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_Toc188023524 \h </w:instrText>
      </w:r>
      <w:r>
        <w:fldChar w:fldCharType="separate"/>
      </w:r>
      <w:r>
        <w:t>123</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_Toc188023525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_Toc188023527 \h </w:instrText>
      </w:r>
      <w:r>
        <w:fldChar w:fldCharType="separate"/>
      </w:r>
      <w:r>
        <w:t>124</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_Toc188023528 \h </w:instrText>
      </w:r>
      <w:r>
        <w:fldChar w:fldCharType="separate"/>
      </w:r>
      <w:r>
        <w:t>125</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_Toc188023529 \h </w:instrText>
      </w:r>
      <w:r>
        <w:fldChar w:fldCharType="separate"/>
      </w:r>
      <w:r>
        <w:t>125</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_Toc188023530 \h </w:instrText>
      </w:r>
      <w:r>
        <w:fldChar w:fldCharType="separate"/>
      </w:r>
      <w:r>
        <w:t>126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_Toc188023531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_Toc188023533 \h </w:instrText>
      </w:r>
      <w:r>
        <w:fldChar w:fldCharType="separate"/>
      </w:r>
      <w:r>
        <w:t>127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_Toc188023534 \h </w:instrText>
      </w:r>
      <w:r>
        <w:fldChar w:fldCharType="separate"/>
      </w:r>
      <w:r>
        <w:t>127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_Toc188023535 \h </w:instrText>
      </w:r>
      <w:r>
        <w:fldChar w:fldCharType="separate"/>
      </w:r>
      <w:r>
        <w:t>128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_Toc188023536 \h </w:instrText>
      </w:r>
      <w:r>
        <w:fldChar w:fldCharType="separate"/>
      </w:r>
      <w:r>
        <w:t>129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_Toc188023537 \h </w:instrText>
      </w:r>
      <w:r>
        <w:fldChar w:fldCharType="separate"/>
      </w:r>
      <w:r>
        <w:t>130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_Toc188023538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_Toc188023540 \h </w:instrText>
      </w:r>
      <w:r>
        <w:fldChar w:fldCharType="separate"/>
      </w:r>
      <w:r>
        <w:t>131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_Toc188023541 \h </w:instrText>
      </w:r>
      <w:r>
        <w:fldChar w:fldCharType="separate"/>
      </w:r>
      <w:r>
        <w:t>131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_Toc188023542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Obligations of owners etc. of aircraft and vessels if certain parenting orders made — FLA s. 65ZA</w:t>
      </w:r>
      <w:r>
        <w:tab/>
      </w:r>
      <w:r>
        <w:fldChar w:fldCharType="begin"/>
      </w:r>
      <w:r>
        <w:instrText xml:space="preserve"> PAGEREF _Toc188023543 \h </w:instrText>
      </w:r>
      <w:r>
        <w:fldChar w:fldCharType="separate"/>
      </w:r>
      <w:r>
        <w:t>133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_Toc188023544 \h </w:instrText>
      </w:r>
      <w:r>
        <w:fldChar w:fldCharType="separate"/>
      </w:r>
      <w:r>
        <w:t>135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_Toc188023545 \h </w:instrText>
      </w:r>
      <w:r>
        <w:fldChar w:fldCharType="separate"/>
      </w:r>
      <w:r>
        <w:t>136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_Toc188023546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_Toc188023549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_Toc188023551 \h </w:instrText>
      </w:r>
      <w:r>
        <w:fldChar w:fldCharType="separate"/>
      </w:r>
      <w:r>
        <w:t>138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_Toc188023552 \h </w:instrText>
      </w:r>
      <w:r>
        <w:fldChar w:fldCharType="separate"/>
      </w:r>
      <w:r>
        <w:t>138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_Toc188023553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_Toc188023555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_Toc188023557 \h </w:instrText>
      </w:r>
      <w:r>
        <w:fldChar w:fldCharType="separate"/>
      </w:r>
      <w:r>
        <w:t>140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_Toc188023558 \h </w:instrText>
      </w:r>
      <w:r>
        <w:fldChar w:fldCharType="separate"/>
      </w:r>
      <w:r>
        <w:t>140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_Toc188023559 \h </w:instrText>
      </w:r>
      <w:r>
        <w:fldChar w:fldCharType="separate"/>
      </w:r>
      <w:r>
        <w:t>141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_Toc188023560 \h </w:instrText>
      </w:r>
      <w:r>
        <w:fldChar w:fldCharType="separate"/>
      </w:r>
      <w:r>
        <w:t>141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_Toc188023561 \h </w:instrText>
      </w:r>
      <w:r>
        <w:fldChar w:fldCharType="separate"/>
      </w:r>
      <w:r>
        <w:t>142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_Toc188023562 \h </w:instrText>
      </w:r>
      <w:r>
        <w:fldChar w:fldCharType="separate"/>
      </w:r>
      <w:r>
        <w:t>144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_Toc188023563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_Toc188023564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_Toc188023566 \h </w:instrText>
      </w:r>
      <w:r>
        <w:fldChar w:fldCharType="separate"/>
      </w:r>
      <w:r>
        <w:t>146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_Toc188023567 \h </w:instrText>
      </w:r>
      <w:r>
        <w:fldChar w:fldCharType="separate"/>
      </w:r>
      <w:r>
        <w:t>147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_Toc188023568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_Toc188023570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_Toc188023572 \h </w:instrText>
      </w:r>
      <w:r>
        <w:fldChar w:fldCharType="separate"/>
      </w:r>
      <w:r>
        <w:t>152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_Toc188023573 \h </w:instrText>
      </w:r>
      <w:r>
        <w:fldChar w:fldCharType="separate"/>
      </w:r>
      <w:r>
        <w:t>152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_Toc188023574 \h </w:instrText>
      </w:r>
      <w:r>
        <w:fldChar w:fldCharType="separate"/>
      </w:r>
      <w:r>
        <w:t>153</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_Toc188023575 \h </w:instrText>
      </w:r>
      <w:r>
        <w:fldChar w:fldCharType="separate"/>
      </w:r>
      <w:r>
        <w:t>153</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_Toc188023576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_Toc188023578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_Toc188023581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_Toc188023583 \h </w:instrText>
      </w:r>
      <w:r>
        <w:fldChar w:fldCharType="separate"/>
      </w:r>
      <w:r>
        <w:t>157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_Toc188023584 \h </w:instrText>
      </w:r>
      <w:r>
        <w:fldChar w:fldCharType="separate"/>
      </w:r>
      <w:r>
        <w:t>158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_Toc188023585 \h </w:instrText>
      </w:r>
      <w:r>
        <w:fldChar w:fldCharType="separate"/>
      </w:r>
      <w:r>
        <w:t>159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_Toc188023586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139</w:t>
      </w:r>
      <w:r>
        <w:rPr>
          <w:snapToGrid w:val="0"/>
        </w:rPr>
        <w:t>.</w:t>
      </w:r>
      <w:r>
        <w:rPr>
          <w:snapToGrid w:val="0"/>
        </w:rPr>
        <w:tab/>
        <w:t>Who may institute proceedings — FLA s. 67F</w:t>
      </w:r>
      <w:r>
        <w:tab/>
      </w:r>
      <w:r>
        <w:fldChar w:fldCharType="begin"/>
      </w:r>
      <w:r>
        <w:instrText xml:space="preserve"> PAGEREF _Toc188023587 \h </w:instrText>
      </w:r>
      <w:r>
        <w:fldChar w:fldCharType="separate"/>
      </w:r>
      <w:r>
        <w:t>160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_Toc188023588 \h </w:instrText>
      </w:r>
      <w:r>
        <w:fldChar w:fldCharType="separate"/>
      </w:r>
      <w:r>
        <w:t>160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_Toc188023589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_Toc188023591 \h </w:instrText>
      </w:r>
      <w:r>
        <w:fldChar w:fldCharType="separate"/>
      </w:r>
      <w:r>
        <w:t>162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_Toc188023592 \h </w:instrText>
      </w:r>
      <w:r>
        <w:fldChar w:fldCharType="separate"/>
      </w:r>
      <w:r>
        <w:t>162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_Toc188023593 \h </w:instrText>
      </w:r>
      <w:r>
        <w:fldChar w:fldCharType="separate"/>
      </w:r>
      <w:r>
        <w:t>163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_Toc188023594 \h </w:instrText>
      </w:r>
      <w:r>
        <w:fldChar w:fldCharType="separate"/>
      </w:r>
      <w:r>
        <w:t>163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_Toc188023595 \h </w:instrText>
      </w:r>
      <w:r>
        <w:fldChar w:fldCharType="separate"/>
      </w:r>
      <w:r>
        <w:t>163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_Toc188023596 \h </w:instrText>
      </w:r>
      <w:r>
        <w:fldChar w:fldCharType="separate"/>
      </w:r>
      <w:r>
        <w:t>165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_Toc188023597 \h </w:instrText>
      </w:r>
      <w:r>
        <w:fldChar w:fldCharType="separate"/>
      </w:r>
      <w:r>
        <w:t>166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_Toc188023598 \h </w:instrText>
      </w:r>
      <w:r>
        <w:fldChar w:fldCharType="separate"/>
      </w:r>
      <w:r>
        <w:t>167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_Toc188023599 \h </w:instrText>
      </w:r>
      <w:r>
        <w:fldChar w:fldCharType="separate"/>
      </w:r>
      <w:r>
        <w:t>168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_Toc188023600 \h </w:instrText>
      </w:r>
      <w:r>
        <w:fldChar w:fldCharType="separate"/>
      </w:r>
      <w:r>
        <w:t>168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_Toc188023601 \h </w:instrText>
      </w:r>
      <w:r>
        <w:fldChar w:fldCharType="separate"/>
      </w:r>
      <w:r>
        <w:t>168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_Toc188023602 \h </w:instrText>
      </w:r>
      <w:r>
        <w:fldChar w:fldCharType="separate"/>
      </w:r>
      <w:r>
        <w:t>169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_Toc188023603 \h </w:instrText>
      </w:r>
      <w:r>
        <w:fldChar w:fldCharType="separate"/>
      </w:r>
      <w:r>
        <w:t>169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_Toc188023604 \h </w:instrText>
      </w:r>
      <w:r>
        <w:fldChar w:fldCharType="separate"/>
      </w:r>
      <w:r>
        <w:t>169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_Toc188023605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_Toc188023607 \h </w:instrText>
      </w:r>
      <w:r>
        <w:fldChar w:fldCharType="separate"/>
      </w:r>
      <w:r>
        <w:t>170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_Toc188023608 \h </w:instrText>
      </w:r>
      <w:r>
        <w:fldChar w:fldCharType="separate"/>
      </w:r>
      <w:r>
        <w:t>171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_Toc188023609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No liability for notification under section 159 or 160 — FLA s. 67ZB</w:t>
      </w:r>
      <w:r>
        <w:tab/>
      </w:r>
      <w:r>
        <w:fldChar w:fldCharType="begin"/>
      </w:r>
      <w:r>
        <w:instrText xml:space="preserve"> PAGEREF _Toc188023610 \h </w:instrText>
      </w:r>
      <w:r>
        <w:fldChar w:fldCharType="separate"/>
      </w:r>
      <w:r>
        <w:t>173</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_Toc188023611 \h </w:instrText>
      </w:r>
      <w:r>
        <w:fldChar w:fldCharType="separate"/>
      </w:r>
      <w:r>
        <w:t>174</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_Toc188023612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_Toc188023614 \h </w:instrText>
      </w:r>
      <w:r>
        <w:fldChar w:fldCharType="separate"/>
      </w:r>
      <w:r>
        <w:t>177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_Toc188023615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_Toc188023617 \h </w:instrText>
      </w:r>
      <w:r>
        <w:fldChar w:fldCharType="separate"/>
      </w:r>
      <w:r>
        <w:t>177</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_Toc188023618 \h </w:instrText>
      </w:r>
      <w:r>
        <w:fldChar w:fldCharType="separate"/>
      </w:r>
      <w:r>
        <w:t>178</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_Toc188023619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_Toc188023621 \h </w:instrText>
      </w:r>
      <w:r>
        <w:fldChar w:fldCharType="separate"/>
      </w:r>
      <w:r>
        <w:t>181</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_Toc188023622 \h </w:instrText>
      </w:r>
      <w:r>
        <w:fldChar w:fldCharType="separate"/>
      </w:r>
      <w:r>
        <w:t>181</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_Toc188023623 \h </w:instrText>
      </w:r>
      <w:r>
        <w:fldChar w:fldCharType="separate"/>
      </w:r>
      <w:r>
        <w:t>184</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_Toc188023624 \h </w:instrText>
      </w:r>
      <w:r>
        <w:fldChar w:fldCharType="separate"/>
      </w:r>
      <w:r>
        <w:t>184</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_Toc188023625 \h </w:instrText>
      </w:r>
      <w:r>
        <w:fldChar w:fldCharType="separate"/>
      </w:r>
      <w:r>
        <w:t>186</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_Toc188023626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_Toc188023629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_Toc188023631 \h </w:instrText>
      </w:r>
      <w:r>
        <w:fldChar w:fldCharType="separate"/>
      </w:r>
      <w:r>
        <w:t>188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_Toc188023632 \h </w:instrText>
      </w:r>
      <w:r>
        <w:fldChar w:fldCharType="separate"/>
      </w:r>
      <w:r>
        <w:t>188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_Toc188023633 \h </w:instrText>
      </w:r>
      <w:r>
        <w:fldChar w:fldCharType="separate"/>
      </w:r>
      <w:r>
        <w:t>189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_Toc188023634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_Toc188023636 \h </w:instrText>
      </w:r>
      <w:r>
        <w:fldChar w:fldCharType="separate"/>
      </w:r>
      <w:r>
        <w:t>189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_Toc188023637 \h </w:instrText>
      </w:r>
      <w:r>
        <w:fldChar w:fldCharType="separate"/>
      </w:r>
      <w:r>
        <w:t>190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_Toc188023638 \h </w:instrText>
      </w:r>
      <w:r>
        <w:fldChar w:fldCharType="separate"/>
      </w:r>
      <w:r>
        <w:t>191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_Toc188023639 \h </w:instrText>
      </w:r>
      <w:r>
        <w:fldChar w:fldCharType="separate"/>
      </w:r>
      <w:r>
        <w:t>191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_Toc188023640 \h </w:instrText>
      </w:r>
      <w:r>
        <w:fldChar w:fldCharType="separate"/>
      </w:r>
      <w:r>
        <w:t>192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_Toc188023641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_Toc188023643 \h </w:instrText>
      </w:r>
      <w:r>
        <w:fldChar w:fldCharType="separate"/>
      </w:r>
      <w:r>
        <w:t>192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_Toc188023644 \h </w:instrText>
      </w:r>
      <w:r>
        <w:fldChar w:fldCharType="separate"/>
      </w:r>
      <w:r>
        <w:t>193</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_Toc188023645 \h </w:instrText>
      </w:r>
      <w:r>
        <w:fldChar w:fldCharType="separate"/>
      </w:r>
      <w:r>
        <w:t>194</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_Toc188023646 \h </w:instrText>
      </w:r>
      <w:r>
        <w:fldChar w:fldCharType="separate"/>
      </w:r>
      <w:r>
        <w:t>194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_Toc188023647 \h </w:instrText>
      </w:r>
      <w:r>
        <w:fldChar w:fldCharType="separate"/>
      </w:r>
      <w:r>
        <w:t>195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_Toc188023648 \h </w:instrText>
      </w:r>
      <w:r>
        <w:fldChar w:fldCharType="separate"/>
      </w:r>
      <w:r>
        <w:t>195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_Toc188023649 \h </w:instrText>
      </w:r>
      <w:r>
        <w:fldChar w:fldCharType="separate"/>
      </w:r>
      <w:r>
        <w:t>196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_Toc188023650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_Toc188023652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_Toc188023655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_Toc188023657 \h </w:instrText>
      </w:r>
      <w:r>
        <w:fldChar w:fldCharType="separate"/>
      </w:r>
      <w:r>
        <w:t>199</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_Toc188023658 \h </w:instrText>
      </w:r>
      <w:r>
        <w:fldChar w:fldCharType="separate"/>
      </w:r>
      <w:r>
        <w:t>200</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_Toc188023659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_Toc188023661 \h </w:instrText>
      </w:r>
      <w:r>
        <w:fldChar w:fldCharType="separate"/>
      </w:r>
      <w:r>
        <w:t>200</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_Toc188023662 \h </w:instrText>
      </w:r>
      <w:r>
        <w:fldChar w:fldCharType="separate"/>
      </w:r>
      <w:r>
        <w:t>201</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_Toc188023663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_Toc188023665 \h </w:instrText>
      </w:r>
      <w:r>
        <w:fldChar w:fldCharType="separate"/>
      </w:r>
      <w:r>
        <w:t>202</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_Toc188023666 \h </w:instrText>
      </w:r>
      <w:r>
        <w:fldChar w:fldCharType="separate"/>
      </w:r>
      <w:r>
        <w:t>204</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_Toc188023667 \h </w:instrText>
      </w:r>
      <w:r>
        <w:fldChar w:fldCharType="separate"/>
      </w:r>
      <w:r>
        <w:t>205</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_Toc188023668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_Toc188023670 \h </w:instrText>
      </w:r>
      <w:r>
        <w:fldChar w:fldCharType="separate"/>
      </w:r>
      <w:r>
        <w:t>208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_Toc188023671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_Toc188023674 \h </w:instrText>
      </w:r>
      <w:r>
        <w:fldChar w:fldCharType="separate"/>
      </w:r>
      <w:r>
        <w:t>209</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_Toc188023675 \h </w:instrText>
      </w:r>
      <w:r>
        <w:fldChar w:fldCharType="separate"/>
      </w:r>
      <w:r>
        <w:t>209</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_Toc188023676 \h </w:instrText>
      </w:r>
      <w:r>
        <w:fldChar w:fldCharType="separate"/>
      </w:r>
      <w:r>
        <w:t>210</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_Toc188023677 \h </w:instrText>
      </w:r>
      <w:r>
        <w:fldChar w:fldCharType="separate"/>
      </w:r>
      <w:r>
        <w:t>210</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_Toc188023678 \h </w:instrText>
      </w:r>
      <w:r>
        <w:fldChar w:fldCharType="separate"/>
      </w:r>
      <w:r>
        <w:t>211</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_Toc188023679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_Toc188023681 \h </w:instrText>
      </w:r>
      <w:r>
        <w:fldChar w:fldCharType="separate"/>
      </w:r>
      <w:r>
        <w:t>214</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_Toc188023682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_Toc188023684 \h </w:instrText>
      </w:r>
      <w:r>
        <w:fldChar w:fldCharType="separate"/>
      </w:r>
      <w:r>
        <w:t>216</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_Toc188023685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_Toc188023687 \h </w:instrText>
      </w:r>
      <w:r>
        <w:fldChar w:fldCharType="separate"/>
      </w:r>
      <w:r>
        <w:t>217</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_Toc188023688 \h </w:instrText>
      </w:r>
      <w:r>
        <w:fldChar w:fldCharType="separate"/>
      </w:r>
      <w:r>
        <w:t>218</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_Toc188023689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_Toc188023691 \h </w:instrText>
      </w:r>
      <w:r>
        <w:fldChar w:fldCharType="separate"/>
      </w:r>
      <w:r>
        <w:t>219</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_Toc188023692 \h </w:instrText>
      </w:r>
      <w:r>
        <w:fldChar w:fldCharType="separate"/>
      </w:r>
      <w:r>
        <w:t>220</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_Toc188023693 \h </w:instrText>
      </w:r>
      <w:r>
        <w:fldChar w:fldCharType="separate"/>
      </w:r>
      <w:r>
        <w:t>224</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_Toc188023694 \h </w:instrText>
      </w:r>
      <w:r>
        <w:fldChar w:fldCharType="separate"/>
      </w:r>
      <w:r>
        <w:t>225</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_Toc188023695 \h </w:instrText>
      </w:r>
      <w:r>
        <w:fldChar w:fldCharType="separate"/>
      </w:r>
      <w:r>
        <w:t>226</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_Toc188023696 \h </w:instrText>
      </w:r>
      <w:r>
        <w:fldChar w:fldCharType="separate"/>
      </w:r>
      <w:r>
        <w:t>226</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_Toc188023697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_Toc188023699 \h </w:instrText>
      </w:r>
      <w:r>
        <w:fldChar w:fldCharType="separate"/>
      </w:r>
      <w:r>
        <w:t>227</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_Toc188023700 \h </w:instrText>
      </w:r>
      <w:r>
        <w:fldChar w:fldCharType="separate"/>
      </w:r>
      <w:r>
        <w:t>228</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_Toc188023701 \h </w:instrText>
      </w:r>
      <w:r>
        <w:fldChar w:fldCharType="separate"/>
      </w:r>
      <w:r>
        <w:t>231</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_Toc188023702 \h </w:instrText>
      </w:r>
      <w:r>
        <w:fldChar w:fldCharType="separate"/>
      </w:r>
      <w:r>
        <w:t>233</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_Toc188023703 \h </w:instrText>
      </w:r>
      <w:r>
        <w:fldChar w:fldCharType="separate"/>
      </w:r>
      <w:r>
        <w:t>233</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_Toc188023704 \h </w:instrText>
      </w:r>
      <w:r>
        <w:fldChar w:fldCharType="separate"/>
      </w:r>
      <w:r>
        <w:t>234</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_Toc188023705 \h </w:instrText>
      </w:r>
      <w:r>
        <w:fldChar w:fldCharType="separate"/>
      </w:r>
      <w:r>
        <w:t>235</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_Toc188023706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_Toc188023709 \h </w:instrText>
      </w:r>
      <w:r>
        <w:fldChar w:fldCharType="separate"/>
      </w:r>
      <w:r>
        <w:t>238</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_Toc188023710 \h </w:instrText>
      </w:r>
      <w:r>
        <w:fldChar w:fldCharType="separate"/>
      </w:r>
      <w:r>
        <w:t>239</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_Toc188023711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_Toc188023714 \h </w:instrText>
      </w:r>
      <w:r>
        <w:fldChar w:fldCharType="separate"/>
      </w:r>
      <w:r>
        <w:t>240</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_Toc188023715 \h </w:instrText>
      </w:r>
      <w:r>
        <w:fldChar w:fldCharType="separate"/>
      </w:r>
      <w:r>
        <w:t>241</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_Toc188023716 \h </w:instrText>
      </w:r>
      <w:r>
        <w:fldChar w:fldCharType="separate"/>
      </w:r>
      <w:r>
        <w:t>241</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_Toc188023717 \h </w:instrText>
      </w:r>
      <w:r>
        <w:fldChar w:fldCharType="separate"/>
      </w:r>
      <w:r>
        <w:t>242</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_Toc188023718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_Toc188023720 \h </w:instrText>
      </w:r>
      <w:r>
        <w:fldChar w:fldCharType="separate"/>
      </w:r>
      <w:r>
        <w:t>243</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_Toc188023721 \h </w:instrText>
      </w:r>
      <w:r>
        <w:fldChar w:fldCharType="separate"/>
      </w:r>
      <w:r>
        <w:t>244</w:t>
      </w:r>
      <w:r>
        <w:fldChar w:fldCharType="end"/>
      </w:r>
    </w:p>
    <w:p>
      <w:pPr>
        <w:pStyle w:val="TOC8"/>
        <w:rPr>
          <w:rFonts w:asciiTheme="minorHAnsi" w:eastAsiaTheme="minorEastAsia" w:hAnsiTheme="minorHAnsi" w:cstheme="minorBidi"/>
          <w:szCs w:val="22"/>
        </w:rPr>
      </w:pPr>
      <w:r>
        <w:t>205ZCA.</w:t>
      </w:r>
      <w:r>
        <w:tab/>
        <w:t>Powers of court in maintenance proceedings — FLA s. 74</w:t>
      </w:r>
      <w:r>
        <w:tab/>
      </w:r>
      <w:r>
        <w:fldChar w:fldCharType="begin"/>
      </w:r>
      <w:r>
        <w:instrText xml:space="preserve"> PAGEREF _Toc188023722 \h </w:instrText>
      </w:r>
      <w:r>
        <w:fldChar w:fldCharType="separate"/>
      </w:r>
      <w:r>
        <w:t>244</w:t>
      </w:r>
      <w:r>
        <w:fldChar w:fldCharType="end"/>
      </w:r>
    </w:p>
    <w:p>
      <w:pPr>
        <w:pStyle w:val="TOC8"/>
        <w:rPr>
          <w:rFonts w:asciiTheme="minorHAnsi" w:eastAsiaTheme="minorEastAsia" w:hAnsiTheme="minorHAnsi" w:cstheme="minorBidi"/>
          <w:szCs w:val="22"/>
        </w:rPr>
      </w:pPr>
      <w:r>
        <w:lastRenderedPageBreak/>
        <w:t>205ZD.</w:t>
      </w:r>
      <w:r>
        <w:tab/>
        <w:t>Matters to be taken into consideration in relation to maintenance — FLA s. 75</w:t>
      </w:r>
      <w:r>
        <w:tab/>
      </w:r>
      <w:r>
        <w:fldChar w:fldCharType="begin"/>
      </w:r>
      <w:r>
        <w:instrText xml:space="preserve"> PAGEREF _Toc188023723 \h </w:instrText>
      </w:r>
      <w:r>
        <w:fldChar w:fldCharType="separate"/>
      </w:r>
      <w:r>
        <w:t>247</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_Toc188023724 \h </w:instrText>
      </w:r>
      <w:r>
        <w:fldChar w:fldCharType="separate"/>
      </w:r>
      <w:r>
        <w:t>249</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_Toc188023725 \h </w:instrText>
      </w:r>
      <w:r>
        <w:fldChar w:fldCharType="separate"/>
      </w:r>
      <w:r>
        <w:t>250</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_Toc188023726 \h </w:instrText>
      </w:r>
      <w:r>
        <w:fldChar w:fldCharType="separate"/>
      </w:r>
      <w:r>
        <w:t>251</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_Toc188023727 \h </w:instrText>
      </w:r>
      <w:r>
        <w:fldChar w:fldCharType="separate"/>
      </w:r>
      <w:r>
        <w:t>258</w:t>
      </w:r>
      <w:r>
        <w:fldChar w:fldCharType="end"/>
      </w:r>
    </w:p>
    <w:p>
      <w:pPr>
        <w:pStyle w:val="TOC8"/>
        <w:rPr>
          <w:rFonts w:asciiTheme="minorHAnsi" w:eastAsiaTheme="minorEastAsia" w:hAnsiTheme="minorHAnsi" w:cstheme="minorBidi"/>
          <w:szCs w:val="22"/>
        </w:rPr>
      </w:pPr>
      <w:r>
        <w:t>205ZHA.</w:t>
      </w:r>
      <w:r>
        <w:tab/>
        <w:t>Notification of criminal confiscation orders etc. — FLA s. 79B</w:t>
      </w:r>
      <w:r>
        <w:tab/>
      </w:r>
      <w:r>
        <w:fldChar w:fldCharType="begin"/>
      </w:r>
      <w:r>
        <w:instrText xml:space="preserve"> PAGEREF _Toc188023728 \h </w:instrText>
      </w:r>
      <w:r>
        <w:fldChar w:fldCharType="separate"/>
      </w:r>
      <w:r>
        <w:t>262</w:t>
      </w:r>
      <w:r>
        <w:fldChar w:fldCharType="end"/>
      </w:r>
    </w:p>
    <w:p>
      <w:pPr>
        <w:pStyle w:val="TOC8"/>
        <w:rPr>
          <w:rFonts w:asciiTheme="minorHAnsi" w:eastAsiaTheme="minorEastAsia" w:hAnsiTheme="minorHAnsi" w:cstheme="minorBidi"/>
          <w:szCs w:val="22"/>
        </w:rPr>
      </w:pPr>
      <w:r>
        <w:t>205ZHB.</w:t>
      </w:r>
      <w:r>
        <w:tab/>
        <w:t>Court to stay proceedings under this Division affected by criminal confiscation order etc. — FLA s. 79C</w:t>
      </w:r>
      <w:r>
        <w:tab/>
      </w:r>
      <w:r>
        <w:fldChar w:fldCharType="begin"/>
      </w:r>
      <w:r>
        <w:instrText xml:space="preserve"> PAGEREF _Toc188023729 \h </w:instrText>
      </w:r>
      <w:r>
        <w:fldChar w:fldCharType="separate"/>
      </w:r>
      <w:r>
        <w:t>263</w:t>
      </w:r>
      <w:r>
        <w:fldChar w:fldCharType="end"/>
      </w:r>
    </w:p>
    <w:p>
      <w:pPr>
        <w:pStyle w:val="TOC8"/>
        <w:rPr>
          <w:rFonts w:asciiTheme="minorHAnsi" w:eastAsiaTheme="minorEastAsia" w:hAnsiTheme="minorHAnsi" w:cstheme="minorBidi"/>
          <w:szCs w:val="22"/>
        </w:rPr>
      </w:pPr>
      <w:r>
        <w:t>205ZHC.</w:t>
      </w:r>
      <w:r>
        <w:tab/>
        <w:t>Lifting a stay — FLA s. 79D</w:t>
      </w:r>
      <w:r>
        <w:tab/>
      </w:r>
      <w:r>
        <w:fldChar w:fldCharType="begin"/>
      </w:r>
      <w:r>
        <w:instrText xml:space="preserve"> PAGEREF _Toc188023730 \h </w:instrText>
      </w:r>
      <w:r>
        <w:fldChar w:fldCharType="separate"/>
      </w:r>
      <w:r>
        <w:t>264</w:t>
      </w:r>
      <w:r>
        <w:fldChar w:fldCharType="end"/>
      </w:r>
    </w:p>
    <w:p>
      <w:pPr>
        <w:pStyle w:val="TOC8"/>
        <w:rPr>
          <w:rFonts w:asciiTheme="minorHAnsi" w:eastAsiaTheme="minorEastAsia" w:hAnsiTheme="minorHAnsi" w:cstheme="minorBidi"/>
          <w:szCs w:val="22"/>
        </w:rPr>
      </w:pPr>
      <w:r>
        <w:t>205ZHD.</w:t>
      </w:r>
      <w:r>
        <w:tab/>
        <w:t>Intervention by DPP — FLA s. 79E</w:t>
      </w:r>
      <w:r>
        <w:tab/>
      </w:r>
      <w:r>
        <w:fldChar w:fldCharType="begin"/>
      </w:r>
      <w:r>
        <w:instrText xml:space="preserve"> PAGEREF _Toc188023731 \h </w:instrText>
      </w:r>
      <w:r>
        <w:fldChar w:fldCharType="separate"/>
      </w:r>
      <w:r>
        <w:t>265</w:t>
      </w:r>
      <w:r>
        <w:fldChar w:fldCharType="end"/>
      </w:r>
    </w:p>
    <w:p>
      <w:pPr>
        <w:pStyle w:val="TOC8"/>
        <w:rPr>
          <w:rFonts w:asciiTheme="minorHAnsi" w:eastAsiaTheme="minorEastAsia" w:hAnsiTheme="minorHAnsi" w:cstheme="minorBidi"/>
          <w:szCs w:val="22"/>
        </w:rPr>
      </w:pPr>
      <w:r>
        <w:t>205ZHE.</w:t>
      </w:r>
      <w:r>
        <w:tab/>
        <w:t>Notifying third parties about application — FLA s. 79F</w:t>
      </w:r>
      <w:r>
        <w:tab/>
      </w:r>
      <w:r>
        <w:fldChar w:fldCharType="begin"/>
      </w:r>
      <w:r>
        <w:instrText xml:space="preserve"> PAGEREF _Toc188023732 \h </w:instrText>
      </w:r>
      <w:r>
        <w:fldChar w:fldCharType="separate"/>
      </w:r>
      <w:r>
        <w:t>265</w:t>
      </w:r>
      <w:r>
        <w:fldChar w:fldCharType="end"/>
      </w:r>
    </w:p>
    <w:p>
      <w:pPr>
        <w:pStyle w:val="TOC8"/>
        <w:rPr>
          <w:rFonts w:asciiTheme="minorHAnsi" w:eastAsiaTheme="minorEastAsia" w:hAnsiTheme="minorHAnsi" w:cstheme="minorBidi"/>
          <w:szCs w:val="22"/>
        </w:rPr>
      </w:pPr>
      <w:r>
        <w:t>205ZHF.</w:t>
      </w:r>
      <w:r>
        <w:tab/>
        <w:t>Notifying bankruptcy trustee etc. about application under section 205ZA, 205ZCA, 205ZG or 205ZH — FLA s. 79G</w:t>
      </w:r>
      <w:r>
        <w:tab/>
      </w:r>
      <w:r>
        <w:fldChar w:fldCharType="begin"/>
      </w:r>
      <w:r>
        <w:instrText xml:space="preserve"> PAGEREF _Toc188023733 \h </w:instrText>
      </w:r>
      <w:r>
        <w:fldChar w:fldCharType="separate"/>
      </w:r>
      <w:r>
        <w:t>265</w:t>
      </w:r>
      <w:r>
        <w:fldChar w:fldCharType="end"/>
      </w:r>
    </w:p>
    <w:p>
      <w:pPr>
        <w:pStyle w:val="TOC8"/>
        <w:rPr>
          <w:rFonts w:asciiTheme="minorHAnsi" w:eastAsiaTheme="minorEastAsia" w:hAnsiTheme="minorHAnsi" w:cstheme="minorBidi"/>
          <w:szCs w:val="22"/>
        </w:rPr>
      </w:pPr>
      <w:r>
        <w:t>205ZHG.</w:t>
      </w:r>
      <w:r>
        <w:tab/>
        <w:t>Notifying court about bankruptcy etc. — FLA s. 79H</w:t>
      </w:r>
      <w:r>
        <w:tab/>
      </w:r>
      <w:r>
        <w:fldChar w:fldCharType="begin"/>
      </w:r>
      <w:r>
        <w:instrText xml:space="preserve"> PAGEREF _Toc188023734 \h </w:instrText>
      </w:r>
      <w:r>
        <w:fldChar w:fldCharType="separate"/>
      </w:r>
      <w:r>
        <w:t>266</w:t>
      </w:r>
      <w:r>
        <w:fldChar w:fldCharType="end"/>
      </w:r>
    </w:p>
    <w:p>
      <w:pPr>
        <w:pStyle w:val="TOC8"/>
        <w:rPr>
          <w:rFonts w:asciiTheme="minorHAnsi" w:eastAsiaTheme="minorEastAsia" w:hAnsiTheme="minorHAnsi" w:cstheme="minorBidi"/>
          <w:szCs w:val="22"/>
        </w:rPr>
      </w:pPr>
      <w:r>
        <w:t>205ZHH.</w:t>
      </w:r>
      <w:r>
        <w:tab/>
        <w:t>Notifying non</w:t>
      </w:r>
      <w:r>
        <w:noBreakHyphen/>
        <w:t>bankrupt de facto partner about application under Bankruptcy Act section 139A — FLA s. 79J</w:t>
      </w:r>
      <w:r>
        <w:tab/>
      </w:r>
      <w:r>
        <w:fldChar w:fldCharType="begin"/>
      </w:r>
      <w:r>
        <w:instrText xml:space="preserve"> PAGEREF _Toc188023735 \h </w:instrText>
      </w:r>
      <w:r>
        <w:fldChar w:fldCharType="separate"/>
      </w:r>
      <w:r>
        <w:t>268</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_Toc188023736 \h </w:instrText>
      </w:r>
      <w:r>
        <w:fldChar w:fldCharType="separate"/>
      </w:r>
      <w:r>
        <w:t>268</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_Toc188023737 \h </w:instrText>
      </w:r>
      <w:r>
        <w:fldChar w:fldCharType="separate"/>
      </w:r>
      <w:r>
        <w:t>270</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_Toc188023738 \h </w:instrText>
      </w:r>
      <w:r>
        <w:fldChar w:fldCharType="separate"/>
      </w:r>
      <w:r>
        <w:t>270</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_Toc188023739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_Toc188023742 \h </w:instrText>
      </w:r>
      <w:r>
        <w:fldChar w:fldCharType="separate"/>
      </w:r>
      <w:r>
        <w:t>273</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_Toc188023743 \h </w:instrText>
      </w:r>
      <w:r>
        <w:fldChar w:fldCharType="separate"/>
      </w:r>
      <w:r>
        <w:t>274</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_Toc188023744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205ZLD.</w:t>
      </w:r>
      <w:r>
        <w:tab/>
        <w:t xml:space="preserve"> Extended meaning of </w:t>
      </w:r>
      <w:r>
        <w:rPr>
          <w:i/>
        </w:rPr>
        <w:t>property</w:t>
      </w:r>
      <w:r>
        <w:t> — FLA s. 90AD</w:t>
      </w:r>
      <w:r>
        <w:tab/>
      </w:r>
      <w:r>
        <w:fldChar w:fldCharType="begin"/>
      </w:r>
      <w:r>
        <w:instrText xml:space="preserve"> PAGEREF _Toc188023745 \h </w:instrText>
      </w:r>
      <w:r>
        <w:fldChar w:fldCharType="separate"/>
      </w:r>
      <w:r>
        <w:t>274</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_Toc188023746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_Toc188023748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_Toc188023750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_Toc188023752 \h </w:instrText>
      </w:r>
      <w:r>
        <w:fldChar w:fldCharType="separate"/>
      </w:r>
      <w:r>
        <w:t>279</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_Toc188023753 \h </w:instrText>
      </w:r>
      <w:r>
        <w:fldChar w:fldCharType="separate"/>
      </w:r>
      <w:r>
        <w:t>279</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_Toc188023754 \h </w:instrText>
      </w:r>
      <w:r>
        <w:fldChar w:fldCharType="separate"/>
      </w:r>
      <w:r>
        <w:t>279</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_Toc188023755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_Toc188023757 \h </w:instrText>
      </w:r>
      <w:r>
        <w:fldChar w:fldCharType="separate"/>
      </w:r>
      <w:r>
        <w:t>281</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_Toc188023758 \h </w:instrText>
      </w:r>
      <w:r>
        <w:fldChar w:fldCharType="separate"/>
      </w:r>
      <w:r>
        <w:t>281</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_Toc188023759 \h </w:instrText>
      </w:r>
      <w:r>
        <w:fldChar w:fldCharType="separate"/>
      </w:r>
      <w:r>
        <w:t>282</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_Toc188023760 \h </w:instrText>
      </w:r>
      <w:r>
        <w:fldChar w:fldCharType="separate"/>
      </w:r>
      <w:r>
        <w:t>283</w:t>
      </w:r>
      <w:r>
        <w:fldChar w:fldCharType="end"/>
      </w:r>
    </w:p>
    <w:p>
      <w:pPr>
        <w:pStyle w:val="TOC8"/>
        <w:rPr>
          <w:rFonts w:asciiTheme="minorHAnsi" w:eastAsiaTheme="minorEastAsia" w:hAnsiTheme="minorHAnsi" w:cstheme="minorBidi"/>
          <w:szCs w:val="22"/>
        </w:rPr>
      </w:pPr>
      <w:r>
        <w:t>205ZPA.</w:t>
      </w:r>
      <w:r>
        <w:tab/>
        <w:t>Financial agreement may include agreement that deals with superannuation</w:t>
      </w:r>
      <w:r>
        <w:tab/>
      </w:r>
      <w:r>
        <w:fldChar w:fldCharType="begin"/>
      </w:r>
      <w:r>
        <w:instrText xml:space="preserve"> PAGEREF _Toc188023761 \h </w:instrText>
      </w:r>
      <w:r>
        <w:fldChar w:fldCharType="separate"/>
      </w:r>
      <w:r>
        <w:t>284</w:t>
      </w:r>
      <w:r>
        <w:fldChar w:fldCharType="end"/>
      </w:r>
    </w:p>
    <w:p>
      <w:pPr>
        <w:pStyle w:val="TOC8"/>
        <w:rPr>
          <w:rFonts w:asciiTheme="minorHAnsi" w:eastAsiaTheme="minorEastAsia" w:hAnsiTheme="minorHAnsi" w:cstheme="minorBidi"/>
          <w:szCs w:val="22"/>
        </w:rPr>
      </w:pPr>
      <w:r>
        <w:t>205ZPB.</w:t>
      </w:r>
      <w:r>
        <w:tab/>
        <w:t>Need for separation declaration for certain provisions of financial agreement or former financial agreement to take effect — FLA s. 90DA</w:t>
      </w:r>
      <w:r>
        <w:tab/>
      </w:r>
      <w:r>
        <w:fldChar w:fldCharType="begin"/>
      </w:r>
      <w:r>
        <w:instrText xml:space="preserve"> PAGEREF _Toc188023762 \h </w:instrText>
      </w:r>
      <w:r>
        <w:fldChar w:fldCharType="separate"/>
      </w:r>
      <w:r>
        <w:t>284</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_Toc188023763 \h </w:instrText>
      </w:r>
      <w:r>
        <w:fldChar w:fldCharType="separate"/>
      </w:r>
      <w:r>
        <w:t>286</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_Toc188023764 \h </w:instrText>
      </w:r>
      <w:r>
        <w:fldChar w:fldCharType="separate"/>
      </w:r>
      <w:r>
        <w:t>286</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_Toc188023765 \h </w:instrText>
      </w:r>
      <w:r>
        <w:fldChar w:fldCharType="separate"/>
      </w:r>
      <w:r>
        <w:t>287</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_Toc188023766 \h </w:instrText>
      </w:r>
      <w:r>
        <w:fldChar w:fldCharType="separate"/>
      </w:r>
      <w:r>
        <w:t>288</w:t>
      </w:r>
      <w:r>
        <w:fldChar w:fldCharType="end"/>
      </w:r>
    </w:p>
    <w:p>
      <w:pPr>
        <w:pStyle w:val="TOC8"/>
        <w:rPr>
          <w:rFonts w:asciiTheme="minorHAnsi" w:eastAsiaTheme="minorEastAsia" w:hAnsiTheme="minorHAnsi" w:cstheme="minorBidi"/>
          <w:szCs w:val="22"/>
        </w:rPr>
      </w:pPr>
      <w:r>
        <w:lastRenderedPageBreak/>
        <w:t>205ZU.</w:t>
      </w:r>
      <w:r>
        <w:tab/>
        <w:t>Termination of financial agreement and former financial agreement — FLA s. 90J</w:t>
      </w:r>
      <w:r>
        <w:tab/>
      </w:r>
      <w:r>
        <w:fldChar w:fldCharType="begin"/>
      </w:r>
      <w:r>
        <w:instrText xml:space="preserve"> PAGEREF _Toc188023767 \h </w:instrText>
      </w:r>
      <w:r>
        <w:fldChar w:fldCharType="separate"/>
      </w:r>
      <w:r>
        <w:t>288</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_Toc188023768 \h </w:instrText>
      </w:r>
      <w:r>
        <w:fldChar w:fldCharType="separate"/>
      </w:r>
      <w:r>
        <w:t>289</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_Toc188023769 \h </w:instrText>
      </w:r>
      <w:r>
        <w:fldChar w:fldCharType="separate"/>
      </w:r>
      <w:r>
        <w:t>293</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_Toc188023770 \h </w:instrText>
      </w:r>
      <w:r>
        <w:fldChar w:fldCharType="separate"/>
      </w:r>
      <w:r>
        <w:t>294</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_Toc188023771 \h </w:instrText>
      </w:r>
      <w:r>
        <w:fldChar w:fldCharType="separate"/>
      </w:r>
      <w:r>
        <w:t>295</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_Toc188023772 \h </w:instrText>
      </w:r>
      <w:r>
        <w:fldChar w:fldCharType="separate"/>
      </w:r>
      <w:r>
        <w:t>296</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_Toc188023773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_Toc188023775 \h </w:instrText>
      </w:r>
      <w:r>
        <w:fldChar w:fldCharType="separate"/>
      </w:r>
      <w:r>
        <w:t>298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_Toc188023776 \h </w:instrText>
      </w:r>
      <w:r>
        <w:fldChar w:fldCharType="separate"/>
      </w:r>
      <w:r>
        <w:t>298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_Toc188023777 \h </w:instrText>
      </w:r>
      <w:r>
        <w:fldChar w:fldCharType="separate"/>
      </w:r>
      <w:r>
        <w:t>299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_Toc188023778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_Toc188023780 \h </w:instrText>
      </w:r>
      <w:r>
        <w:fldChar w:fldCharType="separate"/>
      </w:r>
      <w:r>
        <w:t>301</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_Toc188023781 \h </w:instrText>
      </w:r>
      <w:r>
        <w:fldChar w:fldCharType="separate"/>
      </w:r>
      <w:r>
        <w:t>301</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_Toc188023782 \h </w:instrText>
      </w:r>
      <w:r>
        <w:fldChar w:fldCharType="separate"/>
      </w:r>
      <w:r>
        <w:t>301</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_Toc188023783 \h </w:instrText>
      </w:r>
      <w:r>
        <w:fldChar w:fldCharType="separate"/>
      </w:r>
      <w:r>
        <w:t>304</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_Toc188023784 \h </w:instrText>
      </w:r>
      <w:r>
        <w:fldChar w:fldCharType="separate"/>
      </w:r>
      <w:r>
        <w:t>304</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_Toc188023785 \h </w:instrText>
      </w:r>
      <w:r>
        <w:fldChar w:fldCharType="separate"/>
      </w:r>
      <w:r>
        <w:t>305</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_Toc188023786 \h </w:instrText>
      </w:r>
      <w:r>
        <w:fldChar w:fldCharType="separate"/>
      </w:r>
      <w:r>
        <w:t>306</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_Toc188023787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_Toc188023790 \h </w:instrText>
      </w:r>
      <w:r>
        <w:fldChar w:fldCharType="separate"/>
      </w:r>
      <w:r>
        <w:t>307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_Toc188023791 \h </w:instrText>
      </w:r>
      <w:r>
        <w:fldChar w:fldCharType="separate"/>
      </w:r>
      <w:r>
        <w:t>308</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_Toc188023792 \h </w:instrText>
      </w:r>
      <w:r>
        <w:fldChar w:fldCharType="separate"/>
      </w:r>
      <w:r>
        <w:t>308</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_Toc188023793 \h </w:instrText>
      </w:r>
      <w:r>
        <w:fldChar w:fldCharType="separate"/>
      </w:r>
      <w:r>
        <w:t>308</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_Toc188023794 \h </w:instrText>
      </w:r>
      <w:r>
        <w:fldChar w:fldCharType="separate"/>
      </w:r>
      <w:r>
        <w:t>309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_Toc188023795 \h </w:instrText>
      </w:r>
      <w:r>
        <w:fldChar w:fldCharType="separate"/>
      </w:r>
      <w:r>
        <w:t>310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_Toc188023796 \h </w:instrText>
      </w:r>
      <w:r>
        <w:fldChar w:fldCharType="separate"/>
      </w:r>
      <w:r>
        <w:t>310</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_Toc188023797 \h </w:instrText>
      </w:r>
      <w:r>
        <w:fldChar w:fldCharType="separate"/>
      </w:r>
      <w:r>
        <w:t>311</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_Toc188023798 \h </w:instrText>
      </w:r>
      <w:r>
        <w:fldChar w:fldCharType="separate"/>
      </w:r>
      <w:r>
        <w:t>312</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_Toc188023799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_Toc188023801 \h </w:instrText>
      </w:r>
      <w:r>
        <w:fldChar w:fldCharType="separate"/>
      </w:r>
      <w:r>
        <w:t>313</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_Toc188023802 \h </w:instrText>
      </w:r>
      <w:r>
        <w:fldChar w:fldCharType="separate"/>
      </w:r>
      <w:r>
        <w:t>313</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_Toc188023803 \h </w:instrText>
      </w:r>
      <w:r>
        <w:fldChar w:fldCharType="separate"/>
      </w:r>
      <w:r>
        <w:t>314</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_Toc188023804 \h </w:instrText>
      </w:r>
      <w:r>
        <w:fldChar w:fldCharType="separate"/>
      </w:r>
      <w:r>
        <w:t>315</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_Toc188023805 \h </w:instrText>
      </w:r>
      <w:r>
        <w:fldChar w:fldCharType="separate"/>
      </w:r>
      <w:r>
        <w:t>315</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_Toc188023806 \h </w:instrText>
      </w:r>
      <w:r>
        <w:fldChar w:fldCharType="separate"/>
      </w:r>
      <w:r>
        <w:t>318</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_Toc188023807 \h </w:instrText>
      </w:r>
      <w:r>
        <w:fldChar w:fldCharType="separate"/>
      </w:r>
      <w:r>
        <w:t>318</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_Toc188023808 \h </w:instrText>
      </w:r>
      <w:r>
        <w:fldChar w:fldCharType="separate"/>
      </w:r>
      <w:r>
        <w:t>319</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_Toc188023809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_Toc188023811 \h </w:instrText>
      </w:r>
      <w:r>
        <w:fldChar w:fldCharType="separate"/>
      </w:r>
      <w:r>
        <w:t>320</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_Toc188023812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219AL.</w:t>
      </w:r>
      <w:r>
        <w:tab/>
        <w:t>Court</w:t>
      </w:r>
      <w:r>
        <w:noBreakHyphen/>
        <w:t>ordered protections in other cases — FLA s. 102NB</w:t>
      </w:r>
      <w:r>
        <w:tab/>
      </w:r>
      <w:r>
        <w:fldChar w:fldCharType="begin"/>
      </w:r>
      <w:r>
        <w:instrText xml:space="preserve"> PAGEREF _Toc188023813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_Toc188023815 \h </w:instrText>
      </w:r>
      <w:r>
        <w:fldChar w:fldCharType="separate"/>
      </w:r>
      <w:r>
        <w:t>323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_Toc188023816 \h </w:instrText>
      </w:r>
      <w:r>
        <w:fldChar w:fldCharType="separate"/>
      </w:r>
      <w:r>
        <w:t>323</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_Toc188023817 \h </w:instrText>
      </w:r>
      <w:r>
        <w:fldChar w:fldCharType="separate"/>
      </w:r>
      <w:r>
        <w:t>323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_Toc188023818 \h </w:instrText>
      </w:r>
      <w:r>
        <w:fldChar w:fldCharType="separate"/>
      </w:r>
      <w:r>
        <w:t>326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_Toc188023819 \h </w:instrText>
      </w:r>
      <w:r>
        <w:fldChar w:fldCharType="separate"/>
      </w:r>
      <w:r>
        <w:t>326</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_Toc188023820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_Toc188023823 \h </w:instrText>
      </w:r>
      <w:r>
        <w:fldChar w:fldCharType="separate"/>
      </w:r>
      <w:r>
        <w:t>330</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_Toc188023824 \h </w:instrText>
      </w:r>
      <w:r>
        <w:fldChar w:fldCharType="separate"/>
      </w:r>
      <w:r>
        <w:t>331</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_Toc188023825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_Toc188023827 \h </w:instrText>
      </w:r>
      <w:r>
        <w:fldChar w:fldCharType="separate"/>
      </w:r>
      <w:r>
        <w:t>332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_Toc188023828 \h </w:instrText>
      </w:r>
      <w:r>
        <w:fldChar w:fldCharType="separate"/>
      </w:r>
      <w:r>
        <w:t>333</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_Toc188023829 \h </w:instrText>
      </w:r>
      <w:r>
        <w:fldChar w:fldCharType="separate"/>
      </w:r>
      <w:r>
        <w:t>335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_Toc188023830 \h </w:instrText>
      </w:r>
      <w:r>
        <w:fldChar w:fldCharType="separate"/>
      </w:r>
      <w:r>
        <w:t>336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_Toc188023831 \h </w:instrText>
      </w:r>
      <w:r>
        <w:fldChar w:fldCharType="separate"/>
      </w:r>
      <w:r>
        <w:t>337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_Toc188023832 \h </w:instrText>
      </w:r>
      <w:r>
        <w:fldChar w:fldCharType="separate"/>
      </w:r>
      <w:r>
        <w:t>339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_Toc188023833 \h </w:instrText>
      </w:r>
      <w:r>
        <w:fldChar w:fldCharType="separate"/>
      </w:r>
      <w:r>
        <w:t>339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_Toc188023834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_Toc188023836 \h </w:instrText>
      </w:r>
      <w:r>
        <w:fldChar w:fldCharType="separate"/>
      </w:r>
      <w:r>
        <w:t>341</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_Toc188023837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_Toc188023839 \h </w:instrText>
      </w:r>
      <w:r>
        <w:fldChar w:fldCharType="separate"/>
      </w:r>
      <w:r>
        <w:t>343</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_Toc188023840 \h </w:instrText>
      </w:r>
      <w:r>
        <w:fldChar w:fldCharType="separate"/>
      </w:r>
      <w:r>
        <w:t>344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_Toc188023841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_Toc188023843 \h </w:instrText>
      </w:r>
      <w:r>
        <w:fldChar w:fldCharType="separate"/>
      </w:r>
      <w:r>
        <w:t>348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_Toc188023844 \h </w:instrText>
      </w:r>
      <w:r>
        <w:fldChar w:fldCharType="separate"/>
      </w:r>
      <w:r>
        <w:t>350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_Toc188023845 \h </w:instrText>
      </w:r>
      <w:r>
        <w:fldChar w:fldCharType="separate"/>
      </w:r>
      <w:r>
        <w:t>351</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_Toc188023846 \h </w:instrText>
      </w:r>
      <w:r>
        <w:fldChar w:fldCharType="separate"/>
      </w:r>
      <w:r>
        <w:t>352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_Toc188023847 \h </w:instrText>
      </w:r>
      <w:r>
        <w:fldChar w:fldCharType="separate"/>
      </w:r>
      <w:r>
        <w:t>353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_Toc188023848 \h </w:instrText>
      </w:r>
      <w:r>
        <w:fldChar w:fldCharType="separate"/>
      </w:r>
      <w:r>
        <w:t>353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_Toc188023849 \h </w:instrText>
      </w:r>
      <w:r>
        <w:fldChar w:fldCharType="separate"/>
      </w:r>
      <w:r>
        <w:t>354</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_Toc188023850 \h </w:instrText>
      </w:r>
      <w:r>
        <w:fldChar w:fldCharType="separate"/>
      </w:r>
      <w:r>
        <w:t>359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_Toc188023851 \h </w:instrText>
      </w:r>
      <w:r>
        <w:fldChar w:fldCharType="separate"/>
      </w:r>
      <w:r>
        <w:t>359</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_Toc188023852 \h </w:instrText>
      </w:r>
      <w:r>
        <w:fldChar w:fldCharType="separate"/>
      </w:r>
      <w:r>
        <w:t>365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_Toc188023853 \h </w:instrText>
      </w:r>
      <w:r>
        <w:fldChar w:fldCharType="separate"/>
      </w:r>
      <w:r>
        <w:t>366</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_Toc188023854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_Toc188023858 \h </w:instrText>
      </w:r>
      <w:r>
        <w:fldChar w:fldCharType="separate"/>
      </w:r>
      <w:r>
        <w:t>369</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_Toc188023859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3.</w:t>
      </w:r>
      <w:r>
        <w:tab/>
        <w:t>Persons holding offices under, or employed or engaged for purposes of, the repealed Act</w:t>
      </w:r>
      <w:r>
        <w:tab/>
      </w:r>
      <w:r>
        <w:fldChar w:fldCharType="begin"/>
      </w:r>
      <w:r>
        <w:instrText xml:space="preserve"> PAGEREF _Toc188023860 \h </w:instrText>
      </w:r>
      <w:r>
        <w:fldChar w:fldCharType="separate"/>
      </w:r>
      <w:r>
        <w:t>369</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_Toc188023861 \h </w:instrText>
      </w:r>
      <w:r>
        <w:fldChar w:fldCharType="separate"/>
      </w:r>
      <w:r>
        <w:t>371</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_Toc188023862 \h </w:instrText>
      </w:r>
      <w:r>
        <w:fldChar w:fldCharType="separate"/>
      </w:r>
      <w:r>
        <w:t>371</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_Toc188023863 \h </w:instrText>
      </w:r>
      <w:r>
        <w:fldChar w:fldCharType="separate"/>
      </w:r>
      <w:r>
        <w:t>373</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_Toc188023864 \h </w:instrText>
      </w:r>
      <w:r>
        <w:fldChar w:fldCharType="separate"/>
      </w:r>
      <w:r>
        <w:t>373</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_Toc188023865 \h </w:instrText>
      </w:r>
      <w:r>
        <w:fldChar w:fldCharType="separate"/>
      </w:r>
      <w:r>
        <w:t>374</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_Toc188023866 \h </w:instrText>
      </w:r>
      <w:r>
        <w:fldChar w:fldCharType="separate"/>
      </w:r>
      <w:r>
        <w:t>374</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_Toc188023867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_Toc188023869 \h </w:instrText>
      </w:r>
      <w:r>
        <w:fldChar w:fldCharType="separate"/>
      </w:r>
      <w:r>
        <w:t>375</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_Toc188023870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Family Court Amendment Act 2022</w:t>
      </w:r>
    </w:p>
    <w:p>
      <w:pPr>
        <w:pStyle w:val="TOC8"/>
        <w:rPr>
          <w:rFonts w:asciiTheme="minorHAnsi" w:eastAsiaTheme="minorEastAsia" w:hAnsiTheme="minorHAnsi" w:cstheme="minorBidi"/>
          <w:szCs w:val="22"/>
        </w:rPr>
      </w:pPr>
      <w:r>
        <w:t>13.</w:t>
      </w:r>
      <w:r>
        <w:tab/>
        <w:t>Application of amendments</w:t>
      </w:r>
      <w:r>
        <w:tab/>
      </w:r>
      <w:r>
        <w:fldChar w:fldCharType="begin"/>
      </w:r>
      <w:r>
        <w:instrText xml:space="preserve"> PAGEREF _Toc188023872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_Toc188023874 \h </w:instrText>
      </w:r>
      <w:r>
        <w:fldChar w:fldCharType="separate"/>
      </w:r>
      <w:r>
        <w:t>379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_Toc188023875 \h </w:instrText>
      </w:r>
      <w:r>
        <w:fldChar w:fldCharType="separate"/>
      </w:r>
      <w:r>
        <w:t>381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_Toc188023876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188013121"/>
      <w:bookmarkStart w:id="3" w:name="_Toc188013661"/>
      <w:bookmarkStart w:id="4" w:name="_Toc188014201"/>
      <w:bookmarkStart w:id="5" w:name="_Toc188023338"/>
      <w:r>
        <w:rPr>
          <w:rStyle w:val="CharPartNo"/>
        </w:rPr>
        <w:lastRenderedPageBreak/>
        <w:t>Part 1</w:t>
      </w:r>
      <w:r>
        <w:t xml:space="preserve"> — </w:t>
      </w:r>
      <w:r>
        <w:rPr>
          <w:rStyle w:val="CharPartText"/>
        </w:rPr>
        <w:t>Preliminary</w:t>
      </w:r>
      <w:bookmarkEnd w:id="2"/>
      <w:bookmarkEnd w:id="3"/>
      <w:bookmarkEnd w:id="4"/>
      <w:bookmarkEnd w:id="5"/>
    </w:p>
    <w:p>
      <w:pPr>
        <w:pStyle w:val="Heading5"/>
        <w:rPr>
          <w:snapToGrid w:val="0"/>
        </w:rPr>
      </w:pPr>
      <w:bookmarkStart w:id="6" w:name="_Toc18802333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7" w:name="_Toc18802334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8" w:name="_Toc188023341"/>
      <w:r>
        <w:rPr>
          <w:rStyle w:val="CharSectno"/>
        </w:rPr>
        <w:t>3</w:t>
      </w:r>
      <w:r>
        <w:rPr>
          <w:snapToGrid w:val="0"/>
        </w:rPr>
        <w:t>.</w:t>
      </w:r>
      <w:r>
        <w:rPr>
          <w:snapToGrid w:val="0"/>
        </w:rPr>
        <w:tab/>
        <w:t>Contents of this Act</w:t>
      </w:r>
      <w:bookmarkEnd w:id="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9" w:name="_Toc188023342"/>
      <w:r>
        <w:rPr>
          <w:rStyle w:val="CharSectno"/>
        </w:rPr>
        <w:t>4</w:t>
      </w:r>
      <w:r>
        <w:rPr>
          <w:snapToGrid w:val="0"/>
        </w:rPr>
        <w:t>.</w:t>
      </w:r>
      <w:r>
        <w:rPr>
          <w:snapToGrid w:val="0"/>
        </w:rPr>
        <w:tab/>
        <w:t>References in section headings and definitions to comparable provisions of Commonwealth Family Law Act</w:t>
      </w:r>
      <w:bookmarkEnd w:id="9"/>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0" w:name="_Toc188023343"/>
      <w:r>
        <w:rPr>
          <w:rStyle w:val="CharSectno"/>
        </w:rPr>
        <w:lastRenderedPageBreak/>
        <w:t>5</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lastRenderedPageBreak/>
        <w:tab/>
      </w:r>
      <w:r>
        <w:rPr>
          <w:rStyle w:val="CharDefText"/>
        </w:rPr>
        <w:t>Bankruptcy Act</w:t>
      </w:r>
      <w:r>
        <w:t xml:space="preserve"> means the </w:t>
      </w:r>
      <w:r>
        <w:rPr>
          <w:i/>
          <w:iCs/>
        </w:rPr>
        <w:t>Bankruptcy Act 1966</w:t>
      </w:r>
      <w:r>
        <w:t xml:space="preserve"> (Commonwealth);</w:t>
      </w:r>
    </w:p>
    <w:p>
      <w:pPr>
        <w:pStyle w:val="MiscellaneousBody"/>
      </w:pPr>
      <w:r>
        <w:rPr>
          <w:b/>
        </w:rPr>
        <w:tab/>
        <w:t>(FLA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lastRenderedPageBreak/>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lastRenderedPageBreak/>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lastRenderedPageBreak/>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lastRenderedPageBreak/>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lastRenderedPageBreak/>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lastRenderedPageBreak/>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pPr>
      <w:r>
        <w:rPr>
          <w:b/>
        </w:rPr>
        <w:tab/>
        <w:t>(FLA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pPr>
      <w:r>
        <w:rPr>
          <w:b/>
        </w:rPr>
        <w:tab/>
        <w:t>(FLA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pPr>
      <w:r>
        <w:rPr>
          <w:b/>
        </w:rPr>
        <w:tab/>
        <w:t>(FLA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 xml:space="preserve">however it is expressed, has the effect of determining the person or persons with whom a child who is under 18 is </w:t>
      </w:r>
      <w:r>
        <w:lastRenderedPageBreak/>
        <w:t>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lastRenderedPageBreak/>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w:t>
      </w:r>
    </w:p>
    <w:p>
      <w:pPr>
        <w:pStyle w:val="Heading5"/>
        <w:spacing w:before="240"/>
      </w:pPr>
      <w:bookmarkStart w:id="11" w:name="_Toc188023344"/>
      <w:r>
        <w:rPr>
          <w:rStyle w:val="CharSectno"/>
        </w:rPr>
        <w:lastRenderedPageBreak/>
        <w:t>6</w:t>
      </w:r>
      <w:r>
        <w:t>.</w:t>
      </w:r>
      <w:r>
        <w:tab/>
        <w:t xml:space="preserve">Meaning of </w:t>
      </w:r>
      <w:r>
        <w:rPr>
          <w:i/>
        </w:rPr>
        <w:t>member of the family</w:t>
      </w:r>
      <w:r>
        <w:t> — FLA s. 4(1AB)</w:t>
      </w:r>
      <w:bookmarkEnd w:id="11"/>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 xml:space="preserve">an order providing for contact between the first person and the second person, or for the first </w:t>
      </w:r>
      <w:r>
        <w:lastRenderedPageBreak/>
        <w:t>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12" w:name="_Toc188023345"/>
      <w:r>
        <w:rPr>
          <w:rStyle w:val="CharSectno"/>
        </w:rPr>
        <w:t>7</w:t>
      </w:r>
      <w:r>
        <w:t>.</w:t>
      </w:r>
      <w:r>
        <w:tab/>
        <w:t xml:space="preserve">Meaning of </w:t>
      </w:r>
      <w:r>
        <w:rPr>
          <w:i/>
        </w:rPr>
        <w:t>relative</w:t>
      </w:r>
      <w:r>
        <w:t> — FLA s. 4(1AC)</w:t>
      </w:r>
      <w:bookmarkEnd w:id="1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3" w:name="_Toc188023346"/>
      <w:r>
        <w:rPr>
          <w:rStyle w:val="CharSectno"/>
        </w:rPr>
        <w:lastRenderedPageBreak/>
        <w:t>7A</w:t>
      </w:r>
      <w:r>
        <w:t>.</w:t>
      </w:r>
      <w:r>
        <w:tab/>
        <w:t xml:space="preserve">Meaning of </w:t>
      </w:r>
      <w:r>
        <w:rPr>
          <w:i/>
        </w:rPr>
        <w:t>major long</w:t>
      </w:r>
      <w:r>
        <w:rPr>
          <w:i/>
        </w:rPr>
        <w:noBreakHyphen/>
        <w:t>term issues</w:t>
      </w:r>
      <w:r>
        <w:t> — FLA s. 4(1)</w:t>
      </w:r>
      <w:bookmarkEnd w:id="13"/>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14" w:name="_Toc188023347"/>
      <w:r>
        <w:rPr>
          <w:rStyle w:val="CharSectno"/>
        </w:rPr>
        <w:t>7B</w:t>
      </w:r>
      <w:r>
        <w:t>.</w:t>
      </w:r>
      <w:r>
        <w:tab/>
        <w:t xml:space="preserve">Meaning of </w:t>
      </w:r>
      <w:r>
        <w:rPr>
          <w:i/>
        </w:rPr>
        <w:t>debtor subject to a personal insolvency agreement</w:t>
      </w:r>
      <w:r>
        <w:t> — FLA s. 5</w:t>
      </w:r>
      <w:bookmarkEnd w:id="14"/>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lastRenderedPageBreak/>
        <w:tab/>
        <w:t>[Section 7B inserted: No. 28 of 2022 s. 5.]</w:t>
      </w:r>
    </w:p>
    <w:p>
      <w:pPr>
        <w:pStyle w:val="Heading5"/>
        <w:spacing w:before="200"/>
        <w:rPr>
          <w:snapToGrid w:val="0"/>
        </w:rPr>
      </w:pPr>
      <w:bookmarkStart w:id="15" w:name="_Toc188023348"/>
      <w:r>
        <w:rPr>
          <w:rStyle w:val="CharSectno"/>
        </w:rPr>
        <w:t>8</w:t>
      </w:r>
      <w:r>
        <w:rPr>
          <w:snapToGrid w:val="0"/>
        </w:rPr>
        <w:t>.</w:t>
      </w:r>
      <w:r>
        <w:rPr>
          <w:snapToGrid w:val="0"/>
        </w:rPr>
        <w:tab/>
        <w:t xml:space="preserve">Meaning of </w:t>
      </w:r>
      <w:r>
        <w:rPr>
          <w:i/>
        </w:rPr>
        <w:t>court</w:t>
      </w:r>
      <w:bookmarkEnd w:id="15"/>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6" w:name="_Toc188023349"/>
      <w:r>
        <w:rPr>
          <w:rStyle w:val="CharSectno"/>
        </w:rPr>
        <w:t>9A</w:t>
      </w:r>
      <w:r>
        <w:t>.</w:t>
      </w:r>
      <w:r>
        <w:tab/>
        <w:t xml:space="preserve">Meaning of </w:t>
      </w:r>
      <w:r>
        <w:rPr>
          <w:i/>
        </w:rPr>
        <w:t>family violence</w:t>
      </w:r>
      <w:r>
        <w:t xml:space="preserve"> etc. — FLA s. 4AB</w:t>
      </w:r>
      <w:bookmarkEnd w:id="16"/>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lastRenderedPageBreak/>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7" w:name="_Toc188023350"/>
      <w:r>
        <w:rPr>
          <w:rStyle w:val="CharSectno"/>
        </w:rPr>
        <w:t>9B</w:t>
      </w:r>
      <w:r>
        <w:t>.</w:t>
      </w:r>
      <w:r>
        <w:tab/>
      </w:r>
      <w:r>
        <w:rPr>
          <w:i/>
        </w:rPr>
        <w:t>Courts and Tribunals (Electronic Processes Facilitation) Act 2013</w:t>
      </w:r>
      <w:r>
        <w:t xml:space="preserve"> Pt.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8" w:name="_Toc188013134"/>
      <w:bookmarkStart w:id="19" w:name="_Toc188013674"/>
      <w:bookmarkStart w:id="20" w:name="_Toc188014214"/>
      <w:bookmarkStart w:id="21" w:name="_Toc188023351"/>
      <w:r>
        <w:rPr>
          <w:rStyle w:val="CharPartNo"/>
        </w:rPr>
        <w:lastRenderedPageBreak/>
        <w:t>Part 2</w:t>
      </w:r>
      <w:r>
        <w:t> — </w:t>
      </w:r>
      <w:r>
        <w:rPr>
          <w:rStyle w:val="CharPartText"/>
        </w:rPr>
        <w:t>Family Court of Western Australia</w:t>
      </w:r>
      <w:bookmarkEnd w:id="18"/>
      <w:bookmarkEnd w:id="19"/>
      <w:bookmarkEnd w:id="20"/>
      <w:bookmarkEnd w:id="21"/>
      <w:r>
        <w:rPr>
          <w:rStyle w:val="CharPartText"/>
        </w:rPr>
        <w:t xml:space="preserve"> </w:t>
      </w:r>
    </w:p>
    <w:p>
      <w:pPr>
        <w:pStyle w:val="Heading3"/>
        <w:rPr>
          <w:snapToGrid w:val="0"/>
        </w:rPr>
      </w:pPr>
      <w:bookmarkStart w:id="22" w:name="_Toc188013135"/>
      <w:bookmarkStart w:id="23" w:name="_Toc188013675"/>
      <w:bookmarkStart w:id="24" w:name="_Toc188014215"/>
      <w:bookmarkStart w:id="25" w:name="_Toc188023352"/>
      <w:r>
        <w:rPr>
          <w:rStyle w:val="CharDivNo"/>
        </w:rPr>
        <w:t>Division 1</w:t>
      </w:r>
      <w:r>
        <w:rPr>
          <w:snapToGrid w:val="0"/>
        </w:rPr>
        <w:t> — </w:t>
      </w:r>
      <w:r>
        <w:rPr>
          <w:rStyle w:val="CharDivText"/>
        </w:rPr>
        <w:t>The Family Court</w:t>
      </w:r>
      <w:bookmarkEnd w:id="22"/>
      <w:bookmarkEnd w:id="23"/>
      <w:bookmarkEnd w:id="24"/>
      <w:bookmarkEnd w:id="25"/>
      <w:r>
        <w:rPr>
          <w:rStyle w:val="CharDivText"/>
        </w:rPr>
        <w:t xml:space="preserve"> </w:t>
      </w:r>
    </w:p>
    <w:p>
      <w:pPr>
        <w:pStyle w:val="Heading5"/>
        <w:rPr>
          <w:snapToGrid w:val="0"/>
        </w:rPr>
      </w:pPr>
      <w:bookmarkStart w:id="26" w:name="_Toc188023353"/>
      <w:r>
        <w:rPr>
          <w:rStyle w:val="CharSectno"/>
        </w:rPr>
        <w:t>9</w:t>
      </w:r>
      <w:r>
        <w:rPr>
          <w:snapToGrid w:val="0"/>
        </w:rPr>
        <w:t>.</w:t>
      </w:r>
      <w:r>
        <w:rPr>
          <w:snapToGrid w:val="0"/>
        </w:rPr>
        <w:tab/>
        <w:t>Family Court continued</w:t>
      </w:r>
      <w:bookmarkEnd w:id="2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7" w:name="_Toc188023354"/>
      <w:r>
        <w:rPr>
          <w:rStyle w:val="CharSectno"/>
        </w:rPr>
        <w:t>10</w:t>
      </w:r>
      <w:r>
        <w:rPr>
          <w:snapToGrid w:val="0"/>
        </w:rPr>
        <w:t>.</w:t>
      </w:r>
      <w:r>
        <w:rPr>
          <w:snapToGrid w:val="0"/>
        </w:rPr>
        <w:tab/>
        <w:t>Constitution etc. of Court</w:t>
      </w:r>
      <w:bookmarkEnd w:id="27"/>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8" w:name="_Toc188013138"/>
      <w:bookmarkStart w:id="29" w:name="_Toc188013678"/>
      <w:bookmarkStart w:id="30" w:name="_Toc188014218"/>
      <w:bookmarkStart w:id="31" w:name="_Toc188023355"/>
      <w:r>
        <w:rPr>
          <w:rStyle w:val="CharDivNo"/>
        </w:rPr>
        <w:t>Division 2</w:t>
      </w:r>
      <w:r>
        <w:rPr>
          <w:snapToGrid w:val="0"/>
        </w:rPr>
        <w:t> — </w:t>
      </w:r>
      <w:r>
        <w:rPr>
          <w:rStyle w:val="CharDivText"/>
        </w:rPr>
        <w:t>Judges</w:t>
      </w:r>
      <w:bookmarkEnd w:id="28"/>
      <w:bookmarkEnd w:id="29"/>
      <w:bookmarkEnd w:id="30"/>
      <w:bookmarkEnd w:id="31"/>
      <w:r>
        <w:rPr>
          <w:rStyle w:val="CharDivText"/>
        </w:rPr>
        <w:t xml:space="preserve"> </w:t>
      </w:r>
    </w:p>
    <w:p>
      <w:pPr>
        <w:pStyle w:val="Heading5"/>
        <w:rPr>
          <w:snapToGrid w:val="0"/>
        </w:rPr>
      </w:pPr>
      <w:bookmarkStart w:id="32" w:name="_Toc188023356"/>
      <w:r>
        <w:rPr>
          <w:rStyle w:val="CharSectno"/>
        </w:rPr>
        <w:t>11</w:t>
      </w:r>
      <w:r>
        <w:rPr>
          <w:snapToGrid w:val="0"/>
        </w:rPr>
        <w:t>.</w:t>
      </w:r>
      <w:r>
        <w:rPr>
          <w:snapToGrid w:val="0"/>
        </w:rPr>
        <w:tab/>
        <w:t>Appointment of judges</w:t>
      </w:r>
      <w:bookmarkEnd w:id="3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33" w:name="_Toc188023357"/>
      <w:r>
        <w:rPr>
          <w:rStyle w:val="CharSectno"/>
        </w:rPr>
        <w:t>12</w:t>
      </w:r>
      <w:r>
        <w:rPr>
          <w:snapToGrid w:val="0"/>
        </w:rPr>
        <w:t>.</w:t>
      </w:r>
      <w:r>
        <w:rPr>
          <w:snapToGrid w:val="0"/>
        </w:rPr>
        <w:tab/>
        <w:t>Seniority</w:t>
      </w:r>
      <w:bookmarkEnd w:id="33"/>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4" w:name="_Toc188023358"/>
      <w:r>
        <w:rPr>
          <w:rStyle w:val="CharSectno"/>
        </w:rPr>
        <w:t>13</w:t>
      </w:r>
      <w:r>
        <w:t>.</w:t>
      </w:r>
      <w:r>
        <w:tab/>
        <w:t>Oath of office</w:t>
      </w:r>
      <w:bookmarkEnd w:id="34"/>
    </w:p>
    <w:p>
      <w:pPr>
        <w:pStyle w:val="Subsection"/>
      </w:pPr>
      <w:r>
        <w:tab/>
      </w:r>
      <w:r>
        <w:tab/>
        <w:t xml:space="preserve">Before a person who is appointed to be a judge performs any function of the office, he or she shall take before the Governor, a Supreme Court judge, or some person authorised for the </w:t>
      </w:r>
      <w:r>
        <w:lastRenderedPageBreak/>
        <w:t>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5" w:name="_Toc188023359"/>
      <w:r>
        <w:rPr>
          <w:rStyle w:val="CharSectno"/>
        </w:rPr>
        <w:t>14</w:t>
      </w:r>
      <w:r>
        <w:rPr>
          <w:snapToGrid w:val="0"/>
        </w:rPr>
        <w:t>.</w:t>
      </w:r>
      <w:r>
        <w:rPr>
          <w:snapToGrid w:val="0"/>
        </w:rPr>
        <w:tab/>
        <w:t>Style and title of judges</w:t>
      </w:r>
      <w:bookmarkEnd w:id="35"/>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6" w:name="_Toc188023360"/>
      <w:r>
        <w:rPr>
          <w:rStyle w:val="CharSectno"/>
        </w:rPr>
        <w:t>15</w:t>
      </w:r>
      <w:r>
        <w:rPr>
          <w:snapToGrid w:val="0"/>
        </w:rPr>
        <w:t>.</w:t>
      </w:r>
      <w:r>
        <w:rPr>
          <w:snapToGrid w:val="0"/>
        </w:rPr>
        <w:tab/>
        <w:t>Salaries and allowances of judges</w:t>
      </w:r>
      <w:bookmarkEnd w:id="3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7" w:name="_Toc188023361"/>
      <w:r>
        <w:rPr>
          <w:rStyle w:val="CharSectno"/>
        </w:rPr>
        <w:t>16</w:t>
      </w:r>
      <w:r>
        <w:rPr>
          <w:snapToGrid w:val="0"/>
        </w:rPr>
        <w:t>.</w:t>
      </w:r>
      <w:r>
        <w:rPr>
          <w:snapToGrid w:val="0"/>
        </w:rPr>
        <w:tab/>
        <w:t>Leave of judge</w:t>
      </w:r>
      <w:bookmarkEnd w:id="37"/>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8" w:name="_Toc188023362"/>
      <w:r>
        <w:rPr>
          <w:rStyle w:val="CharSectno"/>
        </w:rPr>
        <w:t>17</w:t>
      </w:r>
      <w:r>
        <w:rPr>
          <w:snapToGrid w:val="0"/>
        </w:rPr>
        <w:t>.</w:t>
      </w:r>
      <w:r>
        <w:rPr>
          <w:snapToGrid w:val="0"/>
        </w:rPr>
        <w:tab/>
        <w:t>Judges may continue certain superannuation scheme</w:t>
      </w:r>
      <w:bookmarkEnd w:id="38"/>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9" w:name="_Toc188023363"/>
      <w:r>
        <w:rPr>
          <w:rStyle w:val="CharSectno"/>
        </w:rPr>
        <w:lastRenderedPageBreak/>
        <w:t>18</w:t>
      </w:r>
      <w:r>
        <w:rPr>
          <w:snapToGrid w:val="0"/>
        </w:rPr>
        <w:t>.</w:t>
      </w:r>
      <w:r>
        <w:rPr>
          <w:snapToGrid w:val="0"/>
        </w:rPr>
        <w:tab/>
        <w:t>Tenure of office</w:t>
      </w:r>
      <w:bookmarkEnd w:id="3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40" w:name="_Toc18802336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4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41" w:name="_Toc188023365"/>
      <w:r>
        <w:rPr>
          <w:rStyle w:val="CharSectno"/>
        </w:rPr>
        <w:t>20</w:t>
      </w:r>
      <w:r>
        <w:rPr>
          <w:snapToGrid w:val="0"/>
        </w:rPr>
        <w:t>.</w:t>
      </w:r>
      <w:r>
        <w:rPr>
          <w:snapToGrid w:val="0"/>
        </w:rPr>
        <w:tab/>
        <w:t>Next senior judge may act if Chief Judge unable to act, or office vacant</w:t>
      </w:r>
      <w:bookmarkEnd w:id="4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lastRenderedPageBreak/>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42" w:name="_Toc188023366"/>
      <w:r>
        <w:rPr>
          <w:rStyle w:val="CharSectno"/>
        </w:rPr>
        <w:t>21</w:t>
      </w:r>
      <w:r>
        <w:rPr>
          <w:snapToGrid w:val="0"/>
        </w:rPr>
        <w:t>.</w:t>
      </w:r>
      <w:r>
        <w:rPr>
          <w:snapToGrid w:val="0"/>
        </w:rPr>
        <w:tab/>
        <w:t>Acting Chief Judge</w:t>
      </w:r>
      <w:bookmarkEnd w:id="4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3" w:name="_Toc188023367"/>
      <w:r>
        <w:rPr>
          <w:rStyle w:val="CharSectno"/>
        </w:rPr>
        <w:t>22</w:t>
      </w:r>
      <w:r>
        <w:rPr>
          <w:snapToGrid w:val="0"/>
        </w:rPr>
        <w:t>.</w:t>
      </w:r>
      <w:r>
        <w:rPr>
          <w:snapToGrid w:val="0"/>
        </w:rPr>
        <w:tab/>
        <w:t>Acting judges</w:t>
      </w:r>
      <w:bookmarkEnd w:id="4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4" w:name="_Toc188023368"/>
      <w:r>
        <w:rPr>
          <w:rStyle w:val="CharSectno"/>
        </w:rPr>
        <w:t>23</w:t>
      </w:r>
      <w:r>
        <w:rPr>
          <w:snapToGrid w:val="0"/>
        </w:rPr>
        <w:t>.</w:t>
      </w:r>
      <w:r>
        <w:rPr>
          <w:snapToGrid w:val="0"/>
        </w:rPr>
        <w:tab/>
        <w:t>Effect of acting as judge</w:t>
      </w:r>
      <w:bookmarkEnd w:id="44"/>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5" w:name="_Toc188023369"/>
      <w:r>
        <w:rPr>
          <w:rStyle w:val="CharSectno"/>
        </w:rPr>
        <w:t>24</w:t>
      </w:r>
      <w:r>
        <w:rPr>
          <w:snapToGrid w:val="0"/>
        </w:rPr>
        <w:t>.</w:t>
      </w:r>
      <w:r>
        <w:rPr>
          <w:snapToGrid w:val="0"/>
        </w:rPr>
        <w:tab/>
        <w:t>Dual appointments</w:t>
      </w:r>
      <w:bookmarkEnd w:id="45"/>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w:t>
      </w:r>
      <w:r>
        <w:rPr>
          <w:snapToGrid w:val="0"/>
        </w:rPr>
        <w:lastRenderedPageBreak/>
        <w:t>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46" w:name="_Toc188013153"/>
      <w:bookmarkStart w:id="47" w:name="_Toc188013693"/>
      <w:bookmarkStart w:id="48" w:name="_Toc188014233"/>
      <w:bookmarkStart w:id="49" w:name="_Toc188023370"/>
      <w:r>
        <w:rPr>
          <w:rStyle w:val="CharDivNo"/>
        </w:rPr>
        <w:t>Division 3</w:t>
      </w:r>
      <w:r>
        <w:rPr>
          <w:snapToGrid w:val="0"/>
        </w:rPr>
        <w:t> — </w:t>
      </w:r>
      <w:r>
        <w:rPr>
          <w:rStyle w:val="CharDivText"/>
        </w:rPr>
        <w:t>Officers of the Court and staff</w:t>
      </w:r>
      <w:bookmarkEnd w:id="46"/>
      <w:bookmarkEnd w:id="47"/>
      <w:bookmarkEnd w:id="48"/>
      <w:bookmarkEnd w:id="49"/>
      <w:r>
        <w:rPr>
          <w:rStyle w:val="CharDivText"/>
        </w:rPr>
        <w:t xml:space="preserve"> </w:t>
      </w:r>
    </w:p>
    <w:p>
      <w:pPr>
        <w:pStyle w:val="Heading5"/>
        <w:rPr>
          <w:snapToGrid w:val="0"/>
        </w:rPr>
      </w:pPr>
      <w:bookmarkStart w:id="50" w:name="_Toc188023371"/>
      <w:r>
        <w:rPr>
          <w:rStyle w:val="CharSectno"/>
        </w:rPr>
        <w:t>25</w:t>
      </w:r>
      <w:r>
        <w:rPr>
          <w:snapToGrid w:val="0"/>
        </w:rPr>
        <w:t>.</w:t>
      </w:r>
      <w:r>
        <w:rPr>
          <w:snapToGrid w:val="0"/>
        </w:rPr>
        <w:tab/>
        <w:t>Officers of Court</w:t>
      </w:r>
      <w:bookmarkEnd w:id="50"/>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lastRenderedPageBreak/>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 xml:space="preserve">or the Director of Court Counselling is, or is expected to be, temporarily unable for any reason to perform the functions of office then the Chief Judge may appoint another officer of the </w:t>
      </w:r>
      <w:r>
        <w:rPr>
          <w:snapToGrid w:val="0"/>
        </w:rPr>
        <w:lastRenderedPageBreak/>
        <w:t>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51" w:name="_Toc188023372"/>
      <w:r>
        <w:rPr>
          <w:rStyle w:val="CharSectno"/>
        </w:rPr>
        <w:t>26</w:t>
      </w:r>
      <w:r>
        <w:rPr>
          <w:snapToGrid w:val="0"/>
        </w:rPr>
        <w:t>.</w:t>
      </w:r>
      <w:r>
        <w:rPr>
          <w:snapToGrid w:val="0"/>
        </w:rPr>
        <w:tab/>
        <w:t>Principal Registrar and registrars may be magistrates</w:t>
      </w:r>
      <w:bookmarkEnd w:id="51"/>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lastRenderedPageBreak/>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52" w:name="_Toc188023373"/>
      <w:r>
        <w:rPr>
          <w:rStyle w:val="CharSectno"/>
        </w:rPr>
        <w:t>27</w:t>
      </w:r>
      <w:r>
        <w:rPr>
          <w:snapToGrid w:val="0"/>
        </w:rPr>
        <w:t>.</w:t>
      </w:r>
      <w:r>
        <w:rPr>
          <w:snapToGrid w:val="0"/>
        </w:rPr>
        <w:tab/>
        <w:t>Personal staff for judges</w:t>
      </w:r>
      <w:bookmarkEnd w:id="5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53" w:name="_Toc188023374"/>
      <w:r>
        <w:rPr>
          <w:rStyle w:val="CharSectno"/>
        </w:rPr>
        <w:t>28</w:t>
      </w:r>
      <w:r>
        <w:rPr>
          <w:snapToGrid w:val="0"/>
        </w:rPr>
        <w:t>.</w:t>
      </w:r>
      <w:r>
        <w:rPr>
          <w:snapToGrid w:val="0"/>
        </w:rPr>
        <w:tab/>
        <w:t>Other Court staff</w:t>
      </w:r>
      <w:bookmarkEnd w:id="5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w:t>
      </w:r>
      <w:r>
        <w:rPr>
          <w:snapToGrid w:val="0"/>
        </w:rPr>
        <w:lastRenderedPageBreak/>
        <w:t xml:space="preserve">appointed under Part 3 of the </w:t>
      </w:r>
      <w:r>
        <w:rPr>
          <w:i/>
          <w:snapToGrid w:val="0"/>
        </w:rPr>
        <w:t>Public Sector Management Act 1994</w:t>
      </w:r>
      <w:r>
        <w:rPr>
          <w:snapToGrid w:val="0"/>
        </w:rPr>
        <w:t xml:space="preserve"> to work in or for the Court.</w:t>
      </w:r>
    </w:p>
    <w:p>
      <w:pPr>
        <w:pStyle w:val="Heading5"/>
        <w:rPr>
          <w:snapToGrid w:val="0"/>
        </w:rPr>
      </w:pPr>
      <w:bookmarkStart w:id="54" w:name="_Toc188023375"/>
      <w:r>
        <w:rPr>
          <w:rStyle w:val="CharSectno"/>
        </w:rPr>
        <w:t>29</w:t>
      </w:r>
      <w:r>
        <w:rPr>
          <w:snapToGrid w:val="0"/>
        </w:rPr>
        <w:t>.</w:t>
      </w:r>
      <w:r>
        <w:rPr>
          <w:snapToGrid w:val="0"/>
        </w:rPr>
        <w:tab/>
        <w:t>Marshal</w:t>
      </w:r>
      <w:bookmarkEnd w:id="54"/>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5" w:name="_Toc188023376"/>
      <w:r>
        <w:rPr>
          <w:rStyle w:val="CharSectno"/>
        </w:rPr>
        <w:t>30</w:t>
      </w:r>
      <w:r>
        <w:rPr>
          <w:snapToGrid w:val="0"/>
        </w:rPr>
        <w:t>.</w:t>
      </w:r>
      <w:r>
        <w:rPr>
          <w:snapToGrid w:val="0"/>
        </w:rPr>
        <w:tab/>
        <w:t>Functions under federal jurisdiction</w:t>
      </w:r>
      <w:bookmarkEnd w:id="55"/>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6" w:name="_Toc188023377"/>
      <w:r>
        <w:rPr>
          <w:rStyle w:val="CharSectno"/>
        </w:rPr>
        <w:t>31</w:t>
      </w:r>
      <w:r>
        <w:rPr>
          <w:snapToGrid w:val="0"/>
        </w:rPr>
        <w:t>.</w:t>
      </w:r>
      <w:r>
        <w:rPr>
          <w:snapToGrid w:val="0"/>
        </w:rPr>
        <w:tab/>
        <w:t>Functions under non</w:t>
      </w:r>
      <w:r>
        <w:rPr>
          <w:snapToGrid w:val="0"/>
        </w:rPr>
        <w:noBreakHyphen/>
        <w:t>federal jurisdictions</w:t>
      </w:r>
      <w:bookmarkEnd w:id="56"/>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7" w:name="_Toc188023378"/>
      <w:r>
        <w:rPr>
          <w:rStyle w:val="CharSectno"/>
        </w:rPr>
        <w:lastRenderedPageBreak/>
        <w:t>32</w:t>
      </w:r>
      <w:r>
        <w:rPr>
          <w:snapToGrid w:val="0"/>
        </w:rPr>
        <w:t>.</w:t>
      </w:r>
      <w:r>
        <w:rPr>
          <w:snapToGrid w:val="0"/>
        </w:rPr>
        <w:tab/>
        <w:t>Judicial notice of signatures</w:t>
      </w:r>
      <w:bookmarkEnd w:id="57"/>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8" w:name="_Toc188023379"/>
      <w:r>
        <w:rPr>
          <w:rStyle w:val="CharSectno"/>
        </w:rPr>
        <w:t>33</w:t>
      </w:r>
      <w:r>
        <w:rPr>
          <w:snapToGrid w:val="0"/>
        </w:rPr>
        <w:t>.</w:t>
      </w:r>
      <w:r>
        <w:rPr>
          <w:snapToGrid w:val="0"/>
        </w:rPr>
        <w:tab/>
        <w:t>Delegation of powers to registrars — FLA s. 37A</w:t>
      </w:r>
      <w:bookmarkEnd w:id="58"/>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lastRenderedPageBreak/>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 xml:space="preserve">The Court may, on application under subsection (8) or of its own motion, review the exercise by a registrar of a delegated </w:t>
      </w:r>
      <w:r>
        <w:rPr>
          <w:snapToGrid w:val="0"/>
        </w:rPr>
        <w:lastRenderedPageBreak/>
        <w:t>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59" w:name="_Toc188023380"/>
      <w:r>
        <w:rPr>
          <w:rStyle w:val="CharSectno"/>
        </w:rPr>
        <w:t>33A</w:t>
      </w:r>
      <w:r>
        <w:t>.</w:t>
      </w:r>
      <w:r>
        <w:tab/>
        <w:t>Engagement of consultants etc. — FLA s. 38R</w:t>
      </w:r>
      <w:bookmarkEnd w:id="59"/>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lastRenderedPageBreak/>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60" w:name="_Toc188013164"/>
      <w:bookmarkStart w:id="61" w:name="_Toc188013704"/>
      <w:bookmarkStart w:id="62" w:name="_Toc188014244"/>
      <w:bookmarkStart w:id="63" w:name="_Toc188023381"/>
      <w:r>
        <w:rPr>
          <w:rStyle w:val="CharDivNo"/>
        </w:rPr>
        <w:t>Division 4</w:t>
      </w:r>
      <w:r>
        <w:t> — </w:t>
      </w:r>
      <w:r>
        <w:rPr>
          <w:rStyle w:val="CharDivText"/>
        </w:rPr>
        <w:t>Administration of Court’s family services</w:t>
      </w:r>
      <w:bookmarkEnd w:id="60"/>
      <w:bookmarkEnd w:id="61"/>
      <w:bookmarkEnd w:id="62"/>
      <w:bookmarkEnd w:id="63"/>
    </w:p>
    <w:p>
      <w:pPr>
        <w:pStyle w:val="Footnoteheading"/>
        <w:spacing w:before="100"/>
      </w:pPr>
      <w:r>
        <w:tab/>
        <w:t>[Heading inserted: No. 35 of 2006 s. 112.]</w:t>
      </w:r>
    </w:p>
    <w:p>
      <w:pPr>
        <w:pStyle w:val="Heading5"/>
        <w:spacing w:before="200"/>
      </w:pPr>
      <w:bookmarkStart w:id="64" w:name="_Toc188023382"/>
      <w:r>
        <w:rPr>
          <w:rStyle w:val="CharSectno"/>
        </w:rPr>
        <w:t>34</w:t>
      </w:r>
      <w:r>
        <w:t>.</w:t>
      </w:r>
      <w:r>
        <w:tab/>
        <w:t>Director of Court Counselling has functions of family consultants — FLA s. 38BA</w:t>
      </w:r>
      <w:bookmarkEnd w:id="64"/>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65" w:name="_Toc188023383"/>
      <w:r>
        <w:rPr>
          <w:rStyle w:val="CharSectno"/>
        </w:rPr>
        <w:t>34A</w:t>
      </w:r>
      <w:r>
        <w:t>.</w:t>
      </w:r>
      <w:r>
        <w:tab/>
        <w:t>Director of Court Counselling may delegate powers and functions that relate to family consultants — FLA s. 38BB</w:t>
      </w:r>
      <w:bookmarkEnd w:id="65"/>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6" w:name="_Toc188023384"/>
      <w:r>
        <w:rPr>
          <w:rStyle w:val="CharSectno"/>
        </w:rPr>
        <w:lastRenderedPageBreak/>
        <w:t>34B</w:t>
      </w:r>
      <w:r>
        <w:t>.</w:t>
      </w:r>
      <w:r>
        <w:tab/>
        <w:t>Director of Court Counselling may give directions that relate to family services functions — FLA s. 38BC</w:t>
      </w:r>
      <w:bookmarkEnd w:id="66"/>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7" w:name="_Toc188023385"/>
      <w:r>
        <w:rPr>
          <w:rStyle w:val="CharSectno"/>
        </w:rPr>
        <w:t>34C</w:t>
      </w:r>
      <w:r>
        <w:t>.</w:t>
      </w:r>
      <w:r>
        <w:tab/>
        <w:t>Director of Court Counselling may authorise officer or staff member to act as family counsellor or family dispute resolution practitioner — FLA s. 38BD</w:t>
      </w:r>
      <w:bookmarkEnd w:id="67"/>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8" w:name="_Toc188023386"/>
      <w:r>
        <w:rPr>
          <w:rStyle w:val="CharSectno"/>
        </w:rPr>
        <w:lastRenderedPageBreak/>
        <w:t>34D</w:t>
      </w:r>
      <w:r>
        <w:t>.</w:t>
      </w:r>
      <w:r>
        <w:tab/>
        <w:t>Director of Court Counselling may engage persons to perform family counselling services or family dispute resolution services — FLA s. 38R(1A)</w:t>
      </w:r>
      <w:bookmarkEnd w:id="68"/>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9" w:name="_Toc188013170"/>
      <w:bookmarkStart w:id="70" w:name="_Toc188013710"/>
      <w:bookmarkStart w:id="71" w:name="_Toc188014250"/>
      <w:bookmarkStart w:id="72" w:name="_Toc188023387"/>
      <w:r>
        <w:rPr>
          <w:rStyle w:val="CharPartNo"/>
        </w:rPr>
        <w:lastRenderedPageBreak/>
        <w:t>Part 3</w:t>
      </w:r>
      <w:r>
        <w:t> — </w:t>
      </w:r>
      <w:r>
        <w:rPr>
          <w:rStyle w:val="CharPartText"/>
        </w:rPr>
        <w:t>Jurisdiction of courts and transfer, staying and dismissal of proceedings</w:t>
      </w:r>
      <w:bookmarkEnd w:id="69"/>
      <w:bookmarkEnd w:id="70"/>
      <w:bookmarkEnd w:id="71"/>
      <w:bookmarkEnd w:id="72"/>
      <w:r>
        <w:rPr>
          <w:rStyle w:val="CharPartText"/>
        </w:rPr>
        <w:t xml:space="preserve"> </w:t>
      </w:r>
    </w:p>
    <w:p>
      <w:pPr>
        <w:pStyle w:val="Heading3"/>
        <w:rPr>
          <w:snapToGrid w:val="0"/>
        </w:rPr>
      </w:pPr>
      <w:bookmarkStart w:id="73" w:name="_Toc188013171"/>
      <w:bookmarkStart w:id="74" w:name="_Toc188013711"/>
      <w:bookmarkStart w:id="75" w:name="_Toc188014251"/>
      <w:bookmarkStart w:id="76" w:name="_Toc188023388"/>
      <w:r>
        <w:rPr>
          <w:rStyle w:val="CharDivNo"/>
        </w:rPr>
        <w:t>Division 1</w:t>
      </w:r>
      <w:r>
        <w:rPr>
          <w:snapToGrid w:val="0"/>
        </w:rPr>
        <w:t> — </w:t>
      </w:r>
      <w:r>
        <w:rPr>
          <w:rStyle w:val="CharDivText"/>
        </w:rPr>
        <w:t>Jurisdiction of the Family Court</w:t>
      </w:r>
      <w:bookmarkEnd w:id="73"/>
      <w:bookmarkEnd w:id="74"/>
      <w:bookmarkEnd w:id="75"/>
      <w:bookmarkEnd w:id="76"/>
      <w:r>
        <w:rPr>
          <w:rStyle w:val="CharDivText"/>
        </w:rPr>
        <w:t xml:space="preserve"> </w:t>
      </w:r>
    </w:p>
    <w:p>
      <w:pPr>
        <w:pStyle w:val="Heading5"/>
        <w:rPr>
          <w:snapToGrid w:val="0"/>
        </w:rPr>
      </w:pPr>
      <w:bookmarkStart w:id="77" w:name="_Toc188023389"/>
      <w:r>
        <w:rPr>
          <w:rStyle w:val="CharSectno"/>
        </w:rPr>
        <w:t>35</w:t>
      </w:r>
      <w:r>
        <w:rPr>
          <w:snapToGrid w:val="0"/>
        </w:rPr>
        <w:t>.</w:t>
      </w:r>
      <w:r>
        <w:rPr>
          <w:snapToGrid w:val="0"/>
        </w:rPr>
        <w:tab/>
        <w:t>Federal jurisdiction of Court</w:t>
      </w:r>
      <w:bookmarkEnd w:id="77"/>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8" w:name="_Toc188023390"/>
      <w:r>
        <w:rPr>
          <w:rStyle w:val="CharSectno"/>
        </w:rPr>
        <w:t>36</w:t>
      </w:r>
      <w:r>
        <w:rPr>
          <w:snapToGrid w:val="0"/>
        </w:rPr>
        <w:t>.</w:t>
      </w:r>
      <w:r>
        <w:rPr>
          <w:snapToGrid w:val="0"/>
        </w:rPr>
        <w:tab/>
        <w:t>Non</w:t>
      </w:r>
      <w:r>
        <w:rPr>
          <w:snapToGrid w:val="0"/>
        </w:rPr>
        <w:noBreakHyphen/>
        <w:t>federal jurisdictions of Court</w:t>
      </w:r>
      <w:bookmarkEnd w:id="78"/>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 xml:space="preserve">federal jurisdiction to make an order under this Act whether or not the facts or circumstances, or any of them, the existence or occurrence of </w:t>
      </w:r>
      <w:r>
        <w:rPr>
          <w:snapToGrid w:val="0"/>
        </w:rPr>
        <w:lastRenderedPageBreak/>
        <w:t>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79" w:name="_Toc188023391"/>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9"/>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 xml:space="preserve">the means available for assisting parties to a marriage to consider reconciliation or the improvement of their </w:t>
      </w:r>
      <w:r>
        <w:rPr>
          <w:snapToGrid w:val="0"/>
        </w:rPr>
        <w:lastRenderedPageBreak/>
        <w:t>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80" w:name="_Toc188013175"/>
      <w:bookmarkStart w:id="81" w:name="_Toc188013715"/>
      <w:bookmarkStart w:id="82" w:name="_Toc188014255"/>
      <w:bookmarkStart w:id="83" w:name="_Toc188023392"/>
      <w:r>
        <w:rPr>
          <w:rStyle w:val="CharDivNo"/>
        </w:rPr>
        <w:t>Division 2</w:t>
      </w:r>
      <w:r>
        <w:rPr>
          <w:snapToGrid w:val="0"/>
        </w:rPr>
        <w:t> — </w:t>
      </w:r>
      <w:r>
        <w:rPr>
          <w:rStyle w:val="CharDivText"/>
        </w:rPr>
        <w:t>Jurisdiction of courts of summary jurisdiction</w:t>
      </w:r>
      <w:bookmarkEnd w:id="80"/>
      <w:bookmarkEnd w:id="81"/>
      <w:bookmarkEnd w:id="82"/>
      <w:bookmarkEnd w:id="83"/>
      <w:r>
        <w:rPr>
          <w:rStyle w:val="CharDivText"/>
        </w:rPr>
        <w:t xml:space="preserve"> </w:t>
      </w:r>
    </w:p>
    <w:p>
      <w:pPr>
        <w:pStyle w:val="Heading5"/>
        <w:rPr>
          <w:snapToGrid w:val="0"/>
        </w:rPr>
      </w:pPr>
      <w:bookmarkStart w:id="84" w:name="_Toc188023393"/>
      <w:r>
        <w:rPr>
          <w:rStyle w:val="CharSectno"/>
        </w:rPr>
        <w:t>38</w:t>
      </w:r>
      <w:r>
        <w:rPr>
          <w:snapToGrid w:val="0"/>
        </w:rPr>
        <w:t>.</w:t>
      </w:r>
      <w:r>
        <w:rPr>
          <w:snapToGrid w:val="0"/>
        </w:rPr>
        <w:tab/>
        <w:t>Federal jurisdiction of courts of summary jurisdiction</w:t>
      </w:r>
      <w:bookmarkEnd w:id="8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85" w:name="_Toc188023394"/>
      <w:r>
        <w:rPr>
          <w:rStyle w:val="CharSectno"/>
        </w:rPr>
        <w:t>39</w:t>
      </w:r>
      <w:r>
        <w:rPr>
          <w:snapToGrid w:val="0"/>
        </w:rPr>
        <w:t>.</w:t>
      </w:r>
      <w:r>
        <w:rPr>
          <w:snapToGrid w:val="0"/>
        </w:rPr>
        <w:tab/>
        <w:t>Non</w:t>
      </w:r>
      <w:r>
        <w:rPr>
          <w:snapToGrid w:val="0"/>
        </w:rPr>
        <w:noBreakHyphen/>
        <w:t>federal jurisdictions of courts of summary jurisdiction</w:t>
      </w:r>
      <w:bookmarkEnd w:id="8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86" w:name="_Toc188023395"/>
      <w:r>
        <w:rPr>
          <w:rStyle w:val="CharSectno"/>
        </w:rPr>
        <w:lastRenderedPageBreak/>
        <w:t>40</w:t>
      </w:r>
      <w:r>
        <w:rPr>
          <w:snapToGrid w:val="0"/>
        </w:rPr>
        <w:t>.</w:t>
      </w:r>
      <w:r>
        <w:rPr>
          <w:snapToGrid w:val="0"/>
        </w:rPr>
        <w:tab/>
        <w:t>Functions of officers of courts of summary jurisdiction</w:t>
      </w:r>
      <w:bookmarkEnd w:id="86"/>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87" w:name="_Toc188013179"/>
      <w:bookmarkStart w:id="88" w:name="_Toc188013719"/>
      <w:bookmarkStart w:id="89" w:name="_Toc188014259"/>
      <w:bookmarkStart w:id="90" w:name="_Toc188023396"/>
      <w:r>
        <w:rPr>
          <w:rStyle w:val="CharDivNo"/>
        </w:rPr>
        <w:t>Division 3</w:t>
      </w:r>
      <w:r>
        <w:rPr>
          <w:snapToGrid w:val="0"/>
        </w:rPr>
        <w:t> — </w:t>
      </w:r>
      <w:r>
        <w:rPr>
          <w:rStyle w:val="CharDivText"/>
        </w:rPr>
        <w:t>Jurisdiction of other courts</w:t>
      </w:r>
      <w:bookmarkEnd w:id="87"/>
      <w:bookmarkEnd w:id="88"/>
      <w:bookmarkEnd w:id="89"/>
      <w:bookmarkEnd w:id="90"/>
      <w:r>
        <w:rPr>
          <w:rStyle w:val="CharDivText"/>
        </w:rPr>
        <w:t xml:space="preserve"> </w:t>
      </w:r>
    </w:p>
    <w:p>
      <w:pPr>
        <w:pStyle w:val="Heading5"/>
        <w:rPr>
          <w:snapToGrid w:val="0"/>
        </w:rPr>
      </w:pPr>
      <w:bookmarkStart w:id="91" w:name="_Toc188023397"/>
      <w:r>
        <w:rPr>
          <w:rStyle w:val="CharSectno"/>
        </w:rPr>
        <w:t>41</w:t>
      </w:r>
      <w:r>
        <w:rPr>
          <w:snapToGrid w:val="0"/>
        </w:rPr>
        <w:t>.</w:t>
      </w:r>
      <w:r>
        <w:rPr>
          <w:snapToGrid w:val="0"/>
        </w:rPr>
        <w:tab/>
        <w:t>Courts making family violence orders have certain jurisdiction under this Act</w:t>
      </w:r>
      <w:bookmarkEnd w:id="91"/>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92" w:name="_Toc188013181"/>
      <w:bookmarkStart w:id="93" w:name="_Toc188013721"/>
      <w:bookmarkStart w:id="94" w:name="_Toc188014261"/>
      <w:bookmarkStart w:id="95" w:name="_Toc188023398"/>
      <w:r>
        <w:rPr>
          <w:rStyle w:val="CharDivNo"/>
        </w:rPr>
        <w:t>Division 4</w:t>
      </w:r>
      <w:r>
        <w:rPr>
          <w:snapToGrid w:val="0"/>
        </w:rPr>
        <w:t> — </w:t>
      </w:r>
      <w:r>
        <w:rPr>
          <w:rStyle w:val="CharDivText"/>
        </w:rPr>
        <w:t>Transfer, staying and dismissal of proceedings</w:t>
      </w:r>
      <w:bookmarkEnd w:id="92"/>
      <w:bookmarkEnd w:id="93"/>
      <w:bookmarkEnd w:id="94"/>
      <w:bookmarkEnd w:id="95"/>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96" w:name="_Toc188023399"/>
      <w:r>
        <w:rPr>
          <w:rStyle w:val="CharSectno"/>
        </w:rPr>
        <w:lastRenderedPageBreak/>
        <w:t>43</w:t>
      </w:r>
      <w:r>
        <w:rPr>
          <w:snapToGrid w:val="0"/>
        </w:rPr>
        <w:t>.</w:t>
      </w:r>
      <w:r>
        <w:rPr>
          <w:snapToGrid w:val="0"/>
        </w:rPr>
        <w:tab/>
        <w:t>Transfer of proceedings from courts of summary jurisdiction in certain cases — FLA s. 69N</w:t>
      </w:r>
      <w:bookmarkEnd w:id="96"/>
      <w:r>
        <w:rPr>
          <w:snapToGrid w:val="0"/>
        </w:rPr>
        <w:t xml:space="preserve"> </w:t>
      </w:r>
    </w:p>
    <w:p>
      <w:pPr>
        <w:pStyle w:val="Subsection"/>
        <w:keepNext/>
        <w:keepLines/>
      </w:pPr>
      <w:r>
        <w:tab/>
        <w:t>(1)</w:t>
      </w:r>
      <w:r>
        <w:tab/>
        <w:t xml:space="preserve">This section applies — </w:t>
      </w:r>
    </w:p>
    <w:p>
      <w:pPr>
        <w:pStyle w:val="Indenta"/>
        <w:keepNext/>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keepNext/>
        <w:rPr>
          <w:snapToGrid w:val="0"/>
        </w:rPr>
      </w:pPr>
      <w:r>
        <w:rPr>
          <w:snapToGrid w:val="0"/>
        </w:rPr>
        <w:lastRenderedPageBreak/>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97" w:name="_Toc188023400"/>
      <w:r>
        <w:rPr>
          <w:rStyle w:val="CharSectno"/>
        </w:rPr>
        <w:lastRenderedPageBreak/>
        <w:t>43A</w:t>
      </w:r>
      <w:r>
        <w:t>.</w:t>
      </w:r>
      <w:r>
        <w:tab/>
        <w:t>Transfer of proceedings from Magistrates Court in other cases</w:t>
      </w:r>
      <w:bookmarkEnd w:id="97"/>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 xml:space="preserve">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w:t>
      </w:r>
      <w:r>
        <w:lastRenderedPageBreak/>
        <w:t>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98" w:name="_Toc188023401"/>
      <w:r>
        <w:rPr>
          <w:rStyle w:val="CharSectno"/>
        </w:rPr>
        <w:t>44</w:t>
      </w:r>
      <w:r>
        <w:rPr>
          <w:snapToGrid w:val="0"/>
        </w:rPr>
        <w:t>.</w:t>
      </w:r>
      <w:r>
        <w:rPr>
          <w:snapToGrid w:val="0"/>
        </w:rPr>
        <w:tab/>
        <w:t>Transfer of proceedings to another court — FLA s. 45(2)</w:t>
      </w:r>
      <w:bookmarkEnd w:id="9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99" w:name="_Toc188023402"/>
      <w:r>
        <w:rPr>
          <w:rStyle w:val="CharSectno"/>
        </w:rPr>
        <w:lastRenderedPageBreak/>
        <w:t>45</w:t>
      </w:r>
      <w:r>
        <w:rPr>
          <w:snapToGrid w:val="0"/>
        </w:rPr>
        <w:t>.</w:t>
      </w:r>
      <w:r>
        <w:rPr>
          <w:snapToGrid w:val="0"/>
        </w:rPr>
        <w:tab/>
        <w:t>Stay or dismissal of proceedings</w:t>
      </w:r>
      <w:bookmarkEnd w:id="99"/>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100" w:name="_Toc188023403"/>
      <w:r>
        <w:rPr>
          <w:rStyle w:val="CharSectno"/>
        </w:rPr>
        <w:t>46</w:t>
      </w:r>
      <w:r>
        <w:rPr>
          <w:snapToGrid w:val="0"/>
        </w:rPr>
        <w:t>.</w:t>
      </w:r>
      <w:r>
        <w:rPr>
          <w:snapToGrid w:val="0"/>
        </w:rPr>
        <w:tab/>
        <w:t>Orders on transfer or staying proceedings</w:t>
      </w:r>
      <w:bookmarkEnd w:id="100"/>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lastRenderedPageBreak/>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01" w:name="_Toc188023404"/>
      <w:r>
        <w:rPr>
          <w:rStyle w:val="CharSectno"/>
        </w:rPr>
        <w:t>46A</w:t>
      </w:r>
      <w:r>
        <w:t>.</w:t>
      </w:r>
      <w:r>
        <w:tab/>
        <w:t>Change of venue — FLA s. 27A</w:t>
      </w:r>
      <w:bookmarkEnd w:id="10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02" w:name="_Toc188013188"/>
      <w:bookmarkStart w:id="103" w:name="_Toc188013728"/>
      <w:bookmarkStart w:id="104" w:name="_Toc188014268"/>
      <w:bookmarkStart w:id="105" w:name="_Toc188023405"/>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102"/>
      <w:bookmarkEnd w:id="103"/>
      <w:bookmarkEnd w:id="104"/>
      <w:bookmarkEnd w:id="105"/>
    </w:p>
    <w:p>
      <w:pPr>
        <w:pStyle w:val="Footnoteheading"/>
      </w:pPr>
      <w:r>
        <w:tab/>
        <w:t>[Heading inserted: No. 35 of 2006 s. 115.]</w:t>
      </w:r>
    </w:p>
    <w:p>
      <w:pPr>
        <w:pStyle w:val="Heading3"/>
      </w:pPr>
      <w:bookmarkStart w:id="106" w:name="_Toc188013189"/>
      <w:bookmarkStart w:id="107" w:name="_Toc188013729"/>
      <w:bookmarkStart w:id="108" w:name="_Toc188014269"/>
      <w:bookmarkStart w:id="109" w:name="_Toc188023406"/>
      <w:r>
        <w:rPr>
          <w:rStyle w:val="CharDivNo"/>
        </w:rPr>
        <w:t>Division 1</w:t>
      </w:r>
      <w:r>
        <w:t> — </w:t>
      </w:r>
      <w:r>
        <w:rPr>
          <w:rStyle w:val="CharDivText"/>
        </w:rPr>
        <w:t>Family counselling</w:t>
      </w:r>
      <w:bookmarkEnd w:id="106"/>
      <w:bookmarkEnd w:id="107"/>
      <w:bookmarkEnd w:id="108"/>
      <w:bookmarkEnd w:id="109"/>
    </w:p>
    <w:p>
      <w:pPr>
        <w:pStyle w:val="Footnoteheading"/>
      </w:pPr>
      <w:r>
        <w:tab/>
        <w:t>[Heading inserted: No. 35 of 2006 s. 115.]</w:t>
      </w:r>
    </w:p>
    <w:p>
      <w:pPr>
        <w:pStyle w:val="Heading5"/>
      </w:pPr>
      <w:bookmarkStart w:id="110" w:name="_Toc188023407"/>
      <w:r>
        <w:rPr>
          <w:rStyle w:val="CharSectno"/>
        </w:rPr>
        <w:t>47</w:t>
      </w:r>
      <w:r>
        <w:t>.</w:t>
      </w:r>
      <w:r>
        <w:tab/>
        <w:t>Term used: family counselling — FLA s. 10B</w:t>
      </w:r>
      <w:bookmarkEnd w:id="110"/>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111" w:name="_Toc188023408"/>
      <w:r>
        <w:rPr>
          <w:rStyle w:val="CharSectno"/>
        </w:rPr>
        <w:t>48</w:t>
      </w:r>
      <w:r>
        <w:t>.</w:t>
      </w:r>
      <w:r>
        <w:tab/>
        <w:t>Term used: family counsellor — FLA s. 10C</w:t>
      </w:r>
      <w:bookmarkEnd w:id="111"/>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12" w:name="_Toc188023409"/>
      <w:r>
        <w:rPr>
          <w:rStyle w:val="CharSectno"/>
        </w:rPr>
        <w:lastRenderedPageBreak/>
        <w:t>49</w:t>
      </w:r>
      <w:r>
        <w:t>.</w:t>
      </w:r>
      <w:r>
        <w:tab/>
        <w:t>Confidentiality of communications in family counselling — FLA s. 10D</w:t>
      </w:r>
      <w:bookmarkEnd w:id="11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lastRenderedPageBreak/>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13" w:name="_Toc188023410"/>
      <w:r>
        <w:rPr>
          <w:rStyle w:val="CharSectno"/>
        </w:rPr>
        <w:t>50</w:t>
      </w:r>
      <w:r>
        <w:t>.</w:t>
      </w:r>
      <w:r>
        <w:tab/>
        <w:t>Admissibility of communications in family counselling and in referrals from family counselling — FLA s. 10E</w:t>
      </w:r>
      <w:bookmarkEnd w:id="113"/>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lastRenderedPageBreak/>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14" w:name="_Toc188013194"/>
      <w:bookmarkStart w:id="115" w:name="_Toc188013734"/>
      <w:bookmarkStart w:id="116" w:name="_Toc188014274"/>
      <w:bookmarkStart w:id="117" w:name="_Toc188023411"/>
      <w:r>
        <w:rPr>
          <w:rStyle w:val="CharDivNo"/>
        </w:rPr>
        <w:t>Division 2</w:t>
      </w:r>
      <w:r>
        <w:t> — </w:t>
      </w:r>
      <w:r>
        <w:rPr>
          <w:rStyle w:val="CharDivText"/>
        </w:rPr>
        <w:t>Family dispute resolution</w:t>
      </w:r>
      <w:bookmarkEnd w:id="114"/>
      <w:bookmarkEnd w:id="115"/>
      <w:bookmarkEnd w:id="116"/>
      <w:bookmarkEnd w:id="117"/>
    </w:p>
    <w:p>
      <w:pPr>
        <w:pStyle w:val="Footnoteheading"/>
      </w:pPr>
      <w:r>
        <w:tab/>
        <w:t>[Heading inserted: No. 35 of 2006 s. 115.]</w:t>
      </w:r>
    </w:p>
    <w:p>
      <w:pPr>
        <w:pStyle w:val="Heading5"/>
      </w:pPr>
      <w:bookmarkStart w:id="118" w:name="_Toc188023412"/>
      <w:r>
        <w:rPr>
          <w:rStyle w:val="CharSectno"/>
        </w:rPr>
        <w:t>51</w:t>
      </w:r>
      <w:r>
        <w:t>.</w:t>
      </w:r>
      <w:r>
        <w:tab/>
        <w:t>Term used: family dispute resolution — FLA s. 10F</w:t>
      </w:r>
      <w:bookmarkEnd w:id="118"/>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19" w:name="_Toc188023413"/>
      <w:r>
        <w:rPr>
          <w:rStyle w:val="CharSectno"/>
        </w:rPr>
        <w:lastRenderedPageBreak/>
        <w:t>52</w:t>
      </w:r>
      <w:r>
        <w:t>.</w:t>
      </w:r>
      <w:r>
        <w:tab/>
        <w:t>Term used: family dispute resolution practitioner — FLA s. 10G</w:t>
      </w:r>
      <w:bookmarkEnd w:id="119"/>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20" w:name="_Toc188023414"/>
      <w:r>
        <w:rPr>
          <w:rStyle w:val="CharSectno"/>
        </w:rPr>
        <w:t>53</w:t>
      </w:r>
      <w:r>
        <w:t>.</w:t>
      </w:r>
      <w:r>
        <w:tab/>
        <w:t>Confidentiality of communications in family dispute resolution — FLA s. 10H</w:t>
      </w:r>
      <w:bookmarkEnd w:id="12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lastRenderedPageBreak/>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21" w:name="_Toc188023415"/>
      <w:r>
        <w:rPr>
          <w:rStyle w:val="CharSectno"/>
        </w:rPr>
        <w:lastRenderedPageBreak/>
        <w:t>54</w:t>
      </w:r>
      <w:r>
        <w:t>.</w:t>
      </w:r>
      <w:r>
        <w:tab/>
        <w:t>Admissibility of communications in family dispute resolution and in referrals from family dispute resolution — FLA s. 10J</w:t>
      </w:r>
      <w:bookmarkEnd w:id="121"/>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22" w:name="_Toc188023416"/>
      <w:r>
        <w:rPr>
          <w:rStyle w:val="CharSectno"/>
        </w:rPr>
        <w:lastRenderedPageBreak/>
        <w:t>55</w:t>
      </w:r>
      <w:r>
        <w:t>.</w:t>
      </w:r>
      <w:r>
        <w:tab/>
        <w:t>Family dispute resolution practitioners must comply with regulations — FLA s. 10K</w:t>
      </w:r>
      <w:bookmarkEnd w:id="122"/>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23" w:name="_Toc188013200"/>
      <w:bookmarkStart w:id="124" w:name="_Toc188013740"/>
      <w:bookmarkStart w:id="125" w:name="_Toc188014280"/>
      <w:bookmarkStart w:id="126" w:name="_Toc188023417"/>
      <w:r>
        <w:rPr>
          <w:rStyle w:val="CharDivNo"/>
        </w:rPr>
        <w:t>Division 3</w:t>
      </w:r>
      <w:r>
        <w:t> — </w:t>
      </w:r>
      <w:r>
        <w:rPr>
          <w:rStyle w:val="CharDivText"/>
        </w:rPr>
        <w:t>Arbitration</w:t>
      </w:r>
      <w:bookmarkEnd w:id="123"/>
      <w:bookmarkEnd w:id="124"/>
      <w:bookmarkEnd w:id="125"/>
      <w:bookmarkEnd w:id="126"/>
    </w:p>
    <w:p>
      <w:pPr>
        <w:pStyle w:val="Footnoteheading"/>
      </w:pPr>
      <w:r>
        <w:tab/>
        <w:t>[Heading inserted: No. 35 of 2006 s. 115.]</w:t>
      </w:r>
    </w:p>
    <w:p>
      <w:pPr>
        <w:pStyle w:val="Heading5"/>
      </w:pPr>
      <w:bookmarkStart w:id="127" w:name="_Toc188023418"/>
      <w:r>
        <w:rPr>
          <w:rStyle w:val="CharSectno"/>
        </w:rPr>
        <w:t>56</w:t>
      </w:r>
      <w:r>
        <w:t>.</w:t>
      </w:r>
      <w:r>
        <w:tab/>
        <w:t xml:space="preserve">Meaning of </w:t>
      </w:r>
      <w:r>
        <w:rPr>
          <w:i/>
        </w:rPr>
        <w:t>arbitration</w:t>
      </w:r>
      <w:r>
        <w:t> — FLA s. 10L</w:t>
      </w:r>
      <w:bookmarkEnd w:id="127"/>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28" w:name="_Toc188023419"/>
      <w:r>
        <w:rPr>
          <w:rStyle w:val="CharSectno"/>
        </w:rPr>
        <w:lastRenderedPageBreak/>
        <w:t>57</w:t>
      </w:r>
      <w:r>
        <w:t>.</w:t>
      </w:r>
      <w:r>
        <w:tab/>
        <w:t xml:space="preserve">Meaning of </w:t>
      </w:r>
      <w:r>
        <w:rPr>
          <w:i/>
        </w:rPr>
        <w:t>arbitrator</w:t>
      </w:r>
      <w:r>
        <w:t> — FLA s. 10M</w:t>
      </w:r>
      <w:bookmarkEnd w:id="128"/>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29" w:name="_Toc188023420"/>
      <w:r>
        <w:rPr>
          <w:rStyle w:val="CharSectno"/>
        </w:rPr>
        <w:t>58</w:t>
      </w:r>
      <w:r>
        <w:rPr>
          <w:bCs/>
        </w:rPr>
        <w:t>.</w:t>
      </w:r>
      <w:r>
        <w:rPr>
          <w:bCs/>
        </w:rPr>
        <w:tab/>
        <w:t>Arbitrators may charge fees for their services — FLA s. 10N</w:t>
      </w:r>
      <w:bookmarkEnd w:id="129"/>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30" w:name="_Toc188023421"/>
      <w:r>
        <w:rPr>
          <w:rStyle w:val="CharSectno"/>
        </w:rPr>
        <w:t>59</w:t>
      </w:r>
      <w:r>
        <w:t>.</w:t>
      </w:r>
      <w:r>
        <w:tab/>
        <w:t>Immunity of arbitrators — FLA s. 10P</w:t>
      </w:r>
      <w:bookmarkEnd w:id="13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31" w:name="_Toc188013205"/>
      <w:bookmarkStart w:id="132" w:name="_Toc188013745"/>
      <w:bookmarkStart w:id="133" w:name="_Toc188014285"/>
      <w:bookmarkStart w:id="134" w:name="_Toc188023422"/>
      <w:r>
        <w:rPr>
          <w:rStyle w:val="CharPartNo"/>
        </w:rPr>
        <w:lastRenderedPageBreak/>
        <w:t>Part 4A</w:t>
      </w:r>
      <w:r>
        <w:rPr>
          <w:b w:val="0"/>
        </w:rPr>
        <w:t> </w:t>
      </w:r>
      <w:r>
        <w:t>—</w:t>
      </w:r>
      <w:r>
        <w:rPr>
          <w:b w:val="0"/>
        </w:rPr>
        <w:t> </w:t>
      </w:r>
      <w:r>
        <w:rPr>
          <w:rStyle w:val="CharPartText"/>
        </w:rPr>
        <w:t>Family consultants</w:t>
      </w:r>
      <w:bookmarkEnd w:id="131"/>
      <w:bookmarkEnd w:id="132"/>
      <w:bookmarkEnd w:id="133"/>
      <w:bookmarkEnd w:id="134"/>
    </w:p>
    <w:p>
      <w:pPr>
        <w:pStyle w:val="Footnoteheading"/>
      </w:pPr>
      <w:r>
        <w:tab/>
        <w:t>[Heading inserted: No. 35 of 2006 s. 115.]</w:t>
      </w:r>
    </w:p>
    <w:p>
      <w:pPr>
        <w:pStyle w:val="Heading3"/>
      </w:pPr>
      <w:bookmarkStart w:id="135" w:name="_Toc188013206"/>
      <w:bookmarkStart w:id="136" w:name="_Toc188013746"/>
      <w:bookmarkStart w:id="137" w:name="_Toc188014286"/>
      <w:bookmarkStart w:id="138" w:name="_Toc188023423"/>
      <w:r>
        <w:rPr>
          <w:rStyle w:val="CharDivNo"/>
        </w:rPr>
        <w:t>Division 1</w:t>
      </w:r>
      <w:r>
        <w:t> — </w:t>
      </w:r>
      <w:r>
        <w:rPr>
          <w:rStyle w:val="CharDivText"/>
        </w:rPr>
        <w:t>About family consultants</w:t>
      </w:r>
      <w:bookmarkEnd w:id="135"/>
      <w:bookmarkEnd w:id="136"/>
      <w:bookmarkEnd w:id="137"/>
      <w:bookmarkEnd w:id="138"/>
    </w:p>
    <w:p>
      <w:pPr>
        <w:pStyle w:val="Footnoteheading"/>
      </w:pPr>
      <w:r>
        <w:tab/>
        <w:t>[Heading inserted: No. 35 of 2006 s. 115.]</w:t>
      </w:r>
    </w:p>
    <w:p>
      <w:pPr>
        <w:pStyle w:val="Heading5"/>
      </w:pPr>
      <w:bookmarkStart w:id="139" w:name="_Toc188023424"/>
      <w:r>
        <w:rPr>
          <w:rStyle w:val="CharSectno"/>
        </w:rPr>
        <w:t>60</w:t>
      </w:r>
      <w:r>
        <w:rPr>
          <w:bCs/>
        </w:rPr>
        <w:t>.</w:t>
      </w:r>
      <w:r>
        <w:rPr>
          <w:bCs/>
        </w:rPr>
        <w:tab/>
        <w:t>Functions of family consultants — FLA s. 11A</w:t>
      </w:r>
      <w:bookmarkEnd w:id="13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40" w:name="_Toc188023425"/>
      <w:r>
        <w:t>61.</w:t>
      </w:r>
      <w:r>
        <w:tab/>
        <w:t>Term used: family consultant — FLA s. 11B</w:t>
      </w:r>
      <w:bookmarkEnd w:id="140"/>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41" w:name="_Toc188023426"/>
      <w:r>
        <w:rPr>
          <w:rStyle w:val="CharSectno"/>
        </w:rPr>
        <w:lastRenderedPageBreak/>
        <w:t>62</w:t>
      </w:r>
      <w:r>
        <w:t>.</w:t>
      </w:r>
      <w:r>
        <w:tab/>
        <w:t>Admissibility of communications with family consultants and referrals from family consultants — FLA s. 11C</w:t>
      </w:r>
      <w:bookmarkEnd w:id="141"/>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42" w:name="_Toc188023427"/>
      <w:r>
        <w:rPr>
          <w:rStyle w:val="CharSectno"/>
        </w:rPr>
        <w:lastRenderedPageBreak/>
        <w:t>63</w:t>
      </w:r>
      <w:r>
        <w:t>.</w:t>
      </w:r>
      <w:r>
        <w:tab/>
        <w:t>Immunity of family consultants — FLA s. 11D</w:t>
      </w:r>
      <w:bookmarkEnd w:id="142"/>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43" w:name="_Toc188013211"/>
      <w:bookmarkStart w:id="144" w:name="_Toc188013751"/>
      <w:bookmarkStart w:id="145" w:name="_Toc188014291"/>
      <w:bookmarkStart w:id="146" w:name="_Toc188023428"/>
      <w:r>
        <w:rPr>
          <w:rStyle w:val="CharDivNo"/>
        </w:rPr>
        <w:t>Division 2</w:t>
      </w:r>
      <w:r>
        <w:t> — </w:t>
      </w:r>
      <w:r>
        <w:rPr>
          <w:rStyle w:val="CharDivText"/>
        </w:rPr>
        <w:t>Courts’ use of family consultants</w:t>
      </w:r>
      <w:bookmarkEnd w:id="143"/>
      <w:bookmarkEnd w:id="144"/>
      <w:bookmarkEnd w:id="145"/>
      <w:bookmarkEnd w:id="146"/>
    </w:p>
    <w:p>
      <w:pPr>
        <w:pStyle w:val="Footnoteheading"/>
      </w:pPr>
      <w:r>
        <w:tab/>
        <w:t>[Heading inserted: No. 35 of 2006 s. 115.]</w:t>
      </w:r>
    </w:p>
    <w:p>
      <w:pPr>
        <w:pStyle w:val="Heading5"/>
      </w:pPr>
      <w:bookmarkStart w:id="147" w:name="_Toc188023429"/>
      <w:r>
        <w:rPr>
          <w:rStyle w:val="CharSectno"/>
        </w:rPr>
        <w:t>64</w:t>
      </w:r>
      <w:r>
        <w:t>.</w:t>
      </w:r>
      <w:r>
        <w:tab/>
        <w:t>Courts to consider seeking advice from family consultants — FLA s. 11E</w:t>
      </w:r>
      <w:bookmarkEnd w:id="147"/>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lastRenderedPageBreak/>
        <w:tab/>
        <w:t>(b)</w:t>
      </w:r>
      <w:r>
        <w:tab/>
        <w:t>the nature of the advice the court is seeking.</w:t>
      </w:r>
    </w:p>
    <w:p>
      <w:pPr>
        <w:pStyle w:val="Footnotesection"/>
      </w:pPr>
      <w:r>
        <w:tab/>
        <w:t>[Section 64 inserted: No. 35 of 2006 s. 115.]</w:t>
      </w:r>
    </w:p>
    <w:p>
      <w:pPr>
        <w:pStyle w:val="Heading5"/>
      </w:pPr>
      <w:bookmarkStart w:id="148" w:name="_Toc188023430"/>
      <w:r>
        <w:rPr>
          <w:rStyle w:val="CharSectno"/>
        </w:rPr>
        <w:t>65</w:t>
      </w:r>
      <w:r>
        <w:t>.</w:t>
      </w:r>
      <w:r>
        <w:tab/>
        <w:t>Court may order parties to attend, or arrange for child to attend, appointments with family consultant — FLA s. 11F</w:t>
      </w:r>
      <w:bookmarkEnd w:id="148"/>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49" w:name="_Toc188023431"/>
      <w:r>
        <w:rPr>
          <w:rStyle w:val="CharSectno"/>
        </w:rPr>
        <w:t>65A</w:t>
      </w:r>
      <w:r>
        <w:t>.</w:t>
      </w:r>
      <w:r>
        <w:tab/>
        <w:t>Consequences of failure to comply with order under section 65 — FLA s. 11G</w:t>
      </w:r>
      <w:bookmarkEnd w:id="149"/>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lastRenderedPageBreak/>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50" w:name="_Toc188013215"/>
      <w:bookmarkStart w:id="151" w:name="_Toc188013755"/>
      <w:bookmarkStart w:id="152" w:name="_Toc188014295"/>
      <w:bookmarkStart w:id="153" w:name="_Toc188023432"/>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50"/>
      <w:bookmarkEnd w:id="151"/>
      <w:bookmarkEnd w:id="152"/>
      <w:bookmarkEnd w:id="153"/>
    </w:p>
    <w:p>
      <w:pPr>
        <w:pStyle w:val="Footnoteheading"/>
      </w:pPr>
      <w:r>
        <w:tab/>
        <w:t>[Heading inserted: No. 35 of 2006 s. 115.]</w:t>
      </w:r>
    </w:p>
    <w:p>
      <w:pPr>
        <w:pStyle w:val="Heading3"/>
        <w:spacing w:before="260"/>
      </w:pPr>
      <w:bookmarkStart w:id="154" w:name="_Toc188013216"/>
      <w:bookmarkStart w:id="155" w:name="_Toc188013756"/>
      <w:bookmarkStart w:id="156" w:name="_Toc188014296"/>
      <w:bookmarkStart w:id="157" w:name="_Toc188023433"/>
      <w:r>
        <w:rPr>
          <w:rStyle w:val="CharDivNo"/>
        </w:rPr>
        <w:t>Division 1</w:t>
      </w:r>
      <w:r>
        <w:t> — </w:t>
      </w:r>
      <w:r>
        <w:rPr>
          <w:rStyle w:val="CharDivText"/>
        </w:rPr>
        <w:t>Introduction</w:t>
      </w:r>
      <w:bookmarkEnd w:id="154"/>
      <w:bookmarkEnd w:id="155"/>
      <w:bookmarkEnd w:id="156"/>
      <w:bookmarkEnd w:id="157"/>
    </w:p>
    <w:p>
      <w:pPr>
        <w:pStyle w:val="Footnoteheading"/>
      </w:pPr>
      <w:r>
        <w:tab/>
        <w:t>[Heading inserted: No. 35 of 2006 s. 115.]</w:t>
      </w:r>
    </w:p>
    <w:p>
      <w:pPr>
        <w:pStyle w:val="Heading5"/>
        <w:spacing w:before="240"/>
      </w:pPr>
      <w:bookmarkStart w:id="158" w:name="_Toc188023434"/>
      <w:r>
        <w:rPr>
          <w:rStyle w:val="CharSectno"/>
        </w:rPr>
        <w:t>65B</w:t>
      </w:r>
      <w:r>
        <w:t>.</w:t>
      </w:r>
      <w:r>
        <w:tab/>
        <w:t>Objects of this Part — FLA s. 12A</w:t>
      </w:r>
      <w:bookmarkEnd w:id="15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59" w:name="_Toc188013218"/>
      <w:bookmarkStart w:id="160" w:name="_Toc188013758"/>
      <w:bookmarkStart w:id="161" w:name="_Toc188014298"/>
      <w:bookmarkStart w:id="162" w:name="_Toc188023435"/>
      <w:r>
        <w:rPr>
          <w:rStyle w:val="CharDivNo"/>
        </w:rPr>
        <w:lastRenderedPageBreak/>
        <w:t>Division 2</w:t>
      </w:r>
      <w:r>
        <w:t> — </w:t>
      </w:r>
      <w:r>
        <w:rPr>
          <w:rStyle w:val="CharDivText"/>
        </w:rPr>
        <w:t>Kind of information to be provided</w:t>
      </w:r>
      <w:bookmarkEnd w:id="159"/>
      <w:bookmarkEnd w:id="160"/>
      <w:bookmarkEnd w:id="161"/>
      <w:bookmarkEnd w:id="162"/>
    </w:p>
    <w:p>
      <w:pPr>
        <w:pStyle w:val="Footnoteheading"/>
        <w:keepNext/>
        <w:keepLines/>
      </w:pPr>
      <w:r>
        <w:tab/>
        <w:t>[Heading inserted: No. 35 of 2006 s. 115.]</w:t>
      </w:r>
    </w:p>
    <w:p>
      <w:pPr>
        <w:pStyle w:val="Heading5"/>
      </w:pPr>
      <w:bookmarkStart w:id="163" w:name="_Toc188023436"/>
      <w:r>
        <w:rPr>
          <w:rStyle w:val="CharSectno"/>
        </w:rPr>
        <w:t>65C</w:t>
      </w:r>
      <w:r>
        <w:t>.</w:t>
      </w:r>
      <w:r>
        <w:tab/>
        <w:t>Prescribed information about non</w:t>
      </w:r>
      <w:r>
        <w:noBreakHyphen/>
        <w:t>court based family services and court’s processes and services — FLA s. 12B</w:t>
      </w:r>
      <w:bookmarkEnd w:id="16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64" w:name="_Toc188023437"/>
      <w:r>
        <w:rPr>
          <w:rStyle w:val="CharSectno"/>
        </w:rPr>
        <w:t>65D</w:t>
      </w:r>
      <w:r>
        <w:t>.</w:t>
      </w:r>
      <w:r>
        <w:tab/>
        <w:t>Prescribed information about reconciliation — FLA s. 12C</w:t>
      </w:r>
      <w:bookmarkEnd w:id="16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65" w:name="_Toc188023438"/>
      <w:r>
        <w:rPr>
          <w:rStyle w:val="CharSectno"/>
        </w:rPr>
        <w:lastRenderedPageBreak/>
        <w:t>65E</w:t>
      </w:r>
      <w:r>
        <w:t>.</w:t>
      </w:r>
      <w:r>
        <w:tab/>
        <w:t>Prescribed information about Part 5 proceedings —FLA s. 12D</w:t>
      </w:r>
      <w:bookmarkEnd w:id="16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66" w:name="_Toc188013222"/>
      <w:bookmarkStart w:id="167" w:name="_Toc188013762"/>
      <w:bookmarkStart w:id="168" w:name="_Toc188014302"/>
      <w:bookmarkStart w:id="169" w:name="_Toc188023439"/>
      <w:r>
        <w:rPr>
          <w:rStyle w:val="CharDivNo"/>
        </w:rPr>
        <w:t>Division 3</w:t>
      </w:r>
      <w:r>
        <w:t> — </w:t>
      </w:r>
      <w:r>
        <w:rPr>
          <w:rStyle w:val="CharDivText"/>
        </w:rPr>
        <w:t>Who must provide information and when</w:t>
      </w:r>
      <w:bookmarkEnd w:id="166"/>
      <w:bookmarkEnd w:id="167"/>
      <w:bookmarkEnd w:id="168"/>
      <w:bookmarkEnd w:id="169"/>
    </w:p>
    <w:p>
      <w:pPr>
        <w:pStyle w:val="Footnoteheading"/>
      </w:pPr>
      <w:r>
        <w:tab/>
        <w:t>[Heading inserted: No. 35 of 2006 s. 115.]</w:t>
      </w:r>
    </w:p>
    <w:p>
      <w:pPr>
        <w:pStyle w:val="Heading5"/>
      </w:pPr>
      <w:bookmarkStart w:id="170" w:name="_Toc188023440"/>
      <w:r>
        <w:rPr>
          <w:rStyle w:val="CharSectno"/>
        </w:rPr>
        <w:t>65F</w:t>
      </w:r>
      <w:r>
        <w:t>.</w:t>
      </w:r>
      <w:r>
        <w:tab/>
        <w:t>Obligations on legal practitioners — FLA s. 12E</w:t>
      </w:r>
      <w:bookmarkEnd w:id="170"/>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71" w:name="_Toc188023441"/>
      <w:r>
        <w:rPr>
          <w:rStyle w:val="CharSectno"/>
        </w:rPr>
        <w:t>65G</w:t>
      </w:r>
      <w:r>
        <w:t>.</w:t>
      </w:r>
      <w:r>
        <w:tab/>
        <w:t>Obligations on executive manager — FLA s. 12F</w:t>
      </w:r>
      <w:bookmarkEnd w:id="171"/>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72" w:name="_Toc188023442"/>
      <w:r>
        <w:rPr>
          <w:rStyle w:val="CharSectno"/>
        </w:rPr>
        <w:t>65H</w:t>
      </w:r>
      <w:r>
        <w:t>.</w:t>
      </w:r>
      <w:r>
        <w:tab/>
        <w:t>Obligations on family counsellors, family dispute resolution practitioners and arbitrators — FLA s. 12G</w:t>
      </w:r>
      <w:bookmarkEnd w:id="17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lastRenderedPageBreak/>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73" w:name="_Toc188013226"/>
      <w:bookmarkStart w:id="174" w:name="_Toc188013766"/>
      <w:bookmarkStart w:id="175" w:name="_Toc188014306"/>
      <w:bookmarkStart w:id="176" w:name="_Toc188023443"/>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73"/>
      <w:bookmarkEnd w:id="174"/>
      <w:bookmarkEnd w:id="175"/>
      <w:bookmarkEnd w:id="176"/>
    </w:p>
    <w:p>
      <w:pPr>
        <w:pStyle w:val="Footnoteheading"/>
      </w:pPr>
      <w:r>
        <w:tab/>
        <w:t>[Heading inserted: No. 35 of 2006 s. 115.]</w:t>
      </w:r>
    </w:p>
    <w:p>
      <w:pPr>
        <w:pStyle w:val="Heading3"/>
      </w:pPr>
      <w:bookmarkStart w:id="177" w:name="_Toc188013227"/>
      <w:bookmarkStart w:id="178" w:name="_Toc188013767"/>
      <w:bookmarkStart w:id="179" w:name="_Toc188014307"/>
      <w:bookmarkStart w:id="180" w:name="_Toc188023444"/>
      <w:r>
        <w:rPr>
          <w:rStyle w:val="CharDivNo"/>
        </w:rPr>
        <w:t>Division 1</w:t>
      </w:r>
      <w:r>
        <w:t> — </w:t>
      </w:r>
      <w:r>
        <w:rPr>
          <w:rStyle w:val="CharDivText"/>
        </w:rPr>
        <w:t>Introduction</w:t>
      </w:r>
      <w:bookmarkEnd w:id="177"/>
      <w:bookmarkEnd w:id="178"/>
      <w:bookmarkEnd w:id="179"/>
      <w:bookmarkEnd w:id="180"/>
    </w:p>
    <w:p>
      <w:pPr>
        <w:pStyle w:val="Footnoteheading"/>
      </w:pPr>
      <w:r>
        <w:tab/>
        <w:t>[Heading inserted: No. 35 of 2006 s. 115.]</w:t>
      </w:r>
    </w:p>
    <w:p>
      <w:pPr>
        <w:pStyle w:val="Heading5"/>
      </w:pPr>
      <w:bookmarkStart w:id="181" w:name="_Toc188023445"/>
      <w:r>
        <w:rPr>
          <w:rStyle w:val="CharSectno"/>
        </w:rPr>
        <w:t>65I</w:t>
      </w:r>
      <w:r>
        <w:t>.</w:t>
      </w:r>
      <w:r>
        <w:tab/>
        <w:t>Objects of this Part — FLA s. 13A</w:t>
      </w:r>
      <w:bookmarkEnd w:id="181"/>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82" w:name="_Toc188013229"/>
      <w:bookmarkStart w:id="183" w:name="_Toc188013769"/>
      <w:bookmarkStart w:id="184" w:name="_Toc188014309"/>
      <w:bookmarkStart w:id="185" w:name="_Toc188023446"/>
      <w:r>
        <w:rPr>
          <w:rStyle w:val="CharDivNo"/>
        </w:rPr>
        <w:t>Division 2</w:t>
      </w:r>
      <w:r>
        <w:t> — </w:t>
      </w:r>
      <w:r>
        <w:rPr>
          <w:rStyle w:val="CharDivText"/>
        </w:rPr>
        <w:t>Help with reconciliation</w:t>
      </w:r>
      <w:bookmarkEnd w:id="182"/>
      <w:bookmarkEnd w:id="183"/>
      <w:bookmarkEnd w:id="184"/>
      <w:bookmarkEnd w:id="185"/>
    </w:p>
    <w:p>
      <w:pPr>
        <w:pStyle w:val="Footnoteheading"/>
        <w:spacing w:before="100"/>
      </w:pPr>
      <w:r>
        <w:tab/>
        <w:t>[Heading inserted: No. 35 of 2006 s. 115.]</w:t>
      </w:r>
    </w:p>
    <w:p>
      <w:pPr>
        <w:pStyle w:val="Heading5"/>
      </w:pPr>
      <w:bookmarkStart w:id="186" w:name="_Toc188023447"/>
      <w:r>
        <w:rPr>
          <w:rStyle w:val="CharSectno"/>
        </w:rPr>
        <w:t>65J</w:t>
      </w:r>
      <w:r>
        <w:t>.</w:t>
      </w:r>
      <w:r>
        <w:tab/>
        <w:t>Court to accommodate possible reconciliations — FLA s. 13B</w:t>
      </w:r>
      <w:bookmarkEnd w:id="186"/>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87" w:name="_Toc188013231"/>
      <w:bookmarkStart w:id="188" w:name="_Toc188013771"/>
      <w:bookmarkStart w:id="189" w:name="_Toc188014311"/>
      <w:bookmarkStart w:id="190" w:name="_Toc188023448"/>
      <w:r>
        <w:rPr>
          <w:rStyle w:val="CharDivNo"/>
        </w:rPr>
        <w:t>Division 3 </w:t>
      </w:r>
      <w:r>
        <w:t>— </w:t>
      </w:r>
      <w:r>
        <w:rPr>
          <w:rStyle w:val="CharDivText"/>
        </w:rPr>
        <w:t>Referrals to family counselling, family dispute resolution and other family services</w:t>
      </w:r>
      <w:bookmarkEnd w:id="187"/>
      <w:bookmarkEnd w:id="188"/>
      <w:bookmarkEnd w:id="189"/>
      <w:bookmarkEnd w:id="190"/>
    </w:p>
    <w:p>
      <w:pPr>
        <w:pStyle w:val="Footnoteheading"/>
        <w:spacing w:before="100"/>
      </w:pPr>
      <w:r>
        <w:tab/>
        <w:t>[Heading inserted: No. 35 of 2006 s. 115.]</w:t>
      </w:r>
    </w:p>
    <w:p>
      <w:pPr>
        <w:pStyle w:val="Heading5"/>
        <w:spacing w:before="180"/>
      </w:pPr>
      <w:bookmarkStart w:id="191" w:name="_Toc188023449"/>
      <w:r>
        <w:rPr>
          <w:rStyle w:val="CharSectno"/>
        </w:rPr>
        <w:t>65K</w:t>
      </w:r>
      <w:r>
        <w:t>.</w:t>
      </w:r>
      <w:r>
        <w:tab/>
        <w:t>Court may refer parties to family counselling, family dispute resolution and other family services — FLA s. 13C</w:t>
      </w:r>
      <w:bookmarkEnd w:id="19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lastRenderedPageBreak/>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92" w:name="_Toc188023450"/>
      <w:r>
        <w:rPr>
          <w:rStyle w:val="CharSectno"/>
        </w:rPr>
        <w:t>65L</w:t>
      </w:r>
      <w:r>
        <w:t>.</w:t>
      </w:r>
      <w:r>
        <w:tab/>
        <w:t>Consequences of failure to comply with order under section 65K — FLA s. 13D</w:t>
      </w:r>
      <w:bookmarkEnd w:id="192"/>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lastRenderedPageBreak/>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93" w:name="_Toc188013234"/>
      <w:bookmarkStart w:id="194" w:name="_Toc188013774"/>
      <w:bookmarkStart w:id="195" w:name="_Toc188014314"/>
      <w:bookmarkStart w:id="196" w:name="_Toc188023451"/>
      <w:r>
        <w:rPr>
          <w:rStyle w:val="CharDivNo"/>
        </w:rPr>
        <w:t>Division 4</w:t>
      </w:r>
      <w:r>
        <w:t> — </w:t>
      </w:r>
      <w:r>
        <w:rPr>
          <w:rStyle w:val="CharDivText"/>
        </w:rPr>
        <w:t>Court’s role in relation to arbitration of disputes</w:t>
      </w:r>
      <w:bookmarkEnd w:id="193"/>
      <w:bookmarkEnd w:id="194"/>
      <w:bookmarkEnd w:id="195"/>
      <w:bookmarkEnd w:id="196"/>
    </w:p>
    <w:p>
      <w:pPr>
        <w:pStyle w:val="Footnoteheading"/>
      </w:pPr>
      <w:r>
        <w:tab/>
        <w:t>[Heading inserted: No. 35 of 2006 s. 115.]</w:t>
      </w:r>
    </w:p>
    <w:p>
      <w:pPr>
        <w:pStyle w:val="Heading5"/>
      </w:pPr>
      <w:bookmarkStart w:id="197" w:name="_Toc188023452"/>
      <w:r>
        <w:rPr>
          <w:rStyle w:val="CharSectno"/>
        </w:rPr>
        <w:t>65M</w:t>
      </w:r>
      <w:r>
        <w:t>.</w:t>
      </w:r>
      <w:r>
        <w:tab/>
        <w:t>Court may refer Part 5A proceedings to arbitration — FLA s. 13E</w:t>
      </w:r>
      <w:bookmarkEnd w:id="197"/>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98" w:name="_Toc188023453"/>
      <w:r>
        <w:rPr>
          <w:rStyle w:val="CharSectno"/>
        </w:rPr>
        <w:t>65N</w:t>
      </w:r>
      <w:r>
        <w:t>.</w:t>
      </w:r>
      <w:r>
        <w:tab/>
        <w:t>Court may make orders to facilitate arbitration of certain disputes — FLA s. 13F</w:t>
      </w:r>
      <w:bookmarkEnd w:id="198"/>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99" w:name="_Toc188023454"/>
      <w:r>
        <w:rPr>
          <w:rStyle w:val="CharSectno"/>
        </w:rPr>
        <w:lastRenderedPageBreak/>
        <w:t>65O</w:t>
      </w:r>
      <w:r>
        <w:t>.</w:t>
      </w:r>
      <w:r>
        <w:tab/>
        <w:t>Court may determine questions of law referred by arbitrator — FLA s. 13G</w:t>
      </w:r>
      <w:bookmarkEnd w:id="199"/>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200" w:name="_Toc188023455"/>
      <w:r>
        <w:rPr>
          <w:rStyle w:val="CharSectno"/>
        </w:rPr>
        <w:t>65P</w:t>
      </w:r>
      <w:r>
        <w:t>.</w:t>
      </w:r>
      <w:r>
        <w:tab/>
        <w:t>Awards made in arbitration may be registered in court — FLA s. 13H</w:t>
      </w:r>
      <w:bookmarkEnd w:id="20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201" w:name="_Toc188023456"/>
      <w:r>
        <w:rPr>
          <w:rStyle w:val="CharSectno"/>
        </w:rPr>
        <w:lastRenderedPageBreak/>
        <w:t>65Q</w:t>
      </w:r>
      <w:r>
        <w:t>.</w:t>
      </w:r>
      <w:r>
        <w:tab/>
        <w:t>Court can review registered awards — FLA s. 13J</w:t>
      </w:r>
      <w:bookmarkEnd w:id="201"/>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202" w:name="_Toc188023457"/>
      <w:r>
        <w:rPr>
          <w:rStyle w:val="CharSectno"/>
        </w:rPr>
        <w:t>65R</w:t>
      </w:r>
      <w:r>
        <w:t>.</w:t>
      </w:r>
      <w:r>
        <w:tab/>
        <w:t>Court may set aside registered awards — FLA s. 13K</w:t>
      </w:r>
      <w:bookmarkEnd w:id="202"/>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lastRenderedPageBreak/>
        <w:tab/>
        <w:t>[Section 65R inserted: No. 35 of 2006 s. 115.]</w:t>
      </w:r>
    </w:p>
    <w:p>
      <w:pPr>
        <w:pStyle w:val="Heading2"/>
      </w:pPr>
      <w:bookmarkStart w:id="203" w:name="_Toc188013241"/>
      <w:bookmarkStart w:id="204" w:name="_Toc188013781"/>
      <w:bookmarkStart w:id="205" w:name="_Toc188014321"/>
      <w:bookmarkStart w:id="206" w:name="_Toc188023458"/>
      <w:r>
        <w:rPr>
          <w:rStyle w:val="CharPartNo"/>
        </w:rPr>
        <w:lastRenderedPageBreak/>
        <w:t>Part 5</w:t>
      </w:r>
      <w:r>
        <w:t> — </w:t>
      </w:r>
      <w:r>
        <w:rPr>
          <w:rStyle w:val="CharPartText"/>
        </w:rPr>
        <w:t>Children</w:t>
      </w:r>
      <w:bookmarkEnd w:id="203"/>
      <w:bookmarkEnd w:id="204"/>
      <w:bookmarkEnd w:id="205"/>
      <w:bookmarkEnd w:id="206"/>
    </w:p>
    <w:p>
      <w:pPr>
        <w:pStyle w:val="Heading3"/>
        <w:rPr>
          <w:snapToGrid w:val="0"/>
        </w:rPr>
      </w:pPr>
      <w:bookmarkStart w:id="207" w:name="_Toc188013242"/>
      <w:bookmarkStart w:id="208" w:name="_Toc188013782"/>
      <w:bookmarkStart w:id="209" w:name="_Toc188014322"/>
      <w:bookmarkStart w:id="210" w:name="_Toc188023459"/>
      <w:r>
        <w:rPr>
          <w:rStyle w:val="CharDivNo"/>
        </w:rPr>
        <w:t>Division 1</w:t>
      </w:r>
      <w:r>
        <w:rPr>
          <w:snapToGrid w:val="0"/>
        </w:rPr>
        <w:t> — </w:t>
      </w:r>
      <w:r>
        <w:rPr>
          <w:rStyle w:val="CharDivText"/>
        </w:rPr>
        <w:t>Introductory</w:t>
      </w:r>
      <w:bookmarkEnd w:id="207"/>
      <w:bookmarkEnd w:id="208"/>
      <w:bookmarkEnd w:id="209"/>
      <w:bookmarkEnd w:id="210"/>
      <w:r>
        <w:rPr>
          <w:b w:val="0"/>
          <w:sz w:val="24"/>
        </w:rPr>
        <w:t xml:space="preserve"> </w:t>
      </w:r>
    </w:p>
    <w:p>
      <w:pPr>
        <w:pStyle w:val="Heading4"/>
      </w:pPr>
      <w:bookmarkStart w:id="211" w:name="_Toc188013243"/>
      <w:bookmarkStart w:id="212" w:name="_Toc188013783"/>
      <w:bookmarkStart w:id="213" w:name="_Toc188014323"/>
      <w:bookmarkStart w:id="214" w:name="_Toc188023460"/>
      <w:r>
        <w:t>Subdivision 1 — Objects and principles</w:t>
      </w:r>
      <w:bookmarkEnd w:id="211"/>
      <w:bookmarkEnd w:id="212"/>
      <w:bookmarkEnd w:id="213"/>
      <w:bookmarkEnd w:id="214"/>
    </w:p>
    <w:p>
      <w:pPr>
        <w:pStyle w:val="Footnoteheading"/>
      </w:pPr>
      <w:r>
        <w:tab/>
        <w:t>[Heading inserted: No. 35 of 2006 s. 81.]</w:t>
      </w:r>
    </w:p>
    <w:p>
      <w:pPr>
        <w:pStyle w:val="Heading5"/>
      </w:pPr>
      <w:bookmarkStart w:id="215" w:name="_Toc188023461"/>
      <w:r>
        <w:rPr>
          <w:rStyle w:val="CharSectno"/>
        </w:rPr>
        <w:t>66</w:t>
      </w:r>
      <w:r>
        <w:t>.</w:t>
      </w:r>
      <w:r>
        <w:tab/>
        <w:t>Object of Part and principles underlying it — FLA s. 60B</w:t>
      </w:r>
      <w:bookmarkEnd w:id="21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lastRenderedPageBreak/>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216" w:name="_Toc188013245"/>
      <w:bookmarkStart w:id="217" w:name="_Toc188013785"/>
      <w:bookmarkStart w:id="218" w:name="_Toc188014325"/>
      <w:bookmarkStart w:id="219" w:name="_Toc188023462"/>
      <w:r>
        <w:t>Subdivision 2 — Best interests of the child: court proceedings</w:t>
      </w:r>
      <w:bookmarkEnd w:id="216"/>
      <w:bookmarkEnd w:id="217"/>
      <w:bookmarkEnd w:id="218"/>
      <w:bookmarkEnd w:id="219"/>
    </w:p>
    <w:p>
      <w:pPr>
        <w:pStyle w:val="Footnoteheading"/>
        <w:spacing w:before="80"/>
      </w:pPr>
      <w:r>
        <w:tab/>
        <w:t>[Heading inserted: No. 13 of 2013 s. 9.]</w:t>
      </w:r>
    </w:p>
    <w:p>
      <w:pPr>
        <w:pStyle w:val="Heading5"/>
      </w:pPr>
      <w:bookmarkStart w:id="220" w:name="_Toc188023463"/>
      <w:r>
        <w:rPr>
          <w:rStyle w:val="CharSectno"/>
        </w:rPr>
        <w:t>66A</w:t>
      </w:r>
      <w:r>
        <w:t>.</w:t>
      </w:r>
      <w:r>
        <w:tab/>
        <w:t>Child’s best interests paramount consideration in making parenting order — FLA s. 60CA</w:t>
      </w:r>
      <w:bookmarkEnd w:id="220"/>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lastRenderedPageBreak/>
        <w:tab/>
        <w:t>[Section 66A inserted: No. 35 of 2006 s. 83.]</w:t>
      </w:r>
    </w:p>
    <w:p>
      <w:pPr>
        <w:pStyle w:val="Heading5"/>
      </w:pPr>
      <w:bookmarkStart w:id="221" w:name="_Toc188023464"/>
      <w:r>
        <w:rPr>
          <w:rStyle w:val="CharSectno"/>
        </w:rPr>
        <w:t>66B</w:t>
      </w:r>
      <w:r>
        <w:t>.</w:t>
      </w:r>
      <w:r>
        <w:tab/>
        <w:t>Proceedings to which Subdivision applies — FLA s. 60CB</w:t>
      </w:r>
      <w:bookmarkEnd w:id="221"/>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222" w:name="_Toc188023465"/>
      <w:r>
        <w:rPr>
          <w:rStyle w:val="CharSectno"/>
        </w:rPr>
        <w:t>66C</w:t>
      </w:r>
      <w:r>
        <w:t>.</w:t>
      </w:r>
      <w:r>
        <w:tab/>
        <w:t>How a court determines what is in child’s best interests — FLA s. 60CC</w:t>
      </w:r>
      <w:bookmarkEnd w:id="222"/>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lastRenderedPageBreak/>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lastRenderedPageBreak/>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lastRenderedPageBreak/>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223" w:name="_Toc188023466"/>
      <w:r>
        <w:rPr>
          <w:rStyle w:val="CharSectno"/>
        </w:rPr>
        <w:t>66D</w:t>
      </w:r>
      <w:r>
        <w:t>.</w:t>
      </w:r>
      <w:r>
        <w:tab/>
        <w:t>How views of child are expressed — FLA s. 60CD</w:t>
      </w:r>
      <w:bookmarkEnd w:id="223"/>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lastRenderedPageBreak/>
        <w:tab/>
        <w:t>(c)</w:t>
      </w:r>
      <w:r>
        <w:tab/>
        <w:t>subject to the rules, by such other means as the court thinks appropriate.</w:t>
      </w:r>
    </w:p>
    <w:p>
      <w:pPr>
        <w:pStyle w:val="Footnotesection"/>
      </w:pPr>
      <w:r>
        <w:tab/>
        <w:t>[Section 66D inserted: No. 35 of 2006 s. 83.]</w:t>
      </w:r>
    </w:p>
    <w:p>
      <w:pPr>
        <w:pStyle w:val="Heading5"/>
      </w:pPr>
      <w:bookmarkStart w:id="224" w:name="_Toc188023467"/>
      <w:r>
        <w:rPr>
          <w:rStyle w:val="CharSectno"/>
        </w:rPr>
        <w:t>66E</w:t>
      </w:r>
      <w:r>
        <w:t>.</w:t>
      </w:r>
      <w:r>
        <w:tab/>
        <w:t>Children not required to express views — FLA s. 60CE</w:t>
      </w:r>
      <w:bookmarkEnd w:id="224"/>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225" w:name="_Toc188023468"/>
      <w:r>
        <w:rPr>
          <w:rStyle w:val="CharSectno"/>
        </w:rPr>
        <w:t>66F</w:t>
      </w:r>
      <w:r>
        <w:t>.</w:t>
      </w:r>
      <w:r>
        <w:tab/>
        <w:t>Informing court of relevant family violence orders — FLA</w:t>
      </w:r>
      <w:r>
        <w:rPr>
          <w:b w:val="0"/>
        </w:rPr>
        <w:t> </w:t>
      </w:r>
      <w:r>
        <w:t>s. 60CF</w:t>
      </w:r>
      <w:bookmarkEnd w:id="225"/>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226" w:name="_Toc188023469"/>
      <w:r>
        <w:rPr>
          <w:rStyle w:val="CharSectno"/>
        </w:rPr>
        <w:t>66G</w:t>
      </w:r>
      <w:r>
        <w:t>.</w:t>
      </w:r>
      <w:r>
        <w:tab/>
        <w:t>Court to consider risk of family violence — FLA s. 60CG</w:t>
      </w:r>
      <w:bookmarkEnd w:id="22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lastRenderedPageBreak/>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227" w:name="_Toc188023470"/>
      <w:r>
        <w:rPr>
          <w:rStyle w:val="CharSectno"/>
        </w:rPr>
        <w:t>66HA</w:t>
      </w:r>
      <w:r>
        <w:t>.</w:t>
      </w:r>
      <w:r>
        <w:tab/>
        <w:t>Informing court of care arrangements under child welfare laws — FLA s. 60CH</w:t>
      </w:r>
      <w:bookmarkEnd w:id="227"/>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28" w:name="_Toc188023471"/>
      <w:r>
        <w:rPr>
          <w:rStyle w:val="CharSectno"/>
        </w:rPr>
        <w:t>66HB</w:t>
      </w:r>
      <w:r>
        <w:t>.</w:t>
      </w:r>
      <w:r>
        <w:tab/>
        <w:t>Informing court of notifications to, and investigations by, prescribed government agencies — FLA s. 60CI</w:t>
      </w:r>
      <w:bookmarkEnd w:id="228"/>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lastRenderedPageBreak/>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229" w:name="_Toc188013255"/>
      <w:bookmarkStart w:id="230" w:name="_Toc188013795"/>
      <w:bookmarkStart w:id="231" w:name="_Toc188014335"/>
      <w:bookmarkStart w:id="232" w:name="_Toc188023472"/>
      <w:r>
        <w:t>Subdivision 3A — Best interests of the child: adviser’s obligations</w:t>
      </w:r>
      <w:bookmarkEnd w:id="229"/>
      <w:bookmarkEnd w:id="230"/>
      <w:bookmarkEnd w:id="231"/>
      <w:bookmarkEnd w:id="232"/>
    </w:p>
    <w:p>
      <w:pPr>
        <w:pStyle w:val="Footnoteheading"/>
      </w:pPr>
      <w:r>
        <w:tab/>
        <w:t>[Heading inserted: No. 13 of 2013 s. 12.]</w:t>
      </w:r>
    </w:p>
    <w:p>
      <w:pPr>
        <w:pStyle w:val="Heading5"/>
      </w:pPr>
      <w:bookmarkStart w:id="233" w:name="_Toc188023473"/>
      <w:r>
        <w:rPr>
          <w:rStyle w:val="CharSectno"/>
        </w:rPr>
        <w:t>66HC</w:t>
      </w:r>
      <w:r>
        <w:t>.</w:t>
      </w:r>
      <w:r>
        <w:tab/>
        <w:t>Adviser’s obligations in relation to best interests of child — FLA s. 60D</w:t>
      </w:r>
      <w:bookmarkEnd w:id="233"/>
    </w:p>
    <w:p>
      <w:pPr>
        <w:pStyle w:val="Subsection"/>
      </w:pPr>
      <w:r>
        <w:tab/>
        <w:t>(1)</w:t>
      </w:r>
      <w:r>
        <w:tab/>
        <w:t xml:space="preserve">In this section — </w:t>
      </w:r>
    </w:p>
    <w:p>
      <w:pPr>
        <w:pStyle w:val="Defstart"/>
      </w:pPr>
      <w:r>
        <w:lastRenderedPageBreak/>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34" w:name="_Toc188013257"/>
      <w:bookmarkStart w:id="235" w:name="_Toc188013797"/>
      <w:bookmarkStart w:id="236" w:name="_Toc188014337"/>
      <w:bookmarkStart w:id="237" w:name="_Toc188023474"/>
      <w:r>
        <w:t>Subdivision 3 — Family dispute resolution</w:t>
      </w:r>
      <w:bookmarkEnd w:id="234"/>
      <w:bookmarkEnd w:id="235"/>
      <w:bookmarkEnd w:id="236"/>
      <w:bookmarkEnd w:id="237"/>
    </w:p>
    <w:p>
      <w:pPr>
        <w:pStyle w:val="Footnoteheading"/>
      </w:pPr>
      <w:r>
        <w:tab/>
        <w:t>[Heading inserted: No. 35 of 2006 s. 83.]</w:t>
      </w:r>
    </w:p>
    <w:p>
      <w:pPr>
        <w:pStyle w:val="Heading5"/>
      </w:pPr>
      <w:bookmarkStart w:id="238" w:name="_Toc188023475"/>
      <w:r>
        <w:rPr>
          <w:rStyle w:val="CharSectno"/>
        </w:rPr>
        <w:t>66H</w:t>
      </w:r>
      <w:r>
        <w:t>.</w:t>
      </w:r>
      <w:r>
        <w:tab/>
        <w:t>Attending family dispute resolution before applying for Part 5 Order — FLA s. 60I</w:t>
      </w:r>
      <w:bookmarkEnd w:id="238"/>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w:t>
      </w:r>
      <w:r>
        <w:lastRenderedPageBreak/>
        <w:t>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lastRenderedPageBreak/>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lastRenderedPageBreak/>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 xml:space="preserve">one or more of the parties to the proceedings is unable to participate effectively in family dispute resolution (whether because of an incapacity of some kind, </w:t>
      </w:r>
      <w:r>
        <w:lastRenderedPageBreak/>
        <w:t>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39" w:name="_Toc188023476"/>
      <w:r>
        <w:rPr>
          <w:rStyle w:val="CharSectno"/>
        </w:rPr>
        <w:t>66I</w:t>
      </w:r>
      <w:r>
        <w:t>.</w:t>
      </w:r>
      <w:r>
        <w:tab/>
        <w:t>Family dispute resolution not attended because of child abuse or family violence — FLA s. 60J</w:t>
      </w:r>
      <w:bookmarkEnd w:id="239"/>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lastRenderedPageBreak/>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lastRenderedPageBreak/>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40" w:name="_Toc188013260"/>
      <w:bookmarkStart w:id="241" w:name="_Toc188013800"/>
      <w:bookmarkStart w:id="242" w:name="_Toc188014340"/>
      <w:bookmarkStart w:id="243" w:name="_Toc188023477"/>
      <w:r>
        <w:rPr>
          <w:rStyle w:val="CharDivNo"/>
        </w:rPr>
        <w:t>Division 2</w:t>
      </w:r>
      <w:r>
        <w:rPr>
          <w:snapToGrid w:val="0"/>
        </w:rPr>
        <w:t> — </w:t>
      </w:r>
      <w:r>
        <w:rPr>
          <w:rStyle w:val="CharDivText"/>
        </w:rPr>
        <w:t>Parental responsibility</w:t>
      </w:r>
      <w:bookmarkEnd w:id="240"/>
      <w:bookmarkEnd w:id="241"/>
      <w:bookmarkEnd w:id="242"/>
      <w:bookmarkEnd w:id="243"/>
      <w:r>
        <w:rPr>
          <w:rStyle w:val="CharDivText"/>
        </w:rPr>
        <w:t xml:space="preserve"> </w:t>
      </w:r>
    </w:p>
    <w:p>
      <w:pPr>
        <w:pStyle w:val="Heading5"/>
        <w:rPr>
          <w:snapToGrid w:val="0"/>
        </w:rPr>
      </w:pPr>
      <w:bookmarkStart w:id="244" w:name="_Toc188023478"/>
      <w:r>
        <w:rPr>
          <w:rStyle w:val="CharSectno"/>
        </w:rPr>
        <w:t>67</w:t>
      </w:r>
      <w:r>
        <w:rPr>
          <w:snapToGrid w:val="0"/>
        </w:rPr>
        <w:t>.</w:t>
      </w:r>
      <w:r>
        <w:rPr>
          <w:snapToGrid w:val="0"/>
        </w:rPr>
        <w:tab/>
        <w:t>What this Division does — FLA s. 61A</w:t>
      </w:r>
      <w:bookmarkEnd w:id="244"/>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45" w:name="_Toc188023479"/>
      <w:r>
        <w:rPr>
          <w:rStyle w:val="CharSectno"/>
        </w:rPr>
        <w:t>68</w:t>
      </w:r>
      <w:r>
        <w:rPr>
          <w:snapToGrid w:val="0"/>
        </w:rPr>
        <w:t>.</w:t>
      </w:r>
      <w:r>
        <w:rPr>
          <w:snapToGrid w:val="0"/>
        </w:rPr>
        <w:tab/>
        <w:t>Term used: parental responsibility — FLA s. 61B</w:t>
      </w:r>
      <w:bookmarkEnd w:id="24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46" w:name="_Toc188023480"/>
      <w:r>
        <w:rPr>
          <w:rStyle w:val="CharSectno"/>
        </w:rPr>
        <w:t>69</w:t>
      </w:r>
      <w:r>
        <w:rPr>
          <w:snapToGrid w:val="0"/>
        </w:rPr>
        <w:t>.</w:t>
      </w:r>
      <w:r>
        <w:rPr>
          <w:snapToGrid w:val="0"/>
        </w:rPr>
        <w:tab/>
        <w:t>Each parent has parental responsibility (subject to court orders) — FLA s. 61C</w:t>
      </w:r>
      <w:bookmarkEnd w:id="246"/>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lastRenderedPageBreak/>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47" w:name="_Toc188023481"/>
      <w:r>
        <w:rPr>
          <w:rStyle w:val="CharSectno"/>
        </w:rPr>
        <w:t>70</w:t>
      </w:r>
      <w:r>
        <w:rPr>
          <w:snapToGrid w:val="0"/>
        </w:rPr>
        <w:t>.</w:t>
      </w:r>
      <w:r>
        <w:rPr>
          <w:snapToGrid w:val="0"/>
        </w:rPr>
        <w:tab/>
        <w:t>Parenting orders and parental responsibility — FLA s. 61D</w:t>
      </w:r>
      <w:bookmarkEnd w:id="247"/>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48" w:name="_Toc188023482"/>
      <w:r>
        <w:rPr>
          <w:rStyle w:val="CharSectno"/>
        </w:rPr>
        <w:t>70A</w:t>
      </w:r>
      <w:r>
        <w:t>.</w:t>
      </w:r>
      <w:r>
        <w:tab/>
        <w:t>Presumption of equal shared parental responsibility when making parenting orders — FLA s. 61DA</w:t>
      </w:r>
      <w:bookmarkEnd w:id="248"/>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lastRenderedPageBreak/>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49" w:name="_Toc188023483"/>
      <w:r>
        <w:rPr>
          <w:rStyle w:val="CharSectno"/>
        </w:rPr>
        <w:t>70B</w:t>
      </w:r>
      <w:r>
        <w:t>.</w:t>
      </w:r>
      <w:r>
        <w:tab/>
        <w:t>Application of presumption of equal shared parental responsibility after interim parenting order made — FLA s. 61DB</w:t>
      </w:r>
      <w:bookmarkEnd w:id="249"/>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50" w:name="_Toc188023484"/>
      <w:r>
        <w:rPr>
          <w:rStyle w:val="CharSectno"/>
        </w:rPr>
        <w:t>71</w:t>
      </w:r>
      <w:r>
        <w:rPr>
          <w:snapToGrid w:val="0"/>
        </w:rPr>
        <w:t>.</w:t>
      </w:r>
      <w:r>
        <w:rPr>
          <w:snapToGrid w:val="0"/>
        </w:rPr>
        <w:tab/>
        <w:t>Appointment and responsibilities of guardian</w:t>
      </w:r>
      <w:bookmarkEnd w:id="25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lastRenderedPageBreak/>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51" w:name="_Toc188023485"/>
      <w:r>
        <w:rPr>
          <w:rStyle w:val="CharSectno"/>
        </w:rPr>
        <w:t>71A</w:t>
      </w:r>
      <w:r>
        <w:t>.</w:t>
      </w:r>
      <w:r>
        <w:tab/>
        <w:t>Application to Aboriginal or Torres Strait Islander children — FLA s. 61F</w:t>
      </w:r>
      <w:bookmarkEnd w:id="251"/>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52" w:name="_Toc188013269"/>
      <w:bookmarkStart w:id="253" w:name="_Toc188013809"/>
      <w:bookmarkStart w:id="254" w:name="_Toc188014349"/>
      <w:bookmarkStart w:id="255" w:name="_Toc188023486"/>
      <w:r>
        <w:rPr>
          <w:rStyle w:val="CharDivNo"/>
        </w:rPr>
        <w:lastRenderedPageBreak/>
        <w:t>Division 3</w:t>
      </w:r>
      <w:r>
        <w:t> — </w:t>
      </w:r>
      <w:r>
        <w:rPr>
          <w:rStyle w:val="CharDivText"/>
        </w:rPr>
        <w:t>Reports relating to children under 18</w:t>
      </w:r>
      <w:bookmarkEnd w:id="252"/>
      <w:bookmarkEnd w:id="253"/>
      <w:bookmarkEnd w:id="254"/>
      <w:bookmarkEnd w:id="255"/>
    </w:p>
    <w:p>
      <w:pPr>
        <w:pStyle w:val="Footnoteheading"/>
      </w:pPr>
      <w:r>
        <w:tab/>
        <w:t>[Heading inserted: No. 35 of 2006 s. 116.]</w:t>
      </w:r>
    </w:p>
    <w:p>
      <w:pPr>
        <w:pStyle w:val="Heading5"/>
      </w:pPr>
      <w:bookmarkStart w:id="256" w:name="_Toc188023487"/>
      <w:r>
        <w:rPr>
          <w:rStyle w:val="CharSectno"/>
        </w:rPr>
        <w:t>72</w:t>
      </w:r>
      <w:r>
        <w:t>.</w:t>
      </w:r>
      <w:r>
        <w:tab/>
        <w:t>Court’s obligation to inform people to whom orders under this Part apply about family counselling, family dispute resolution and other family services — FLA s. 62B</w:t>
      </w:r>
      <w:bookmarkEnd w:id="25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57" w:name="_Toc188023488"/>
      <w:r>
        <w:rPr>
          <w:rStyle w:val="CharSectno"/>
        </w:rPr>
        <w:t>73</w:t>
      </w:r>
      <w:r>
        <w:rPr>
          <w:snapToGrid w:val="0"/>
        </w:rPr>
        <w:t>.</w:t>
      </w:r>
      <w:r>
        <w:rPr>
          <w:snapToGrid w:val="0"/>
        </w:rPr>
        <w:tab/>
        <w:t>Reports by family consultants — FLA s. 62G</w:t>
      </w:r>
      <w:bookmarkEnd w:id="25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lastRenderedPageBreak/>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58" w:name="_Toc188013272"/>
      <w:bookmarkStart w:id="259" w:name="_Toc188013812"/>
      <w:bookmarkStart w:id="260" w:name="_Toc188014352"/>
      <w:bookmarkStart w:id="261" w:name="_Toc188023489"/>
      <w:r>
        <w:rPr>
          <w:rStyle w:val="CharDivNo"/>
        </w:rPr>
        <w:t>Division 4</w:t>
      </w:r>
      <w:r>
        <w:rPr>
          <w:snapToGrid w:val="0"/>
        </w:rPr>
        <w:t> — </w:t>
      </w:r>
      <w:r>
        <w:rPr>
          <w:rStyle w:val="CharDivText"/>
        </w:rPr>
        <w:t>Parenting plans</w:t>
      </w:r>
      <w:bookmarkEnd w:id="258"/>
      <w:bookmarkEnd w:id="259"/>
      <w:bookmarkEnd w:id="260"/>
      <w:bookmarkEnd w:id="261"/>
      <w:r>
        <w:rPr>
          <w:rStyle w:val="CharDivText"/>
        </w:rPr>
        <w:t xml:space="preserve"> </w:t>
      </w:r>
    </w:p>
    <w:p>
      <w:pPr>
        <w:pStyle w:val="Heading5"/>
        <w:rPr>
          <w:snapToGrid w:val="0"/>
        </w:rPr>
      </w:pPr>
      <w:bookmarkStart w:id="262" w:name="_Toc188023490"/>
      <w:r>
        <w:rPr>
          <w:rStyle w:val="CharSectno"/>
        </w:rPr>
        <w:t>74</w:t>
      </w:r>
      <w:r>
        <w:rPr>
          <w:snapToGrid w:val="0"/>
        </w:rPr>
        <w:t>.</w:t>
      </w:r>
      <w:r>
        <w:rPr>
          <w:snapToGrid w:val="0"/>
        </w:rPr>
        <w:tab/>
        <w:t>What this Division does — FLA s. 63A</w:t>
      </w:r>
      <w:bookmarkEnd w:id="262"/>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63" w:name="_Toc188023491"/>
      <w:r>
        <w:rPr>
          <w:rStyle w:val="CharSectno"/>
        </w:rPr>
        <w:lastRenderedPageBreak/>
        <w:t>75</w:t>
      </w:r>
      <w:r>
        <w:t>.</w:t>
      </w:r>
      <w:r>
        <w:tab/>
        <w:t>Parents encouraged to reach agreement — FLA s. 63B</w:t>
      </w:r>
      <w:bookmarkEnd w:id="263"/>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64" w:name="_Toc188023492"/>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64"/>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 xml:space="preserve">if 2 or more persons are to share parental responsibility for a child, the form of consultations those persons are to </w:t>
      </w:r>
      <w:r>
        <w:lastRenderedPageBreak/>
        <w:t>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lastRenderedPageBreak/>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65" w:name="_Toc188023493"/>
      <w:r>
        <w:rPr>
          <w:rStyle w:val="CharSectno"/>
        </w:rPr>
        <w:t>77</w:t>
      </w:r>
      <w:r>
        <w:rPr>
          <w:snapToGrid w:val="0"/>
        </w:rPr>
        <w:t>.</w:t>
      </w:r>
      <w:r>
        <w:rPr>
          <w:snapToGrid w:val="0"/>
        </w:rPr>
        <w:tab/>
        <w:t>Parenting plans may include child support provisions —FLA s. 63CAA</w:t>
      </w:r>
      <w:bookmarkEnd w:id="26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66" w:name="_Toc188023494"/>
      <w:r>
        <w:rPr>
          <w:rStyle w:val="CharSectno"/>
        </w:rPr>
        <w:t>78</w:t>
      </w:r>
      <w:r>
        <w:t>.</w:t>
      </w:r>
      <w:r>
        <w:tab/>
        <w:t>Parenting plan may be varied or revoked by further written agreement — FLA s. 63D</w:t>
      </w:r>
      <w:bookmarkEnd w:id="266"/>
    </w:p>
    <w:p>
      <w:pPr>
        <w:pStyle w:val="Subsection"/>
      </w:pPr>
      <w:r>
        <w:tab/>
      </w:r>
      <w:r>
        <w:tab/>
        <w:t>A parenting plan, other than a plan to which section 78B applies, may be varied or revoked by agreement in writing between the parties to the plan.</w:t>
      </w:r>
    </w:p>
    <w:p>
      <w:pPr>
        <w:pStyle w:val="Footnotesection"/>
      </w:pPr>
      <w:r>
        <w:lastRenderedPageBreak/>
        <w:tab/>
        <w:t>[Section 78 inserted: No. 35 of 2006 s. 8.]</w:t>
      </w:r>
    </w:p>
    <w:p>
      <w:pPr>
        <w:pStyle w:val="Heading5"/>
      </w:pPr>
      <w:bookmarkStart w:id="267" w:name="_Toc188023495"/>
      <w:r>
        <w:rPr>
          <w:rStyle w:val="CharSectno"/>
        </w:rPr>
        <w:t>78A</w:t>
      </w:r>
      <w:r>
        <w:t>.</w:t>
      </w:r>
      <w:r>
        <w:tab/>
        <w:t>Obligations of advisers — FLA s. 63DA</w:t>
      </w:r>
      <w:bookmarkEnd w:id="267"/>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lastRenderedPageBreak/>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lastRenderedPageBreak/>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268" w:name="_Toc188023496"/>
      <w:r>
        <w:rPr>
          <w:rStyle w:val="CharSectno"/>
        </w:rPr>
        <w:t>78B</w:t>
      </w:r>
      <w:r>
        <w:t>.</w:t>
      </w:r>
      <w:r>
        <w:tab/>
        <w:t>Registered parenting plans — FLA s. 63DB</w:t>
      </w:r>
      <w:bookmarkEnd w:id="268"/>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lastRenderedPageBreak/>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69" w:name="_Toc188023497"/>
      <w:r>
        <w:rPr>
          <w:rStyle w:val="CharSectno"/>
        </w:rPr>
        <w:t>79</w:t>
      </w:r>
      <w:r>
        <w:t>.</w:t>
      </w:r>
      <w:r>
        <w:tab/>
        <w:t>Registration of revocation of registered parenting plan — FLA s. 63E</w:t>
      </w:r>
      <w:bookmarkEnd w:id="269"/>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lastRenderedPageBreak/>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70" w:name="_Toc188023498"/>
      <w:r>
        <w:rPr>
          <w:rStyle w:val="CharSectno"/>
        </w:rPr>
        <w:t>80</w:t>
      </w:r>
      <w:r>
        <w:rPr>
          <w:snapToGrid w:val="0"/>
        </w:rPr>
        <w:t>.</w:t>
      </w:r>
      <w:r>
        <w:rPr>
          <w:snapToGrid w:val="0"/>
        </w:rPr>
        <w:tab/>
        <w:t>Child welfare provisions of registered parenting plans — FLA s. 63F</w:t>
      </w:r>
      <w:bookmarkEnd w:id="270"/>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71" w:name="_Toc188023499"/>
      <w:r>
        <w:rPr>
          <w:rStyle w:val="CharSectno"/>
        </w:rPr>
        <w:t>81</w:t>
      </w:r>
      <w:r>
        <w:rPr>
          <w:snapToGrid w:val="0"/>
        </w:rPr>
        <w:t>.</w:t>
      </w:r>
      <w:r>
        <w:rPr>
          <w:snapToGrid w:val="0"/>
        </w:rPr>
        <w:tab/>
        <w:t>Child maintenance provisions of registered parenting plans — FLA s. 63G</w:t>
      </w:r>
      <w:bookmarkEnd w:id="271"/>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lastRenderedPageBreak/>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72" w:name="_Toc188023500"/>
      <w:r>
        <w:rPr>
          <w:rStyle w:val="CharSectno"/>
        </w:rPr>
        <w:t>82</w:t>
      </w:r>
      <w:r>
        <w:rPr>
          <w:snapToGrid w:val="0"/>
        </w:rPr>
        <w:t>.</w:t>
      </w:r>
      <w:r>
        <w:rPr>
          <w:snapToGrid w:val="0"/>
        </w:rPr>
        <w:tab/>
        <w:t>Court’s powers to set aside, discharge, vary, suspend or revive registered parenting plans — FLA s. 63H</w:t>
      </w:r>
      <w:bookmarkEnd w:id="272"/>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lastRenderedPageBreak/>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73" w:name="_Toc188013284"/>
      <w:bookmarkStart w:id="274" w:name="_Toc188013824"/>
      <w:bookmarkStart w:id="275" w:name="_Toc188014364"/>
      <w:bookmarkStart w:id="276" w:name="_Toc188023501"/>
      <w:r>
        <w:rPr>
          <w:rStyle w:val="CharDivNo"/>
        </w:rPr>
        <w:lastRenderedPageBreak/>
        <w:t>Division 5</w:t>
      </w:r>
      <w:r>
        <w:rPr>
          <w:snapToGrid w:val="0"/>
        </w:rPr>
        <w:t> — </w:t>
      </w:r>
      <w:r>
        <w:rPr>
          <w:rStyle w:val="CharDivText"/>
        </w:rPr>
        <w:t>Parenting orders — what they are</w:t>
      </w:r>
      <w:bookmarkEnd w:id="273"/>
      <w:bookmarkEnd w:id="274"/>
      <w:bookmarkEnd w:id="275"/>
      <w:bookmarkEnd w:id="276"/>
      <w:r>
        <w:rPr>
          <w:rStyle w:val="CharDivText"/>
        </w:rPr>
        <w:t xml:space="preserve"> </w:t>
      </w:r>
    </w:p>
    <w:p>
      <w:pPr>
        <w:pStyle w:val="Heading5"/>
        <w:rPr>
          <w:snapToGrid w:val="0"/>
        </w:rPr>
      </w:pPr>
      <w:bookmarkStart w:id="277" w:name="_Toc188023502"/>
      <w:r>
        <w:rPr>
          <w:rStyle w:val="CharSectno"/>
        </w:rPr>
        <w:t>83</w:t>
      </w:r>
      <w:r>
        <w:rPr>
          <w:snapToGrid w:val="0"/>
        </w:rPr>
        <w:t>.</w:t>
      </w:r>
      <w:r>
        <w:rPr>
          <w:snapToGrid w:val="0"/>
        </w:rPr>
        <w:tab/>
        <w:t>What this Division does — FLA s. 64A</w:t>
      </w:r>
      <w:bookmarkEnd w:id="27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78" w:name="_Toc188023503"/>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7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lastRenderedPageBreak/>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lastRenderedPageBreak/>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79" w:name="_Toc188023504"/>
      <w:r>
        <w:rPr>
          <w:rStyle w:val="CharSectno"/>
        </w:rPr>
        <w:t>85</w:t>
      </w:r>
      <w:r>
        <w:rPr>
          <w:snapToGrid w:val="0"/>
        </w:rPr>
        <w:t>.</w:t>
      </w:r>
      <w:r>
        <w:rPr>
          <w:snapToGrid w:val="0"/>
        </w:rPr>
        <w:tab/>
        <w:t>Parenting orders may be made in favour of parents or other persons — FLA s. 64C</w:t>
      </w:r>
      <w:bookmarkEnd w:id="279"/>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80" w:name="_Toc188023505"/>
      <w:r>
        <w:rPr>
          <w:rStyle w:val="CharSectno"/>
        </w:rPr>
        <w:t>85A</w:t>
      </w:r>
      <w:r>
        <w:t>.</w:t>
      </w:r>
      <w:r>
        <w:tab/>
        <w:t>Parenting orders subject to later parenting plans — FLA s. 64D</w:t>
      </w:r>
      <w:bookmarkEnd w:id="280"/>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lastRenderedPageBreak/>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81" w:name="_Toc188013289"/>
      <w:bookmarkStart w:id="282" w:name="_Toc188013829"/>
      <w:bookmarkStart w:id="283" w:name="_Toc188014369"/>
      <w:bookmarkStart w:id="284" w:name="_Toc188023506"/>
      <w:r>
        <w:rPr>
          <w:rStyle w:val="CharDivNo"/>
        </w:rPr>
        <w:t>Division 6</w:t>
      </w:r>
      <w:r>
        <w:rPr>
          <w:snapToGrid w:val="0"/>
        </w:rPr>
        <w:t> — </w:t>
      </w:r>
      <w:r>
        <w:rPr>
          <w:rStyle w:val="CharDivText"/>
        </w:rPr>
        <w:t>Parenting orders other than child maintenance orders</w:t>
      </w:r>
      <w:bookmarkEnd w:id="281"/>
      <w:bookmarkEnd w:id="282"/>
      <w:bookmarkEnd w:id="283"/>
      <w:bookmarkEnd w:id="284"/>
      <w:r>
        <w:rPr>
          <w:rStyle w:val="CharDivText"/>
        </w:rPr>
        <w:t xml:space="preserve"> </w:t>
      </w:r>
    </w:p>
    <w:p>
      <w:pPr>
        <w:pStyle w:val="Heading4"/>
        <w:rPr>
          <w:snapToGrid w:val="0"/>
        </w:rPr>
      </w:pPr>
      <w:bookmarkStart w:id="285" w:name="_Toc188013290"/>
      <w:bookmarkStart w:id="286" w:name="_Toc188013830"/>
      <w:bookmarkStart w:id="287" w:name="_Toc188014370"/>
      <w:bookmarkStart w:id="288" w:name="_Toc188023507"/>
      <w:r>
        <w:rPr>
          <w:snapToGrid w:val="0"/>
        </w:rPr>
        <w:t>Subdivision 1 — Introductory</w:t>
      </w:r>
      <w:bookmarkEnd w:id="285"/>
      <w:bookmarkEnd w:id="286"/>
      <w:bookmarkEnd w:id="287"/>
      <w:bookmarkEnd w:id="288"/>
      <w:r>
        <w:rPr>
          <w:snapToGrid w:val="0"/>
        </w:rPr>
        <w:t xml:space="preserve"> </w:t>
      </w:r>
    </w:p>
    <w:p>
      <w:pPr>
        <w:pStyle w:val="Heading5"/>
        <w:rPr>
          <w:snapToGrid w:val="0"/>
        </w:rPr>
      </w:pPr>
      <w:bookmarkStart w:id="289" w:name="_Toc188023508"/>
      <w:r>
        <w:rPr>
          <w:rStyle w:val="CharSectno"/>
        </w:rPr>
        <w:t>86</w:t>
      </w:r>
      <w:r>
        <w:rPr>
          <w:snapToGrid w:val="0"/>
        </w:rPr>
        <w:t>.</w:t>
      </w:r>
      <w:r>
        <w:rPr>
          <w:snapToGrid w:val="0"/>
        </w:rPr>
        <w:tab/>
        <w:t>What this Division does — FLA s. 65A</w:t>
      </w:r>
      <w:bookmarkEnd w:id="28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lastRenderedPageBreak/>
        <w:tab/>
        <w:t>[Section 86 amended: No. 35 of 2006 s. 92.]</w:t>
      </w:r>
    </w:p>
    <w:p>
      <w:pPr>
        <w:pStyle w:val="Heading5"/>
      </w:pPr>
      <w:bookmarkStart w:id="290" w:name="_Toc188023509"/>
      <w:r>
        <w:rPr>
          <w:rStyle w:val="CharSectno"/>
        </w:rPr>
        <w:t>86A</w:t>
      </w:r>
      <w:r>
        <w:t>.</w:t>
      </w:r>
      <w:r>
        <w:tab/>
        <w:t>Child’s best interests paramount consideration in making a parenting order — FLA s. 65AA</w:t>
      </w:r>
      <w:bookmarkEnd w:id="29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91" w:name="_Toc188023510"/>
      <w:r>
        <w:rPr>
          <w:rStyle w:val="CharSectno"/>
        </w:rPr>
        <w:t>87</w:t>
      </w:r>
      <w:r>
        <w:rPr>
          <w:snapToGrid w:val="0"/>
        </w:rPr>
        <w:t>.</w:t>
      </w:r>
      <w:r>
        <w:rPr>
          <w:snapToGrid w:val="0"/>
        </w:rPr>
        <w:tab/>
        <w:t>Division does not apply to child maintenance orders — FLA s. 65B</w:t>
      </w:r>
      <w:bookmarkEnd w:id="29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92" w:name="_Toc188013294"/>
      <w:bookmarkStart w:id="293" w:name="_Toc188013834"/>
      <w:bookmarkStart w:id="294" w:name="_Toc188014374"/>
      <w:bookmarkStart w:id="295" w:name="_Toc188023511"/>
      <w:r>
        <w:rPr>
          <w:snapToGrid w:val="0"/>
        </w:rPr>
        <w:t>Subdivision 2 — Applying for and making parenting orders</w:t>
      </w:r>
      <w:bookmarkEnd w:id="292"/>
      <w:bookmarkEnd w:id="293"/>
      <w:bookmarkEnd w:id="294"/>
      <w:bookmarkEnd w:id="295"/>
      <w:r>
        <w:rPr>
          <w:snapToGrid w:val="0"/>
        </w:rPr>
        <w:t xml:space="preserve"> </w:t>
      </w:r>
    </w:p>
    <w:p>
      <w:pPr>
        <w:pStyle w:val="Heading5"/>
        <w:rPr>
          <w:snapToGrid w:val="0"/>
        </w:rPr>
      </w:pPr>
      <w:bookmarkStart w:id="296" w:name="_Toc188023512"/>
      <w:r>
        <w:rPr>
          <w:rStyle w:val="CharSectno"/>
        </w:rPr>
        <w:t>88</w:t>
      </w:r>
      <w:r>
        <w:rPr>
          <w:snapToGrid w:val="0"/>
        </w:rPr>
        <w:t>.</w:t>
      </w:r>
      <w:r>
        <w:rPr>
          <w:snapToGrid w:val="0"/>
        </w:rPr>
        <w:tab/>
        <w:t>Who may apply for a parenting order — FLA s. 65C</w:t>
      </w:r>
      <w:bookmarkEnd w:id="29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297" w:name="_Toc188023513"/>
      <w:r>
        <w:rPr>
          <w:rStyle w:val="CharSectno"/>
        </w:rPr>
        <w:lastRenderedPageBreak/>
        <w:t>89</w:t>
      </w:r>
      <w:r>
        <w:rPr>
          <w:snapToGrid w:val="0"/>
        </w:rPr>
        <w:t>.</w:t>
      </w:r>
      <w:r>
        <w:rPr>
          <w:snapToGrid w:val="0"/>
        </w:rPr>
        <w:tab/>
        <w:t>Court’s power to make parenting order — FLA s. 65D</w:t>
      </w:r>
      <w:bookmarkEnd w:id="29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98" w:name="_Toc188023514"/>
      <w:r>
        <w:rPr>
          <w:rStyle w:val="CharSectno"/>
        </w:rPr>
        <w:t>89AA</w:t>
      </w:r>
      <w:r>
        <w:t>.</w:t>
      </w:r>
      <w:r>
        <w:tab/>
        <w:t>Court to consider child spending equal time or substantial and significant time with each parent in certain circumstances — FLA s. 65DAA</w:t>
      </w:r>
      <w:bookmarkEnd w:id="29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lastRenderedPageBreak/>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lastRenderedPageBreak/>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99" w:name="_Toc188023515"/>
      <w:r>
        <w:rPr>
          <w:rStyle w:val="CharSectno"/>
        </w:rPr>
        <w:t>89AB</w:t>
      </w:r>
      <w:r>
        <w:t>.</w:t>
      </w:r>
      <w:r>
        <w:tab/>
        <w:t>Court to have regard to parenting plans — FLA s. 65DAB</w:t>
      </w:r>
      <w:bookmarkEnd w:id="29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300" w:name="_Toc188023516"/>
      <w:r>
        <w:rPr>
          <w:rStyle w:val="CharSectno"/>
        </w:rPr>
        <w:lastRenderedPageBreak/>
        <w:t>89AC</w:t>
      </w:r>
      <w:r>
        <w:t>.</w:t>
      </w:r>
      <w:r>
        <w:tab/>
        <w:t>Effect of parenting order that provides for shared parental responsibility — FLA s. 65DAC</w:t>
      </w:r>
      <w:bookmarkEnd w:id="30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301" w:name="_Toc188023517"/>
      <w:r>
        <w:rPr>
          <w:rStyle w:val="CharSectno"/>
        </w:rPr>
        <w:t>89AD</w:t>
      </w:r>
      <w:r>
        <w:t>.</w:t>
      </w:r>
      <w:r>
        <w:tab/>
        <w:t>No need to consult on issues that are not major long</w:t>
      </w:r>
      <w:r>
        <w:noBreakHyphen/>
        <w:t>term issues — FLA s. 65DAE</w:t>
      </w:r>
      <w:bookmarkEnd w:id="30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lastRenderedPageBreak/>
        <w:tab/>
        <w:t>(2)</w:t>
      </w:r>
      <w:r>
        <w:tab/>
        <w:t>Subsection (1) applies subject to any provision to the contrary made by a parenting order.</w:t>
      </w:r>
    </w:p>
    <w:p>
      <w:pPr>
        <w:pStyle w:val="Footnotesection"/>
      </w:pPr>
      <w:r>
        <w:tab/>
        <w:t>[Section 89AD inserted: No. 35 of 2006 s. 95.]</w:t>
      </w:r>
    </w:p>
    <w:p>
      <w:pPr>
        <w:pStyle w:val="Heading5"/>
      </w:pPr>
      <w:bookmarkStart w:id="302" w:name="_Toc188023518"/>
      <w:r>
        <w:rPr>
          <w:rStyle w:val="CharSectno"/>
        </w:rPr>
        <w:t>89A</w:t>
      </w:r>
      <w:r>
        <w:t>.</w:t>
      </w:r>
      <w:r>
        <w:tab/>
        <w:t>Parenting orders — FLA s. 65DA</w:t>
      </w:r>
      <w:bookmarkEnd w:id="30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lastRenderedPageBreak/>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303" w:name="_Toc188023519"/>
      <w:r>
        <w:rPr>
          <w:rStyle w:val="CharSectno"/>
        </w:rPr>
        <w:t>91</w:t>
      </w:r>
      <w:r>
        <w:rPr>
          <w:snapToGrid w:val="0"/>
        </w:rPr>
        <w:t>.</w:t>
      </w:r>
      <w:r>
        <w:rPr>
          <w:snapToGrid w:val="0"/>
        </w:rPr>
        <w:tab/>
        <w:t>General requirements for counselling before parenting order made — FLA s. 65F</w:t>
      </w:r>
      <w:bookmarkEnd w:id="30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lastRenderedPageBreak/>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304" w:name="_Toc188023520"/>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30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lastRenderedPageBreak/>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305" w:name="_Toc188023521"/>
      <w:r>
        <w:rPr>
          <w:rStyle w:val="CharSectno"/>
        </w:rPr>
        <w:t>93</w:t>
      </w:r>
      <w:r>
        <w:rPr>
          <w:snapToGrid w:val="0"/>
        </w:rPr>
        <w:t>.</w:t>
      </w:r>
      <w:r>
        <w:rPr>
          <w:snapToGrid w:val="0"/>
        </w:rPr>
        <w:tab/>
        <w:t>Children who are 18 or over or who have married or entered de facto relationships — FLA s. 65H</w:t>
      </w:r>
      <w:bookmarkEnd w:id="30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06" w:name="_Toc188023522"/>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30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lastRenderedPageBreak/>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307" w:name="_Toc188023523"/>
      <w:r>
        <w:rPr>
          <w:rStyle w:val="CharSectno"/>
        </w:rPr>
        <w:t>95</w:t>
      </w:r>
      <w:r>
        <w:rPr>
          <w:snapToGrid w:val="0"/>
        </w:rPr>
        <w:t>.</w:t>
      </w:r>
      <w:r>
        <w:rPr>
          <w:snapToGrid w:val="0"/>
        </w:rPr>
        <w:tab/>
        <w:t>Family consultants may be required to supervise or assist compliance with parenting orders — FLA s. 65L</w:t>
      </w:r>
      <w:bookmarkEnd w:id="30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308" w:name="_Toc188023524"/>
      <w:r>
        <w:rPr>
          <w:rStyle w:val="CharSectno"/>
        </w:rPr>
        <w:lastRenderedPageBreak/>
        <w:t>95A</w:t>
      </w:r>
      <w:r>
        <w:t>.</w:t>
      </w:r>
      <w:r>
        <w:tab/>
        <w:t>Court may order attendance at post</w:t>
      </w:r>
      <w:r>
        <w:noBreakHyphen/>
        <w:t>separation parenting program — FLA s. 65LA</w:t>
      </w:r>
      <w:bookmarkEnd w:id="30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309" w:name="_Toc188023525"/>
      <w:r>
        <w:rPr>
          <w:rStyle w:val="CharSectno"/>
        </w:rPr>
        <w:t>95B</w:t>
      </w:r>
      <w:r>
        <w:t>.</w:t>
      </w:r>
      <w:r>
        <w:tab/>
        <w:t>Conditions for providers of post</w:t>
      </w:r>
      <w:r>
        <w:noBreakHyphen/>
        <w:t>separation parenting programs — FLA s. 65LB</w:t>
      </w:r>
      <w:bookmarkEnd w:id="30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lastRenderedPageBreak/>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310" w:name="_Toc188013309"/>
      <w:bookmarkStart w:id="311" w:name="_Toc188013849"/>
      <w:bookmarkStart w:id="312" w:name="_Toc188014389"/>
      <w:bookmarkStart w:id="313" w:name="_Toc188023526"/>
      <w:r>
        <w:t>Subdivision 3 — General obligations created by certain parenting orders</w:t>
      </w:r>
      <w:bookmarkEnd w:id="310"/>
      <w:bookmarkEnd w:id="311"/>
      <w:bookmarkEnd w:id="312"/>
      <w:bookmarkEnd w:id="313"/>
    </w:p>
    <w:p>
      <w:pPr>
        <w:pStyle w:val="Footnoteheading"/>
      </w:pPr>
      <w:r>
        <w:tab/>
        <w:t>[Heading inserted: No. 35 of 2006 s. 150.]</w:t>
      </w:r>
    </w:p>
    <w:p>
      <w:pPr>
        <w:pStyle w:val="Heading5"/>
        <w:keepNext w:val="0"/>
        <w:keepLines w:val="0"/>
        <w:rPr>
          <w:snapToGrid w:val="0"/>
        </w:rPr>
      </w:pPr>
      <w:bookmarkStart w:id="314" w:name="_Toc188023527"/>
      <w:r>
        <w:rPr>
          <w:rStyle w:val="CharSectno"/>
        </w:rPr>
        <w:t>96</w:t>
      </w:r>
      <w:r>
        <w:rPr>
          <w:snapToGrid w:val="0"/>
        </w:rPr>
        <w:t>.</w:t>
      </w:r>
      <w:r>
        <w:rPr>
          <w:snapToGrid w:val="0"/>
        </w:rPr>
        <w:tab/>
        <w:t>General obligations created by parenting order that deals with whom child lives with — FLA s. 65M</w:t>
      </w:r>
      <w:bookmarkEnd w:id="31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lastRenderedPageBreak/>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315" w:name="_Toc188023528"/>
      <w:r>
        <w:rPr>
          <w:rStyle w:val="CharSectno"/>
        </w:rPr>
        <w:t>97</w:t>
      </w:r>
      <w:r>
        <w:t>.</w:t>
      </w:r>
      <w:r>
        <w:tab/>
        <w:t>General obligations created by parenting order that deals with whom child spends time with — FLA s. 65N</w:t>
      </w:r>
      <w:bookmarkEnd w:id="31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316" w:name="_Toc188023529"/>
      <w:r>
        <w:rPr>
          <w:rStyle w:val="CharSectno"/>
        </w:rPr>
        <w:t>98</w:t>
      </w:r>
      <w:r>
        <w:t>.</w:t>
      </w:r>
      <w:r>
        <w:tab/>
        <w:t>General obligations created by parenting order that deals with whom child communicates with — FLA s. 65NA</w:t>
      </w:r>
      <w:bookmarkEnd w:id="316"/>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317" w:name="_Toc188023530"/>
      <w:r>
        <w:rPr>
          <w:rStyle w:val="CharSectno"/>
        </w:rPr>
        <w:lastRenderedPageBreak/>
        <w:t>98A</w:t>
      </w:r>
      <w:r>
        <w:t>.</w:t>
      </w:r>
      <w:r>
        <w:tab/>
        <w:t>General obligations created by parenting order that allocates parental responsibility — FLA s. 65P</w:t>
      </w:r>
      <w:bookmarkEnd w:id="317"/>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318" w:name="_Toc188023531"/>
      <w:r>
        <w:rPr>
          <w:rStyle w:val="CharSectno"/>
        </w:rPr>
        <w:t>99</w:t>
      </w:r>
      <w:r>
        <w:rPr>
          <w:snapToGrid w:val="0"/>
        </w:rPr>
        <w:t>.</w:t>
      </w:r>
      <w:r>
        <w:rPr>
          <w:snapToGrid w:val="0"/>
        </w:rPr>
        <w:tab/>
        <w:t>Court may issue warrant for arrest of alleged offender — FLA s. 65Q</w:t>
      </w:r>
      <w:bookmarkEnd w:id="318"/>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lastRenderedPageBreak/>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319" w:name="_Toc188013315"/>
      <w:bookmarkStart w:id="320" w:name="_Toc188013855"/>
      <w:bookmarkStart w:id="321" w:name="_Toc188014395"/>
      <w:bookmarkStart w:id="322" w:name="_Toc188023532"/>
      <w:r>
        <w:rPr>
          <w:snapToGrid w:val="0"/>
        </w:rPr>
        <w:t>Subdivision 4 — Dealing with people who have been arrested</w:t>
      </w:r>
      <w:bookmarkEnd w:id="319"/>
      <w:bookmarkEnd w:id="320"/>
      <w:bookmarkEnd w:id="321"/>
      <w:bookmarkEnd w:id="322"/>
      <w:r>
        <w:rPr>
          <w:snapToGrid w:val="0"/>
        </w:rPr>
        <w:t xml:space="preserve"> </w:t>
      </w:r>
    </w:p>
    <w:p>
      <w:pPr>
        <w:pStyle w:val="Heading5"/>
        <w:spacing w:before="240"/>
        <w:rPr>
          <w:snapToGrid w:val="0"/>
        </w:rPr>
      </w:pPr>
      <w:bookmarkStart w:id="323" w:name="_Toc188023533"/>
      <w:r>
        <w:rPr>
          <w:rStyle w:val="CharSectno"/>
        </w:rPr>
        <w:t>100</w:t>
      </w:r>
      <w:r>
        <w:rPr>
          <w:snapToGrid w:val="0"/>
        </w:rPr>
        <w:t>.</w:t>
      </w:r>
      <w:r>
        <w:rPr>
          <w:snapToGrid w:val="0"/>
        </w:rPr>
        <w:tab/>
        <w:t>Situation to which Subdivision applies — FLA s. 65R</w:t>
      </w:r>
      <w:bookmarkEnd w:id="323"/>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324" w:name="_Toc188023534"/>
      <w:r>
        <w:rPr>
          <w:rStyle w:val="CharSectno"/>
        </w:rPr>
        <w:t>101</w:t>
      </w:r>
      <w:r>
        <w:rPr>
          <w:snapToGrid w:val="0"/>
        </w:rPr>
        <w:t>.</w:t>
      </w:r>
      <w:r>
        <w:rPr>
          <w:snapToGrid w:val="0"/>
        </w:rPr>
        <w:tab/>
        <w:t>Arrested person to be brought before court — FLA s. 65S</w:t>
      </w:r>
      <w:bookmarkEnd w:id="324"/>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lastRenderedPageBreak/>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25" w:name="_Toc188023535"/>
      <w:r>
        <w:rPr>
          <w:rStyle w:val="CharSectno"/>
        </w:rPr>
        <w:t>102</w:t>
      </w:r>
      <w:r>
        <w:rPr>
          <w:snapToGrid w:val="0"/>
        </w:rPr>
        <w:t>.</w:t>
      </w:r>
      <w:r>
        <w:rPr>
          <w:snapToGrid w:val="0"/>
        </w:rPr>
        <w:tab/>
        <w:t>Obligation of court where application before it to deal with contravention — FLA s. 65T</w:t>
      </w:r>
      <w:bookmarkEnd w:id="3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326" w:name="_Toc188023536"/>
      <w:r>
        <w:rPr>
          <w:rStyle w:val="CharSectno"/>
        </w:rPr>
        <w:lastRenderedPageBreak/>
        <w:t>103</w:t>
      </w:r>
      <w:r>
        <w:rPr>
          <w:snapToGrid w:val="0"/>
        </w:rPr>
        <w:t>.</w:t>
      </w:r>
      <w:r>
        <w:rPr>
          <w:snapToGrid w:val="0"/>
        </w:rPr>
        <w:tab/>
        <w:t>Obligation of court where no application before it, but application before another court, to deal with contravention — FLA s. 65U</w:t>
      </w:r>
      <w:bookmarkEnd w:id="326"/>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 xml:space="preserve">if the alleged offender is brought before the other court as required by the order, the other court must, without </w:t>
      </w:r>
      <w:r>
        <w:rPr>
          <w:snapToGrid w:val="0"/>
        </w:rPr>
        <w:lastRenderedPageBreak/>
        <w:t>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327" w:name="_Toc188023537"/>
      <w:r>
        <w:rPr>
          <w:rStyle w:val="CharSectno"/>
        </w:rPr>
        <w:t>104</w:t>
      </w:r>
      <w:r>
        <w:rPr>
          <w:snapToGrid w:val="0"/>
        </w:rPr>
        <w:t>.</w:t>
      </w:r>
      <w:r>
        <w:rPr>
          <w:snapToGrid w:val="0"/>
        </w:rPr>
        <w:tab/>
        <w:t>Obligation of court where no application before any court to deal with contravention — FLA s. 65V</w:t>
      </w:r>
      <w:bookmarkEnd w:id="327"/>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328" w:name="_Toc188023538"/>
      <w:r>
        <w:rPr>
          <w:rStyle w:val="CharSectno"/>
        </w:rPr>
        <w:t>105</w:t>
      </w:r>
      <w:r>
        <w:rPr>
          <w:snapToGrid w:val="0"/>
        </w:rPr>
        <w:t>.</w:t>
      </w:r>
      <w:r>
        <w:rPr>
          <w:snapToGrid w:val="0"/>
        </w:rPr>
        <w:tab/>
        <w:t>Applications heard as required by section 102(2) or section </w:t>
      </w:r>
      <w:r>
        <w:t>103(3)(b) — FLA s. </w:t>
      </w:r>
      <w:r>
        <w:rPr>
          <w:snapToGrid w:val="0"/>
        </w:rPr>
        <w:t>65W</w:t>
      </w:r>
      <w:bookmarkEnd w:id="328"/>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w:t>
      </w:r>
      <w:r>
        <w:rPr>
          <w:snapToGrid w:val="0"/>
        </w:rPr>
        <w:lastRenderedPageBreak/>
        <w:t>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329" w:name="_Toc188013322"/>
      <w:bookmarkStart w:id="330" w:name="_Toc188013862"/>
      <w:bookmarkStart w:id="331" w:name="_Toc188014402"/>
      <w:bookmarkStart w:id="332" w:name="_Toc188023539"/>
      <w:r>
        <w:rPr>
          <w:snapToGrid w:val="0"/>
        </w:rPr>
        <w:t>Subdivision 5 — Obligations under parenting orders relating to taking or sending children from Western Australia to places outside Australia</w:t>
      </w:r>
      <w:bookmarkEnd w:id="329"/>
      <w:bookmarkEnd w:id="330"/>
      <w:bookmarkEnd w:id="331"/>
      <w:bookmarkEnd w:id="332"/>
      <w:r>
        <w:rPr>
          <w:snapToGrid w:val="0"/>
        </w:rPr>
        <w:t xml:space="preserve"> </w:t>
      </w:r>
    </w:p>
    <w:p>
      <w:pPr>
        <w:pStyle w:val="Heading5"/>
        <w:rPr>
          <w:snapToGrid w:val="0"/>
        </w:rPr>
      </w:pPr>
      <w:bookmarkStart w:id="333" w:name="_Toc188023540"/>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333"/>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334" w:name="_Toc188023541"/>
      <w:r>
        <w:rPr>
          <w:rStyle w:val="CharSectno"/>
        </w:rPr>
        <w:t>107</w:t>
      </w:r>
      <w:r>
        <w:rPr>
          <w:snapToGrid w:val="0"/>
        </w:rPr>
        <w:t>.</w:t>
      </w:r>
      <w:r>
        <w:rPr>
          <w:snapToGrid w:val="0"/>
        </w:rPr>
        <w:tab/>
        <w:t>Obligations if certain parenting orders have been made — FLA s. 65Y</w:t>
      </w:r>
      <w:bookmarkEnd w:id="334"/>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w:t>
      </w:r>
      <w:r>
        <w:rPr>
          <w:snapToGrid w:val="0"/>
        </w:rPr>
        <w:lastRenderedPageBreak/>
        <w:t>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335" w:name="_Toc188023542"/>
      <w:r>
        <w:rPr>
          <w:rStyle w:val="CharSectno"/>
        </w:rPr>
        <w:t>108</w:t>
      </w:r>
      <w:r>
        <w:rPr>
          <w:snapToGrid w:val="0"/>
        </w:rPr>
        <w:t>.</w:t>
      </w:r>
      <w:r>
        <w:rPr>
          <w:snapToGrid w:val="0"/>
        </w:rPr>
        <w:tab/>
        <w:t>Obligations if proceedings for the making of certain parenting orders are pending — FLA s. 65Z</w:t>
      </w:r>
      <w:bookmarkEnd w:id="33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lastRenderedPageBreak/>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336" w:name="_Toc188023543"/>
      <w:r>
        <w:rPr>
          <w:rStyle w:val="CharSectno"/>
        </w:rPr>
        <w:t>109</w:t>
      </w:r>
      <w:r>
        <w:rPr>
          <w:snapToGrid w:val="0"/>
        </w:rPr>
        <w:t>.</w:t>
      </w:r>
      <w:r>
        <w:rPr>
          <w:snapToGrid w:val="0"/>
        </w:rPr>
        <w:tab/>
        <w:t>Obligations of owners etc. of aircraft and vessels if certain parenting orders made — FLA s. 65ZA</w:t>
      </w:r>
      <w:bookmarkEnd w:id="336"/>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 xml:space="preserve">Subject to subsection (3), a person on whom a statutory declaration referred to in subsection (1)(b) is served must not, intentionally or recklessly and without reasonable excuse, permit a child identified in the statutory declaration to leave a </w:t>
      </w:r>
      <w:r>
        <w:rPr>
          <w:snapToGrid w:val="0"/>
        </w:rPr>
        <w:lastRenderedPageBreak/>
        <w:t>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337" w:name="_Toc188023544"/>
      <w:r>
        <w:rPr>
          <w:rStyle w:val="CharSectno"/>
        </w:rPr>
        <w:lastRenderedPageBreak/>
        <w:t>110</w:t>
      </w:r>
      <w:r>
        <w:rPr>
          <w:snapToGrid w:val="0"/>
        </w:rPr>
        <w:t>.</w:t>
      </w:r>
      <w:r>
        <w:rPr>
          <w:snapToGrid w:val="0"/>
        </w:rPr>
        <w:tab/>
        <w:t>Obligations of owners etc. of aircraft and vessels if proceedings for making of certain parenting orders are pending — FLA s. 65ZB</w:t>
      </w:r>
      <w:bookmarkEnd w:id="337"/>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lastRenderedPageBreak/>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338" w:name="_Toc188023545"/>
      <w:r>
        <w:rPr>
          <w:rStyle w:val="CharSectno"/>
        </w:rPr>
        <w:t>111</w:t>
      </w:r>
      <w:r>
        <w:rPr>
          <w:snapToGrid w:val="0"/>
        </w:rPr>
        <w:t>.</w:t>
      </w:r>
      <w:r>
        <w:rPr>
          <w:snapToGrid w:val="0"/>
        </w:rPr>
        <w:tab/>
        <w:t>General provisions applicable to sections 109 and 110 — FLA s. 65ZC(1) and (2)</w:t>
      </w:r>
      <w:bookmarkEnd w:id="338"/>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lastRenderedPageBreak/>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39" w:name="_Toc188023546"/>
      <w:r>
        <w:rPr>
          <w:rStyle w:val="CharSectno"/>
        </w:rPr>
        <w:t>112</w:t>
      </w:r>
      <w:r>
        <w:rPr>
          <w:snapToGrid w:val="0"/>
        </w:rPr>
        <w:t>.</w:t>
      </w:r>
      <w:r>
        <w:rPr>
          <w:snapToGrid w:val="0"/>
        </w:rPr>
        <w:tab/>
        <w:t>No double jeopardy — FLA s. 65ZC(3)</w:t>
      </w:r>
      <w:bookmarkEnd w:id="33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40" w:name="_Toc188013330"/>
      <w:bookmarkStart w:id="341" w:name="_Toc188013870"/>
      <w:bookmarkStart w:id="342" w:name="_Toc188014410"/>
      <w:bookmarkStart w:id="343" w:name="_Toc188023547"/>
      <w:r>
        <w:rPr>
          <w:rStyle w:val="CharDivNo"/>
          <w:rFonts w:ascii="Times" w:hAnsi="Times"/>
        </w:rPr>
        <w:t>Division 7</w:t>
      </w:r>
      <w:r>
        <w:rPr>
          <w:rFonts w:ascii="Times" w:hAnsi="Times"/>
          <w:snapToGrid w:val="0"/>
        </w:rPr>
        <w:t> — </w:t>
      </w:r>
      <w:r>
        <w:rPr>
          <w:rStyle w:val="CharDivText"/>
          <w:rFonts w:ascii="Times" w:hAnsi="Times"/>
        </w:rPr>
        <w:t>Child maintenance orders</w:t>
      </w:r>
      <w:bookmarkEnd w:id="340"/>
      <w:bookmarkEnd w:id="341"/>
      <w:bookmarkEnd w:id="342"/>
      <w:bookmarkEnd w:id="343"/>
      <w:r>
        <w:rPr>
          <w:rStyle w:val="CharDivText"/>
          <w:rFonts w:ascii="Times" w:hAnsi="Times"/>
        </w:rPr>
        <w:t xml:space="preserve"> </w:t>
      </w:r>
    </w:p>
    <w:p>
      <w:pPr>
        <w:pStyle w:val="Heading4"/>
        <w:rPr>
          <w:rFonts w:ascii="Times" w:hAnsi="Times"/>
          <w:snapToGrid w:val="0"/>
        </w:rPr>
      </w:pPr>
      <w:bookmarkStart w:id="344" w:name="_Toc188013331"/>
      <w:bookmarkStart w:id="345" w:name="_Toc188013871"/>
      <w:bookmarkStart w:id="346" w:name="_Toc188014411"/>
      <w:bookmarkStart w:id="347" w:name="_Toc188023548"/>
      <w:r>
        <w:rPr>
          <w:rFonts w:ascii="Times" w:hAnsi="Times"/>
          <w:snapToGrid w:val="0"/>
        </w:rPr>
        <w:t>Subdivision 1 — What this Division does</w:t>
      </w:r>
      <w:bookmarkEnd w:id="344"/>
      <w:bookmarkEnd w:id="345"/>
      <w:bookmarkEnd w:id="346"/>
      <w:bookmarkEnd w:id="347"/>
      <w:r>
        <w:rPr>
          <w:rFonts w:ascii="Times" w:hAnsi="Times"/>
          <w:snapToGrid w:val="0"/>
        </w:rPr>
        <w:t xml:space="preserve"> </w:t>
      </w:r>
    </w:p>
    <w:p>
      <w:pPr>
        <w:pStyle w:val="Heading5"/>
        <w:spacing w:before="180"/>
        <w:rPr>
          <w:rFonts w:ascii="Times" w:hAnsi="Times"/>
          <w:snapToGrid w:val="0"/>
        </w:rPr>
      </w:pPr>
      <w:bookmarkStart w:id="348" w:name="_Toc188023549"/>
      <w:r>
        <w:rPr>
          <w:rStyle w:val="CharSectno"/>
          <w:rFonts w:ascii="Times" w:hAnsi="Times"/>
        </w:rPr>
        <w:t>113</w:t>
      </w:r>
      <w:r>
        <w:rPr>
          <w:rFonts w:ascii="Times" w:hAnsi="Times"/>
          <w:snapToGrid w:val="0"/>
        </w:rPr>
        <w:t>.</w:t>
      </w:r>
      <w:r>
        <w:rPr>
          <w:rFonts w:ascii="Times" w:hAnsi="Times"/>
          <w:snapToGrid w:val="0"/>
        </w:rPr>
        <w:tab/>
        <w:t>What this Division does — FLA s. 66A</w:t>
      </w:r>
      <w:bookmarkEnd w:id="348"/>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lastRenderedPageBreak/>
        <w:tab/>
        <w:t>[Section 113 amended: No. 25 of 2002 s. 56; No. 13 of 2013 s. 27.]</w:t>
      </w:r>
    </w:p>
    <w:p>
      <w:pPr>
        <w:pStyle w:val="Heading4"/>
        <w:rPr>
          <w:rFonts w:ascii="Times" w:hAnsi="Times"/>
          <w:snapToGrid w:val="0"/>
        </w:rPr>
      </w:pPr>
      <w:bookmarkStart w:id="349" w:name="_Toc188013333"/>
      <w:bookmarkStart w:id="350" w:name="_Toc188013873"/>
      <w:bookmarkStart w:id="351" w:name="_Toc188014413"/>
      <w:bookmarkStart w:id="352" w:name="_Toc188023550"/>
      <w:r>
        <w:rPr>
          <w:rFonts w:ascii="Times" w:hAnsi="Times"/>
          <w:snapToGrid w:val="0"/>
        </w:rPr>
        <w:t>Subdivision 2 — Objects and principles</w:t>
      </w:r>
      <w:bookmarkEnd w:id="349"/>
      <w:bookmarkEnd w:id="350"/>
      <w:bookmarkEnd w:id="351"/>
      <w:bookmarkEnd w:id="352"/>
      <w:r>
        <w:rPr>
          <w:rFonts w:ascii="Times" w:hAnsi="Times"/>
          <w:snapToGrid w:val="0"/>
        </w:rPr>
        <w:t xml:space="preserve"> </w:t>
      </w:r>
    </w:p>
    <w:p>
      <w:pPr>
        <w:pStyle w:val="Heading5"/>
        <w:spacing w:before="180"/>
        <w:rPr>
          <w:rFonts w:ascii="Times" w:hAnsi="Times"/>
          <w:snapToGrid w:val="0"/>
        </w:rPr>
      </w:pPr>
      <w:bookmarkStart w:id="353" w:name="_Toc188023551"/>
      <w:r>
        <w:rPr>
          <w:rStyle w:val="CharSectno"/>
          <w:rFonts w:ascii="Times" w:hAnsi="Times"/>
        </w:rPr>
        <w:t>114</w:t>
      </w:r>
      <w:r>
        <w:rPr>
          <w:rFonts w:ascii="Times" w:hAnsi="Times"/>
          <w:snapToGrid w:val="0"/>
        </w:rPr>
        <w:t>.</w:t>
      </w:r>
      <w:r>
        <w:rPr>
          <w:rFonts w:ascii="Times" w:hAnsi="Times"/>
          <w:snapToGrid w:val="0"/>
        </w:rPr>
        <w:tab/>
        <w:t>Objects — FLA s. 66B</w:t>
      </w:r>
      <w:bookmarkEnd w:id="353"/>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54" w:name="_Toc188023552"/>
      <w:r>
        <w:rPr>
          <w:rStyle w:val="CharSectno"/>
        </w:rPr>
        <w:t>115</w:t>
      </w:r>
      <w:r>
        <w:rPr>
          <w:snapToGrid w:val="0"/>
        </w:rPr>
        <w:t>.</w:t>
      </w:r>
      <w:r>
        <w:rPr>
          <w:snapToGrid w:val="0"/>
        </w:rPr>
        <w:tab/>
        <w:t>Principles: parents have primary duty to maintain — FLA s. 66C</w:t>
      </w:r>
      <w:bookmarkEnd w:id="35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lastRenderedPageBreak/>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55" w:name="_Toc188023553"/>
      <w:r>
        <w:rPr>
          <w:rStyle w:val="CharSectno"/>
        </w:rPr>
        <w:t>116</w:t>
      </w:r>
      <w:r>
        <w:rPr>
          <w:snapToGrid w:val="0"/>
        </w:rPr>
        <w:t>.</w:t>
      </w:r>
      <w:r>
        <w:rPr>
          <w:snapToGrid w:val="0"/>
        </w:rPr>
        <w:tab/>
        <w:t>Principles: when step</w:t>
      </w:r>
      <w:r>
        <w:rPr>
          <w:snapToGrid w:val="0"/>
        </w:rPr>
        <w:noBreakHyphen/>
        <w:t>parents have duty to maintain — FLA s. 66D</w:t>
      </w:r>
      <w:bookmarkEnd w:id="35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56" w:name="_Toc188013337"/>
      <w:bookmarkStart w:id="357" w:name="_Toc188013877"/>
      <w:bookmarkStart w:id="358" w:name="_Toc188014417"/>
      <w:bookmarkStart w:id="359" w:name="_Toc188023554"/>
      <w:r>
        <w:rPr>
          <w:snapToGrid w:val="0"/>
        </w:rPr>
        <w:t>Subdivision 3 — Relationship with Child Support (Assessment) Act</w:t>
      </w:r>
      <w:bookmarkEnd w:id="356"/>
      <w:bookmarkEnd w:id="357"/>
      <w:bookmarkEnd w:id="358"/>
      <w:bookmarkEnd w:id="359"/>
      <w:r>
        <w:rPr>
          <w:snapToGrid w:val="0"/>
        </w:rPr>
        <w:t xml:space="preserve"> </w:t>
      </w:r>
    </w:p>
    <w:p>
      <w:pPr>
        <w:pStyle w:val="Heading5"/>
        <w:keepNext w:val="0"/>
        <w:keepLines w:val="0"/>
        <w:spacing w:before="240"/>
        <w:rPr>
          <w:snapToGrid w:val="0"/>
        </w:rPr>
      </w:pPr>
      <w:bookmarkStart w:id="360" w:name="_Toc188023555"/>
      <w:r>
        <w:rPr>
          <w:rStyle w:val="CharSectno"/>
        </w:rPr>
        <w:t>117</w:t>
      </w:r>
      <w:r>
        <w:rPr>
          <w:snapToGrid w:val="0"/>
        </w:rPr>
        <w:t>.</w:t>
      </w:r>
      <w:r>
        <w:rPr>
          <w:snapToGrid w:val="0"/>
        </w:rPr>
        <w:tab/>
        <w:t>Child maintenance order not to be made etc. if application for administrative assessment of child support could be made — FLA s. 66E</w:t>
      </w:r>
      <w:bookmarkEnd w:id="36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lastRenderedPageBreak/>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61" w:name="_Toc188013339"/>
      <w:bookmarkStart w:id="362" w:name="_Toc188013879"/>
      <w:bookmarkStart w:id="363" w:name="_Toc188014419"/>
      <w:bookmarkStart w:id="364" w:name="_Toc188023556"/>
      <w:r>
        <w:rPr>
          <w:snapToGrid w:val="0"/>
        </w:rPr>
        <w:t>Subdivision 4 — Applying for and making child maintenance orders</w:t>
      </w:r>
      <w:bookmarkEnd w:id="361"/>
      <w:bookmarkEnd w:id="362"/>
      <w:bookmarkEnd w:id="363"/>
      <w:bookmarkEnd w:id="364"/>
      <w:r>
        <w:rPr>
          <w:snapToGrid w:val="0"/>
        </w:rPr>
        <w:t xml:space="preserve"> </w:t>
      </w:r>
    </w:p>
    <w:p>
      <w:pPr>
        <w:pStyle w:val="Heading5"/>
        <w:rPr>
          <w:snapToGrid w:val="0"/>
        </w:rPr>
      </w:pPr>
      <w:bookmarkStart w:id="365" w:name="_Toc188023557"/>
      <w:r>
        <w:rPr>
          <w:rStyle w:val="CharSectno"/>
        </w:rPr>
        <w:t>118</w:t>
      </w:r>
      <w:r>
        <w:rPr>
          <w:snapToGrid w:val="0"/>
        </w:rPr>
        <w:t>.</w:t>
      </w:r>
      <w:r>
        <w:rPr>
          <w:snapToGrid w:val="0"/>
        </w:rPr>
        <w:tab/>
        <w:t>Who may apply for child maintenance order — FLA s. 66F</w:t>
      </w:r>
      <w:bookmarkEnd w:id="365"/>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366" w:name="_Toc188023558"/>
      <w:r>
        <w:rPr>
          <w:rStyle w:val="CharSectno"/>
        </w:rPr>
        <w:t>119</w:t>
      </w:r>
      <w:r>
        <w:rPr>
          <w:snapToGrid w:val="0"/>
        </w:rPr>
        <w:t>.</w:t>
      </w:r>
      <w:r>
        <w:rPr>
          <w:snapToGrid w:val="0"/>
        </w:rPr>
        <w:tab/>
        <w:t>Court’s power to make child maintenance order — FLA s. 66G</w:t>
      </w:r>
      <w:bookmarkEnd w:id="36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67" w:name="_Toc188023559"/>
      <w:r>
        <w:rPr>
          <w:rStyle w:val="CharSectno"/>
        </w:rPr>
        <w:lastRenderedPageBreak/>
        <w:t>120</w:t>
      </w:r>
      <w:r>
        <w:rPr>
          <w:snapToGrid w:val="0"/>
        </w:rPr>
        <w:t>.</w:t>
      </w:r>
      <w:r>
        <w:rPr>
          <w:snapToGrid w:val="0"/>
        </w:rPr>
        <w:tab/>
        <w:t>Approach to be taken in proceedings for child maintenance order — FLA s. 66H</w:t>
      </w:r>
      <w:bookmarkEnd w:id="367"/>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68" w:name="_Toc188023560"/>
      <w:r>
        <w:rPr>
          <w:rStyle w:val="CharSectno"/>
        </w:rPr>
        <w:t>121</w:t>
      </w:r>
      <w:r>
        <w:rPr>
          <w:snapToGrid w:val="0"/>
        </w:rPr>
        <w:t>.</w:t>
      </w:r>
      <w:r>
        <w:rPr>
          <w:snapToGrid w:val="0"/>
        </w:rPr>
        <w:tab/>
        <w:t>Matters to be taken into account in considering financial support necessary for maintenance of child — FLA s. 66J</w:t>
      </w:r>
      <w:bookmarkEnd w:id="368"/>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69" w:name="_Toc188023561"/>
      <w:r>
        <w:rPr>
          <w:rStyle w:val="CharSectno"/>
        </w:rPr>
        <w:t>122</w:t>
      </w:r>
      <w:r>
        <w:rPr>
          <w:snapToGrid w:val="0"/>
        </w:rPr>
        <w:t>.</w:t>
      </w:r>
      <w:r>
        <w:rPr>
          <w:snapToGrid w:val="0"/>
        </w:rPr>
        <w:tab/>
        <w:t>Matters to be taken into account in determining contribution that should be made by party etc. — FLA s. 66K</w:t>
      </w:r>
      <w:bookmarkEnd w:id="36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lastRenderedPageBreak/>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lastRenderedPageBreak/>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70" w:name="_Toc188023562"/>
      <w:r>
        <w:rPr>
          <w:rStyle w:val="CharSectno"/>
        </w:rPr>
        <w:t>123</w:t>
      </w:r>
      <w:r>
        <w:rPr>
          <w:snapToGrid w:val="0"/>
        </w:rPr>
        <w:t>.</w:t>
      </w:r>
      <w:r>
        <w:rPr>
          <w:snapToGrid w:val="0"/>
        </w:rPr>
        <w:tab/>
        <w:t>Children who are 18 or over — FLA s. 66L</w:t>
      </w:r>
      <w:bookmarkEnd w:id="37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lastRenderedPageBreak/>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71" w:name="_Toc188023563"/>
      <w:r>
        <w:rPr>
          <w:rStyle w:val="CharSectno"/>
        </w:rPr>
        <w:t>124</w:t>
      </w:r>
      <w:r>
        <w:rPr>
          <w:snapToGrid w:val="0"/>
        </w:rPr>
        <w:t>.</w:t>
      </w:r>
      <w:r>
        <w:rPr>
          <w:snapToGrid w:val="0"/>
        </w:rPr>
        <w:tab/>
        <w:t>When step</w:t>
      </w:r>
      <w:r>
        <w:rPr>
          <w:snapToGrid w:val="0"/>
        </w:rPr>
        <w:noBreakHyphen/>
        <w:t>parents have duty to maintain — FLA s. 66M</w:t>
      </w:r>
      <w:bookmarkEnd w:id="37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72" w:name="_Toc188023564"/>
      <w:r>
        <w:rPr>
          <w:rStyle w:val="CharSectno"/>
        </w:rPr>
        <w:lastRenderedPageBreak/>
        <w:t>125</w:t>
      </w:r>
      <w:r>
        <w:rPr>
          <w:snapToGrid w:val="0"/>
        </w:rPr>
        <w:t>.</w:t>
      </w:r>
      <w:r>
        <w:rPr>
          <w:snapToGrid w:val="0"/>
        </w:rPr>
        <w:tab/>
        <w:t>Determining financial contribution of step</w:t>
      </w:r>
      <w:r>
        <w:rPr>
          <w:snapToGrid w:val="0"/>
        </w:rPr>
        <w:noBreakHyphen/>
        <w:t>parent — FLA s. 66N</w:t>
      </w:r>
      <w:bookmarkEnd w:id="372"/>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73" w:name="_Toc188013348"/>
      <w:bookmarkStart w:id="374" w:name="_Toc188013888"/>
      <w:bookmarkStart w:id="375" w:name="_Toc188014428"/>
      <w:bookmarkStart w:id="376" w:name="_Toc188023565"/>
      <w:r>
        <w:rPr>
          <w:snapToGrid w:val="0"/>
        </w:rPr>
        <w:t>Subdivision 5 — Other aspects of court powers</w:t>
      </w:r>
      <w:bookmarkEnd w:id="373"/>
      <w:bookmarkEnd w:id="374"/>
      <w:bookmarkEnd w:id="375"/>
      <w:bookmarkEnd w:id="376"/>
      <w:r>
        <w:rPr>
          <w:snapToGrid w:val="0"/>
        </w:rPr>
        <w:t xml:space="preserve"> </w:t>
      </w:r>
    </w:p>
    <w:p>
      <w:pPr>
        <w:pStyle w:val="Heading5"/>
        <w:rPr>
          <w:snapToGrid w:val="0"/>
        </w:rPr>
      </w:pPr>
      <w:bookmarkStart w:id="377" w:name="_Toc188023566"/>
      <w:r>
        <w:rPr>
          <w:rStyle w:val="CharSectno"/>
        </w:rPr>
        <w:t>126</w:t>
      </w:r>
      <w:r>
        <w:rPr>
          <w:snapToGrid w:val="0"/>
        </w:rPr>
        <w:t>.</w:t>
      </w:r>
      <w:r>
        <w:rPr>
          <w:snapToGrid w:val="0"/>
        </w:rPr>
        <w:tab/>
        <w:t>General powers of court — FLA s. 66P</w:t>
      </w:r>
      <w:bookmarkEnd w:id="37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 xml:space="preserve">make a permanent order, an order pending the disposal of proceedings, an order for a fixed period, an order until </w:t>
      </w:r>
      <w:r>
        <w:rPr>
          <w:snapToGrid w:val="0"/>
        </w:rPr>
        <w:lastRenderedPageBreak/>
        <w:t>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78" w:name="_Toc188023567"/>
      <w:r>
        <w:rPr>
          <w:rStyle w:val="CharSectno"/>
        </w:rPr>
        <w:t>127</w:t>
      </w:r>
      <w:r>
        <w:rPr>
          <w:snapToGrid w:val="0"/>
        </w:rPr>
        <w:t>.</w:t>
      </w:r>
      <w:r>
        <w:rPr>
          <w:snapToGrid w:val="0"/>
        </w:rPr>
        <w:tab/>
        <w:t>Urgent child maintenance orders — FLA s. 66Q</w:t>
      </w:r>
      <w:bookmarkEnd w:id="378"/>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79" w:name="_Toc188023568"/>
      <w:r>
        <w:rPr>
          <w:rStyle w:val="CharSectno"/>
        </w:rPr>
        <w:t>128</w:t>
      </w:r>
      <w:r>
        <w:rPr>
          <w:snapToGrid w:val="0"/>
        </w:rPr>
        <w:t>.</w:t>
      </w:r>
      <w:r>
        <w:rPr>
          <w:snapToGrid w:val="0"/>
        </w:rPr>
        <w:tab/>
        <w:t>Modification of child maintenance orders — FLA s. 66S</w:t>
      </w:r>
      <w:bookmarkEnd w:id="37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lastRenderedPageBreak/>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lastRenderedPageBreak/>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lastRenderedPageBreak/>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lastRenderedPageBreak/>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80" w:name="_Toc188013352"/>
      <w:bookmarkStart w:id="381" w:name="_Toc188013892"/>
      <w:bookmarkStart w:id="382" w:name="_Toc188014432"/>
      <w:bookmarkStart w:id="383" w:name="_Toc188023569"/>
      <w:r>
        <w:t>Subdivision 5A — Varying the maintenance of certain children</w:t>
      </w:r>
      <w:bookmarkEnd w:id="380"/>
      <w:bookmarkEnd w:id="381"/>
      <w:bookmarkEnd w:id="382"/>
      <w:bookmarkEnd w:id="383"/>
    </w:p>
    <w:p>
      <w:pPr>
        <w:pStyle w:val="Footnoteheading"/>
        <w:keepNext/>
        <w:tabs>
          <w:tab w:val="left" w:pos="851"/>
        </w:tabs>
      </w:pPr>
      <w:r>
        <w:tab/>
        <w:t>[Heading inserted: No. 25 of 2002 s. 60.]</w:t>
      </w:r>
    </w:p>
    <w:p>
      <w:pPr>
        <w:pStyle w:val="Heading5"/>
        <w:spacing w:before="240"/>
      </w:pPr>
      <w:bookmarkStart w:id="384" w:name="_Toc188023570"/>
      <w:r>
        <w:rPr>
          <w:rStyle w:val="CharSectno"/>
        </w:rPr>
        <w:t>128A</w:t>
      </w:r>
      <w:r>
        <w:t>.</w:t>
      </w:r>
      <w:r>
        <w:tab/>
        <w:t>Varying maintenance of certain children — FLA s. 66SA</w:t>
      </w:r>
      <w:bookmarkEnd w:id="38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lastRenderedPageBreak/>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85" w:name="_Toc188013354"/>
      <w:bookmarkStart w:id="386" w:name="_Toc188013894"/>
      <w:bookmarkStart w:id="387" w:name="_Toc188014434"/>
      <w:bookmarkStart w:id="388" w:name="_Toc188023571"/>
      <w:r>
        <w:rPr>
          <w:snapToGrid w:val="0"/>
        </w:rPr>
        <w:t>Subdivision 6 — When child maintenance orders stop being in force</w:t>
      </w:r>
      <w:bookmarkEnd w:id="385"/>
      <w:bookmarkEnd w:id="386"/>
      <w:bookmarkEnd w:id="387"/>
      <w:bookmarkEnd w:id="388"/>
      <w:r>
        <w:rPr>
          <w:snapToGrid w:val="0"/>
        </w:rPr>
        <w:t xml:space="preserve"> </w:t>
      </w:r>
    </w:p>
    <w:p>
      <w:pPr>
        <w:pStyle w:val="Heading5"/>
        <w:rPr>
          <w:snapToGrid w:val="0"/>
        </w:rPr>
      </w:pPr>
      <w:bookmarkStart w:id="389" w:name="_Toc188023572"/>
      <w:r>
        <w:rPr>
          <w:rStyle w:val="CharSectno"/>
        </w:rPr>
        <w:t>129</w:t>
      </w:r>
      <w:r>
        <w:rPr>
          <w:snapToGrid w:val="0"/>
        </w:rPr>
        <w:t>.</w:t>
      </w:r>
      <w:r>
        <w:rPr>
          <w:snapToGrid w:val="0"/>
        </w:rPr>
        <w:tab/>
        <w:t>Effect of child turning 18 — FLA s. 66T</w:t>
      </w:r>
      <w:bookmarkEnd w:id="38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90" w:name="_Toc188023573"/>
      <w:r>
        <w:rPr>
          <w:rStyle w:val="CharSectno"/>
        </w:rPr>
        <w:t>130</w:t>
      </w:r>
      <w:r>
        <w:rPr>
          <w:snapToGrid w:val="0"/>
        </w:rPr>
        <w:t>.</w:t>
      </w:r>
      <w:r>
        <w:rPr>
          <w:snapToGrid w:val="0"/>
        </w:rPr>
        <w:tab/>
        <w:t>Effect of death of child, person liable to pay or person entitled to receive — FLA s. 66U</w:t>
      </w:r>
      <w:bookmarkEnd w:id="39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91" w:name="_Toc188023574"/>
      <w:r>
        <w:rPr>
          <w:rStyle w:val="CharSectno"/>
        </w:rPr>
        <w:lastRenderedPageBreak/>
        <w:t>131</w:t>
      </w:r>
      <w:r>
        <w:rPr>
          <w:snapToGrid w:val="0"/>
        </w:rPr>
        <w:t>.</w:t>
      </w:r>
      <w:r>
        <w:rPr>
          <w:snapToGrid w:val="0"/>
        </w:rPr>
        <w:tab/>
        <w:t>Effect of adoption, marriage or entering into de facto relationship — FLA s. 66V</w:t>
      </w:r>
      <w:bookmarkEnd w:id="391"/>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92" w:name="_Toc188023575"/>
      <w:r>
        <w:rPr>
          <w:rStyle w:val="CharSectno"/>
        </w:rPr>
        <w:t>131A</w:t>
      </w:r>
      <w:r>
        <w:t>.</w:t>
      </w:r>
      <w:r>
        <w:tab/>
        <w:t>Children who are 18 or over: change of circumstances — FLA s. 66VA</w:t>
      </w:r>
      <w:bookmarkEnd w:id="392"/>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93" w:name="_Toc188023576"/>
      <w:r>
        <w:rPr>
          <w:rStyle w:val="CharSectno"/>
        </w:rPr>
        <w:lastRenderedPageBreak/>
        <w:t>132</w:t>
      </w:r>
      <w:r>
        <w:t>.</w:t>
      </w:r>
      <w:r>
        <w:tab/>
        <w:t>Recovery of arrears — FLA s. 66W</w:t>
      </w:r>
      <w:bookmarkEnd w:id="39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94" w:name="_Toc188013360"/>
      <w:bookmarkStart w:id="395" w:name="_Toc188013900"/>
      <w:bookmarkStart w:id="396" w:name="_Toc188014440"/>
      <w:bookmarkStart w:id="397" w:name="_Toc188023577"/>
      <w:r>
        <w:t>Subdivision 7 — Recovery of amounts paid under maintenance orders</w:t>
      </w:r>
      <w:bookmarkEnd w:id="394"/>
      <w:bookmarkEnd w:id="395"/>
      <w:bookmarkEnd w:id="396"/>
      <w:bookmarkEnd w:id="397"/>
    </w:p>
    <w:p>
      <w:pPr>
        <w:pStyle w:val="Footnotesection"/>
      </w:pPr>
      <w:r>
        <w:tab/>
        <w:t>[Heading inserted: No. 35 of 2006 s. 62.]</w:t>
      </w:r>
    </w:p>
    <w:p>
      <w:pPr>
        <w:pStyle w:val="Heading5"/>
        <w:spacing w:before="180"/>
      </w:pPr>
      <w:bookmarkStart w:id="398" w:name="_Toc188023578"/>
      <w:r>
        <w:rPr>
          <w:rStyle w:val="CharSectno"/>
        </w:rPr>
        <w:t>132A</w:t>
      </w:r>
      <w:r>
        <w:t>.</w:t>
      </w:r>
      <w:r>
        <w:tab/>
        <w:t>Recovery of amounts paid, and property transferred or settled, under maintenance orders — FLA s. 66X</w:t>
      </w:r>
      <w:bookmarkEnd w:id="398"/>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xml:space="preserve">) to pay an amount, or to transfer </w:t>
      </w:r>
      <w:r>
        <w:lastRenderedPageBreak/>
        <w:t>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lastRenderedPageBreak/>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99" w:name="_Toc188013362"/>
      <w:bookmarkStart w:id="400" w:name="_Toc188013902"/>
      <w:bookmarkStart w:id="401" w:name="_Toc188014442"/>
      <w:bookmarkStart w:id="402" w:name="_Toc188023579"/>
      <w:r>
        <w:rPr>
          <w:rStyle w:val="CharDivNo"/>
        </w:rPr>
        <w:t>Division 8</w:t>
      </w:r>
      <w:r>
        <w:rPr>
          <w:snapToGrid w:val="0"/>
        </w:rPr>
        <w:t> — </w:t>
      </w:r>
      <w:r>
        <w:rPr>
          <w:rStyle w:val="CharDivText"/>
        </w:rPr>
        <w:t>Other matters relating to children</w:t>
      </w:r>
      <w:bookmarkEnd w:id="399"/>
      <w:bookmarkEnd w:id="400"/>
      <w:bookmarkEnd w:id="401"/>
      <w:bookmarkEnd w:id="402"/>
      <w:r>
        <w:rPr>
          <w:rStyle w:val="CharDivText"/>
        </w:rPr>
        <w:t xml:space="preserve"> </w:t>
      </w:r>
    </w:p>
    <w:p>
      <w:pPr>
        <w:pStyle w:val="Heading4"/>
        <w:rPr>
          <w:snapToGrid w:val="0"/>
        </w:rPr>
      </w:pPr>
      <w:bookmarkStart w:id="403" w:name="_Toc188013363"/>
      <w:bookmarkStart w:id="404" w:name="_Toc188013903"/>
      <w:bookmarkStart w:id="405" w:name="_Toc188014443"/>
      <w:bookmarkStart w:id="406" w:name="_Toc188023580"/>
      <w:r>
        <w:rPr>
          <w:snapToGrid w:val="0"/>
        </w:rPr>
        <w:t>Subdivision 1 — What this Division does</w:t>
      </w:r>
      <w:bookmarkEnd w:id="403"/>
      <w:bookmarkEnd w:id="404"/>
      <w:bookmarkEnd w:id="405"/>
      <w:bookmarkEnd w:id="406"/>
      <w:r>
        <w:rPr>
          <w:snapToGrid w:val="0"/>
        </w:rPr>
        <w:t xml:space="preserve"> </w:t>
      </w:r>
    </w:p>
    <w:p>
      <w:pPr>
        <w:pStyle w:val="Heading5"/>
        <w:rPr>
          <w:snapToGrid w:val="0"/>
        </w:rPr>
      </w:pPr>
      <w:bookmarkStart w:id="407" w:name="_Toc188023581"/>
      <w:r>
        <w:rPr>
          <w:rStyle w:val="CharSectno"/>
        </w:rPr>
        <w:t>133</w:t>
      </w:r>
      <w:r>
        <w:rPr>
          <w:snapToGrid w:val="0"/>
        </w:rPr>
        <w:t>.</w:t>
      </w:r>
      <w:r>
        <w:rPr>
          <w:snapToGrid w:val="0"/>
        </w:rPr>
        <w:tab/>
        <w:t>What this Division does — FLA s. 67A</w:t>
      </w:r>
      <w:bookmarkEnd w:id="40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 xml:space="preserve">Artificial Conception </w:t>
      </w:r>
      <w:r>
        <w:rPr>
          <w:i/>
        </w:rPr>
        <w:lastRenderedPageBreak/>
        <w:t>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408" w:name="_Toc188013365"/>
      <w:bookmarkStart w:id="409" w:name="_Toc188013905"/>
      <w:bookmarkStart w:id="410" w:name="_Toc188014445"/>
      <w:bookmarkStart w:id="411" w:name="_Toc188023582"/>
      <w:r>
        <w:rPr>
          <w:snapToGrid w:val="0"/>
        </w:rPr>
        <w:t>Subdivision 2 — </w:t>
      </w:r>
      <w:r>
        <w:t>Liability of parent not married to child’s mother to contribute towards child bearing expenses</w:t>
      </w:r>
      <w:bookmarkEnd w:id="408"/>
      <w:bookmarkEnd w:id="409"/>
      <w:bookmarkEnd w:id="410"/>
      <w:bookmarkEnd w:id="411"/>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412" w:name="_Toc188023583"/>
      <w:r>
        <w:rPr>
          <w:rStyle w:val="CharSectno"/>
        </w:rPr>
        <w:t>135</w:t>
      </w:r>
      <w:r>
        <w:rPr>
          <w:snapToGrid w:val="0"/>
        </w:rPr>
        <w:t>.</w:t>
      </w:r>
      <w:r>
        <w:rPr>
          <w:snapToGrid w:val="0"/>
        </w:rPr>
        <w:tab/>
        <w:t>Father liable to contribute towards maintenance and expenses of mother — FLA s. 67B</w:t>
      </w:r>
      <w:bookmarkEnd w:id="412"/>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lastRenderedPageBreak/>
        <w:tab/>
        <w:t>[Section 135 amended: No. 3 of 2002 s. 64.]</w:t>
      </w:r>
    </w:p>
    <w:p>
      <w:pPr>
        <w:pStyle w:val="Heading5"/>
        <w:rPr>
          <w:snapToGrid w:val="0"/>
        </w:rPr>
      </w:pPr>
      <w:bookmarkStart w:id="413" w:name="_Toc188023584"/>
      <w:r>
        <w:rPr>
          <w:rStyle w:val="CharSectno"/>
        </w:rPr>
        <w:t>136</w:t>
      </w:r>
      <w:r>
        <w:rPr>
          <w:snapToGrid w:val="0"/>
        </w:rPr>
        <w:t>.</w:t>
      </w:r>
      <w:r>
        <w:rPr>
          <w:snapToGrid w:val="0"/>
        </w:rPr>
        <w:tab/>
        <w:t>Matters to be taken into account in proceedings under Subdivision — FLA s. 67C</w:t>
      </w:r>
      <w:bookmarkEnd w:id="413"/>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lastRenderedPageBreak/>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414" w:name="_Toc188023585"/>
      <w:r>
        <w:rPr>
          <w:rStyle w:val="CharSectno"/>
        </w:rPr>
        <w:t>137</w:t>
      </w:r>
      <w:r>
        <w:rPr>
          <w:snapToGrid w:val="0"/>
        </w:rPr>
        <w:t>.</w:t>
      </w:r>
      <w:r>
        <w:rPr>
          <w:snapToGrid w:val="0"/>
        </w:rPr>
        <w:tab/>
        <w:t>Powers of court in proceedings under Subdivision — FLA s. 67D</w:t>
      </w:r>
      <w:bookmarkEnd w:id="414"/>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lastRenderedPageBreak/>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15" w:name="_Toc188023586"/>
      <w:r>
        <w:rPr>
          <w:rStyle w:val="CharSectno"/>
        </w:rPr>
        <w:t>138</w:t>
      </w:r>
      <w:r>
        <w:rPr>
          <w:snapToGrid w:val="0"/>
        </w:rPr>
        <w:t>.</w:t>
      </w:r>
      <w:r>
        <w:rPr>
          <w:snapToGrid w:val="0"/>
        </w:rPr>
        <w:tab/>
        <w:t>Urgent orders — FLA s. 67E</w:t>
      </w:r>
      <w:bookmarkEnd w:id="415"/>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16" w:name="_Toc188023587"/>
      <w:r>
        <w:rPr>
          <w:rStyle w:val="CharSectno"/>
        </w:rPr>
        <w:t>139</w:t>
      </w:r>
      <w:r>
        <w:rPr>
          <w:snapToGrid w:val="0"/>
        </w:rPr>
        <w:t>.</w:t>
      </w:r>
      <w:r>
        <w:rPr>
          <w:snapToGrid w:val="0"/>
        </w:rPr>
        <w:tab/>
        <w:t>Who may institute proceedings — FLA s. 67F</w:t>
      </w:r>
      <w:bookmarkEnd w:id="41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17" w:name="_Toc188023588"/>
      <w:r>
        <w:rPr>
          <w:rStyle w:val="CharSectno"/>
        </w:rPr>
        <w:t>140</w:t>
      </w:r>
      <w:r>
        <w:rPr>
          <w:snapToGrid w:val="0"/>
        </w:rPr>
        <w:t>.</w:t>
      </w:r>
      <w:r>
        <w:rPr>
          <w:snapToGrid w:val="0"/>
        </w:rPr>
        <w:tab/>
        <w:t>Time limit for institution of proceedings — FLA s. 67G</w:t>
      </w:r>
      <w:bookmarkEnd w:id="417"/>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lastRenderedPageBreak/>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18" w:name="_Toc188023589"/>
      <w:r>
        <w:rPr>
          <w:rStyle w:val="CharSectno"/>
        </w:rPr>
        <w:t>141</w:t>
      </w:r>
      <w:r>
        <w:rPr>
          <w:snapToGrid w:val="0"/>
        </w:rPr>
        <w:t>.</w:t>
      </w:r>
      <w:r>
        <w:rPr>
          <w:snapToGrid w:val="0"/>
        </w:rPr>
        <w:tab/>
        <w:t>Orders for, and unspent, child bearing expenses</w:t>
      </w:r>
      <w:bookmarkEnd w:id="418"/>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lastRenderedPageBreak/>
        <w:tab/>
        <w:t>[Section 141 amended: No. 3 of 2002 s. 66.]</w:t>
      </w:r>
    </w:p>
    <w:p>
      <w:pPr>
        <w:pStyle w:val="Heading4"/>
        <w:rPr>
          <w:snapToGrid w:val="0"/>
        </w:rPr>
      </w:pPr>
      <w:bookmarkStart w:id="419" w:name="_Toc188013373"/>
      <w:bookmarkStart w:id="420" w:name="_Toc188013913"/>
      <w:bookmarkStart w:id="421" w:name="_Toc188014453"/>
      <w:bookmarkStart w:id="422" w:name="_Toc188023590"/>
      <w:r>
        <w:rPr>
          <w:snapToGrid w:val="0"/>
        </w:rPr>
        <w:t>Subdivision 3 — Location and recovery of children</w:t>
      </w:r>
      <w:bookmarkEnd w:id="419"/>
      <w:bookmarkEnd w:id="420"/>
      <w:bookmarkEnd w:id="421"/>
      <w:bookmarkEnd w:id="422"/>
      <w:r>
        <w:rPr>
          <w:snapToGrid w:val="0"/>
        </w:rPr>
        <w:t xml:space="preserve"> </w:t>
      </w:r>
    </w:p>
    <w:p>
      <w:pPr>
        <w:pStyle w:val="Ednotesection"/>
      </w:pPr>
      <w:r>
        <w:t>[</w:t>
      </w:r>
      <w:r>
        <w:rPr>
          <w:b/>
          <w:bCs/>
        </w:rPr>
        <w:t>142.</w:t>
      </w:r>
      <w:r>
        <w:tab/>
        <w:t>Deleted: No. 35 of 2006 s. 175.]</w:t>
      </w:r>
    </w:p>
    <w:p>
      <w:pPr>
        <w:pStyle w:val="Heading5"/>
        <w:rPr>
          <w:snapToGrid w:val="0"/>
        </w:rPr>
      </w:pPr>
      <w:bookmarkStart w:id="423" w:name="_Toc188023591"/>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423"/>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24" w:name="_Toc188023592"/>
      <w:r>
        <w:rPr>
          <w:rStyle w:val="CharSectno"/>
        </w:rPr>
        <w:t>144</w:t>
      </w:r>
      <w:r>
        <w:rPr>
          <w:snapToGrid w:val="0"/>
        </w:rPr>
        <w:t>.</w:t>
      </w:r>
      <w:r>
        <w:rPr>
          <w:snapToGrid w:val="0"/>
        </w:rPr>
        <w:tab/>
        <w:t>Who may apply for location order — FLA s. 67K</w:t>
      </w:r>
      <w:bookmarkEnd w:id="42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lastRenderedPageBreak/>
        <w:tab/>
        <w:t>[Section 144 amended: No. 25 of 2002 s. 63; No. 35 of 2006 s. 159.]</w:t>
      </w:r>
    </w:p>
    <w:p>
      <w:pPr>
        <w:pStyle w:val="Heading5"/>
        <w:rPr>
          <w:snapToGrid w:val="0"/>
        </w:rPr>
      </w:pPr>
      <w:bookmarkStart w:id="425" w:name="_Toc188023593"/>
      <w:r>
        <w:rPr>
          <w:rStyle w:val="CharSectno"/>
        </w:rPr>
        <w:t>145</w:t>
      </w:r>
      <w:r>
        <w:rPr>
          <w:snapToGrid w:val="0"/>
        </w:rPr>
        <w:t>.</w:t>
      </w:r>
      <w:r>
        <w:rPr>
          <w:snapToGrid w:val="0"/>
        </w:rPr>
        <w:tab/>
        <w:t>Child’s best interests paramount consideration in making location order — FLA s. 67L</w:t>
      </w:r>
      <w:bookmarkEnd w:id="42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26" w:name="_Toc188023594"/>
      <w:r>
        <w:rPr>
          <w:rStyle w:val="CharSectno"/>
        </w:rPr>
        <w:t>146</w:t>
      </w:r>
      <w:r>
        <w:rPr>
          <w:snapToGrid w:val="0"/>
        </w:rPr>
        <w:t>.</w:t>
      </w:r>
      <w:r>
        <w:rPr>
          <w:snapToGrid w:val="0"/>
        </w:rPr>
        <w:tab/>
        <w:t>Provisions about location orders, other than State information orders — FLA s. 67M</w:t>
      </w:r>
      <w:bookmarkEnd w:id="426"/>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27" w:name="_Toc188023595"/>
      <w:r>
        <w:rPr>
          <w:rStyle w:val="CharSectno"/>
        </w:rPr>
        <w:t>147</w:t>
      </w:r>
      <w:r>
        <w:rPr>
          <w:snapToGrid w:val="0"/>
        </w:rPr>
        <w:t>.</w:t>
      </w:r>
      <w:r>
        <w:rPr>
          <w:snapToGrid w:val="0"/>
        </w:rPr>
        <w:tab/>
        <w:t>Provisions about State information orders — FLA s. 67N</w:t>
      </w:r>
      <w:bookmarkEnd w:id="427"/>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 xml:space="preserve">Subject to section 145, a court may make a State information order in respect of a State entity if the court is satisfied that </w:t>
      </w:r>
      <w:r>
        <w:rPr>
          <w:snapToGrid w:val="0"/>
        </w:rPr>
        <w:lastRenderedPageBreak/>
        <w:t>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xml:space="preserve">)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w:t>
      </w:r>
      <w:r>
        <w:rPr>
          <w:snapToGrid w:val="0"/>
        </w:rPr>
        <w:lastRenderedPageBreak/>
        <w:t>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28" w:name="_Toc188023596"/>
      <w:r>
        <w:rPr>
          <w:rStyle w:val="CharSectno"/>
        </w:rPr>
        <w:t>148</w:t>
      </w:r>
      <w:r>
        <w:rPr>
          <w:snapToGrid w:val="0"/>
        </w:rPr>
        <w:t>.</w:t>
      </w:r>
      <w:r>
        <w:rPr>
          <w:snapToGrid w:val="0"/>
        </w:rPr>
        <w:tab/>
        <w:t>Information provided under location order not to be disclosed except to limited persons — FLA s. 67P</w:t>
      </w:r>
      <w:bookmarkEnd w:id="428"/>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lastRenderedPageBreak/>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429" w:name="_Toc188023597"/>
      <w:r>
        <w:rPr>
          <w:rStyle w:val="CharSectno"/>
        </w:rPr>
        <w:t>149</w:t>
      </w:r>
      <w:r>
        <w:rPr>
          <w:snapToGrid w:val="0"/>
        </w:rPr>
        <w:t>.</w:t>
      </w:r>
      <w:r>
        <w:rPr>
          <w:snapToGrid w:val="0"/>
        </w:rPr>
        <w:tab/>
        <w:t xml:space="preserve">Meaning of </w:t>
      </w:r>
      <w:r>
        <w:rPr>
          <w:i/>
        </w:rPr>
        <w:t>recovery order</w:t>
      </w:r>
      <w:r>
        <w:rPr>
          <w:snapToGrid w:val="0"/>
        </w:rPr>
        <w:t> — FLA s. 67Q</w:t>
      </w:r>
      <w:bookmarkEnd w:id="42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lastRenderedPageBreak/>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430" w:name="_Toc188023598"/>
      <w:r>
        <w:rPr>
          <w:rStyle w:val="CharSectno"/>
        </w:rPr>
        <w:t>150</w:t>
      </w:r>
      <w:r>
        <w:rPr>
          <w:snapToGrid w:val="0"/>
        </w:rPr>
        <w:t>.</w:t>
      </w:r>
      <w:r>
        <w:rPr>
          <w:snapToGrid w:val="0"/>
        </w:rPr>
        <w:tab/>
        <w:t>How recovery orders authorise or direct people — FLA s. 67R</w:t>
      </w:r>
      <w:bookmarkEnd w:id="430"/>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lastRenderedPageBreak/>
        <w:tab/>
        <w:t>(b)</w:t>
      </w:r>
      <w:r>
        <w:rPr>
          <w:snapToGrid w:val="0"/>
        </w:rPr>
        <w:tab/>
        <w:t>every person from time to time holding or acting in an office specified in the appointment.</w:t>
      </w:r>
    </w:p>
    <w:p>
      <w:pPr>
        <w:pStyle w:val="Heading5"/>
        <w:rPr>
          <w:snapToGrid w:val="0"/>
        </w:rPr>
      </w:pPr>
      <w:bookmarkStart w:id="431" w:name="_Toc188023599"/>
      <w:r>
        <w:rPr>
          <w:rStyle w:val="CharSectno"/>
        </w:rPr>
        <w:t>151</w:t>
      </w:r>
      <w:r>
        <w:rPr>
          <w:snapToGrid w:val="0"/>
        </w:rPr>
        <w:t>.</w:t>
      </w:r>
      <w:r>
        <w:rPr>
          <w:snapToGrid w:val="0"/>
        </w:rPr>
        <w:tab/>
        <w:t>How recovery orders to stop and search etc. name or describe vehicles, places etc. — FLA s. 67S</w:t>
      </w:r>
      <w:bookmarkEnd w:id="431"/>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432" w:name="_Toc188023600"/>
      <w:r>
        <w:rPr>
          <w:rStyle w:val="CharSectno"/>
        </w:rPr>
        <w:t>152</w:t>
      </w:r>
      <w:r>
        <w:rPr>
          <w:snapToGrid w:val="0"/>
        </w:rPr>
        <w:t>.</w:t>
      </w:r>
      <w:r>
        <w:rPr>
          <w:snapToGrid w:val="0"/>
        </w:rPr>
        <w:tab/>
        <w:t>Who may apply for recovery order — FLA s. 67T</w:t>
      </w:r>
      <w:bookmarkEnd w:id="432"/>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433" w:name="_Toc188023601"/>
      <w:r>
        <w:rPr>
          <w:rStyle w:val="CharSectno"/>
        </w:rPr>
        <w:t>153</w:t>
      </w:r>
      <w:r>
        <w:rPr>
          <w:snapToGrid w:val="0"/>
        </w:rPr>
        <w:t>.</w:t>
      </w:r>
      <w:r>
        <w:rPr>
          <w:snapToGrid w:val="0"/>
        </w:rPr>
        <w:tab/>
        <w:t>Court’s power to make recovery order — FLA s. 67U</w:t>
      </w:r>
      <w:bookmarkEnd w:id="433"/>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434" w:name="_Toc188023602"/>
      <w:r>
        <w:rPr>
          <w:rStyle w:val="CharSectno"/>
        </w:rPr>
        <w:lastRenderedPageBreak/>
        <w:t>154</w:t>
      </w:r>
      <w:r>
        <w:rPr>
          <w:snapToGrid w:val="0"/>
        </w:rPr>
        <w:t>.</w:t>
      </w:r>
      <w:r>
        <w:rPr>
          <w:snapToGrid w:val="0"/>
        </w:rPr>
        <w:tab/>
        <w:t>Child’s best interests paramount consideration in making recovery order — FLA s. 67V</w:t>
      </w:r>
      <w:bookmarkEnd w:id="434"/>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35" w:name="_Toc188023603"/>
      <w:r>
        <w:rPr>
          <w:rStyle w:val="CharSectno"/>
        </w:rPr>
        <w:t>155</w:t>
      </w:r>
      <w:r>
        <w:rPr>
          <w:snapToGrid w:val="0"/>
        </w:rPr>
        <w:t>.</w:t>
      </w:r>
      <w:r>
        <w:rPr>
          <w:snapToGrid w:val="0"/>
        </w:rPr>
        <w:tab/>
        <w:t>Duration of recovery order — FLA s. 67W</w:t>
      </w:r>
      <w:bookmarkEnd w:id="43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436" w:name="_Toc188023604"/>
      <w:r>
        <w:rPr>
          <w:rStyle w:val="CharSectno"/>
        </w:rPr>
        <w:t>156</w:t>
      </w:r>
      <w:r>
        <w:rPr>
          <w:snapToGrid w:val="0"/>
        </w:rPr>
        <w:t>.</w:t>
      </w:r>
      <w:r>
        <w:rPr>
          <w:snapToGrid w:val="0"/>
        </w:rPr>
        <w:tab/>
        <w:t>Persons not to prevent or hinder taking of action under recovery order — FLA s. 67X</w:t>
      </w:r>
      <w:bookmarkEnd w:id="436"/>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w:t>
      </w:r>
      <w:r>
        <w:rPr>
          <w:snapToGrid w:val="0"/>
        </w:rPr>
        <w:lastRenderedPageBreak/>
        <w:t>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437" w:name="_Toc188023605"/>
      <w:r>
        <w:rPr>
          <w:rStyle w:val="CharSectno"/>
        </w:rPr>
        <w:t>157</w:t>
      </w:r>
      <w:r>
        <w:rPr>
          <w:snapToGrid w:val="0"/>
        </w:rPr>
        <w:t>.</w:t>
      </w:r>
      <w:r>
        <w:rPr>
          <w:snapToGrid w:val="0"/>
        </w:rPr>
        <w:tab/>
        <w:t>Obligation to notify persons of child’s return — FLA s. 67Y</w:t>
      </w:r>
      <w:bookmarkEnd w:id="437"/>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438" w:name="_Toc188013389"/>
      <w:bookmarkStart w:id="439" w:name="_Toc188013929"/>
      <w:bookmarkStart w:id="440" w:name="_Toc188014469"/>
      <w:bookmarkStart w:id="441" w:name="_Toc188023606"/>
      <w:r>
        <w:t>Subdivision 4 — Allegations of child abuse and family violence</w:t>
      </w:r>
      <w:bookmarkEnd w:id="438"/>
      <w:bookmarkEnd w:id="439"/>
      <w:bookmarkEnd w:id="440"/>
      <w:bookmarkEnd w:id="441"/>
    </w:p>
    <w:p>
      <w:pPr>
        <w:pStyle w:val="Footnoteheading"/>
        <w:spacing w:before="100"/>
      </w:pPr>
      <w:r>
        <w:tab/>
        <w:t xml:space="preserve">[Heading inserted: </w:t>
      </w:r>
      <w:r>
        <w:rPr>
          <w:spacing w:val="-6"/>
        </w:rPr>
        <w:t>No. 13 of 2013 s. </w:t>
      </w:r>
      <w:r>
        <w:t>16.]</w:t>
      </w:r>
    </w:p>
    <w:p>
      <w:pPr>
        <w:pStyle w:val="Heading5"/>
        <w:rPr>
          <w:snapToGrid w:val="0"/>
        </w:rPr>
      </w:pPr>
      <w:bookmarkStart w:id="442" w:name="_Toc188023607"/>
      <w:r>
        <w:rPr>
          <w:rStyle w:val="CharSectno"/>
        </w:rPr>
        <w:t>158</w:t>
      </w:r>
      <w:r>
        <w:rPr>
          <w:snapToGrid w:val="0"/>
        </w:rPr>
        <w:t>.</w:t>
      </w:r>
      <w:r>
        <w:rPr>
          <w:snapToGrid w:val="0"/>
        </w:rPr>
        <w:tab/>
        <w:t xml:space="preserve">Meaning of </w:t>
      </w:r>
      <w:r>
        <w:rPr>
          <w:i/>
          <w:snapToGrid w:val="0"/>
        </w:rPr>
        <w:t>registrar</w:t>
      </w:r>
      <w:bookmarkEnd w:id="442"/>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lastRenderedPageBreak/>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443" w:name="_Toc188023608"/>
      <w:r>
        <w:rPr>
          <w:rStyle w:val="CharSectno"/>
        </w:rPr>
        <w:t>159</w:t>
      </w:r>
      <w:r>
        <w:rPr>
          <w:snapToGrid w:val="0"/>
        </w:rPr>
        <w:t>.</w:t>
      </w:r>
      <w:r>
        <w:rPr>
          <w:snapToGrid w:val="0"/>
        </w:rPr>
        <w:tab/>
        <w:t>Where interested person in proceedings makes allegation of child abuse — FLA s. 67Z</w:t>
      </w:r>
      <w:bookmarkEnd w:id="443"/>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444" w:name="_Toc188023609"/>
      <w:r>
        <w:rPr>
          <w:rStyle w:val="CharSectno"/>
        </w:rPr>
        <w:lastRenderedPageBreak/>
        <w:t>160</w:t>
      </w:r>
      <w:r>
        <w:rPr>
          <w:snapToGrid w:val="0"/>
        </w:rPr>
        <w:t>.</w:t>
      </w:r>
      <w:r>
        <w:rPr>
          <w:snapToGrid w:val="0"/>
        </w:rPr>
        <w:tab/>
        <w:t>Where member of Court personnel, family counsellor, family dispute resolution practitioner or arbitrator suspects child abuse etc. — FLA s. 67ZA</w:t>
      </w:r>
      <w:bookmarkEnd w:id="444"/>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lastRenderedPageBreak/>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445" w:name="_Toc188023610"/>
      <w:r>
        <w:rPr>
          <w:rStyle w:val="CharSectno"/>
        </w:rPr>
        <w:t>161</w:t>
      </w:r>
      <w:r>
        <w:rPr>
          <w:snapToGrid w:val="0"/>
        </w:rPr>
        <w:t>.</w:t>
      </w:r>
      <w:r>
        <w:rPr>
          <w:snapToGrid w:val="0"/>
        </w:rPr>
        <w:tab/>
        <w:t>No liability for notification under section 159 or 160 — FLA s. 67ZB</w:t>
      </w:r>
      <w:bookmarkEnd w:id="445"/>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 xml:space="preserve">A person is not liable in civil or criminal proceedings, and is not to be considered to have breached any professional ethics, in respect of a notification under section 160(3) or (4), or a </w:t>
      </w:r>
      <w:r>
        <w:rPr>
          <w:snapToGrid w:val="0"/>
        </w:rPr>
        <w:lastRenderedPageBreak/>
        <w:t>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446" w:name="_Toc188023611"/>
      <w:r>
        <w:rPr>
          <w:rStyle w:val="CharSectno"/>
        </w:rPr>
        <w:t>162A</w:t>
      </w:r>
      <w:r>
        <w:t>.</w:t>
      </w:r>
      <w:r>
        <w:tab/>
        <w:t>Where interested person makes allegation of family violence — FLA s. 67ZBA</w:t>
      </w:r>
      <w:bookmarkEnd w:id="446"/>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lastRenderedPageBreak/>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447" w:name="_Toc188023612"/>
      <w:r>
        <w:rPr>
          <w:rStyle w:val="CharSectno"/>
        </w:rPr>
        <w:t>162B</w:t>
      </w:r>
      <w:r>
        <w:t>.</w:t>
      </w:r>
      <w:r>
        <w:tab/>
        <w:t>Court to take prompt action in relation to allegations of child abuse or family violence — FLA s. 67ZBB</w:t>
      </w:r>
      <w:bookmarkEnd w:id="447"/>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lastRenderedPageBreak/>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448" w:name="_Toc188013396"/>
      <w:bookmarkStart w:id="449" w:name="_Toc188013936"/>
      <w:bookmarkStart w:id="450" w:name="_Toc188014476"/>
      <w:bookmarkStart w:id="451" w:name="_Toc188023613"/>
      <w:r>
        <w:rPr>
          <w:snapToGrid w:val="0"/>
        </w:rPr>
        <w:lastRenderedPageBreak/>
        <w:t>Subdivision 5 — Other orders about children</w:t>
      </w:r>
      <w:bookmarkEnd w:id="448"/>
      <w:bookmarkEnd w:id="449"/>
      <w:bookmarkEnd w:id="450"/>
      <w:bookmarkEnd w:id="451"/>
      <w:r>
        <w:rPr>
          <w:snapToGrid w:val="0"/>
        </w:rPr>
        <w:t xml:space="preserve"> </w:t>
      </w:r>
    </w:p>
    <w:p>
      <w:pPr>
        <w:pStyle w:val="Heading5"/>
        <w:rPr>
          <w:snapToGrid w:val="0"/>
        </w:rPr>
      </w:pPr>
      <w:bookmarkStart w:id="452" w:name="_Toc188023614"/>
      <w:r>
        <w:rPr>
          <w:rStyle w:val="CharSectno"/>
        </w:rPr>
        <w:t>162</w:t>
      </w:r>
      <w:r>
        <w:rPr>
          <w:snapToGrid w:val="0"/>
        </w:rPr>
        <w:t>.</w:t>
      </w:r>
      <w:r>
        <w:rPr>
          <w:snapToGrid w:val="0"/>
        </w:rPr>
        <w:tab/>
        <w:t>Orders relating to welfare of children — FLA s. 67ZC</w:t>
      </w:r>
      <w:bookmarkEnd w:id="452"/>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53" w:name="_Toc188023615"/>
      <w:r>
        <w:rPr>
          <w:rStyle w:val="CharSectno"/>
        </w:rPr>
        <w:t>163</w:t>
      </w:r>
      <w:r>
        <w:rPr>
          <w:snapToGrid w:val="0"/>
        </w:rPr>
        <w:t>.</w:t>
      </w:r>
      <w:r>
        <w:rPr>
          <w:snapToGrid w:val="0"/>
        </w:rPr>
        <w:tab/>
        <w:t>Orders for delivery of passports — FLA s. 67ZD</w:t>
      </w:r>
      <w:bookmarkEnd w:id="453"/>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54" w:name="_Toc188013399"/>
      <w:bookmarkStart w:id="455" w:name="_Toc188013939"/>
      <w:bookmarkStart w:id="456" w:name="_Toc188014479"/>
      <w:bookmarkStart w:id="457" w:name="_Toc188023616"/>
      <w:r>
        <w:rPr>
          <w:rStyle w:val="CharDivNo"/>
        </w:rPr>
        <w:t>Division 9 </w:t>
      </w:r>
      <w:r>
        <w:t>— </w:t>
      </w:r>
      <w:r>
        <w:rPr>
          <w:rStyle w:val="CharDivText"/>
        </w:rPr>
        <w:t>Independent representation of child’s interests</w:t>
      </w:r>
      <w:bookmarkEnd w:id="454"/>
      <w:bookmarkEnd w:id="455"/>
      <w:bookmarkEnd w:id="456"/>
      <w:bookmarkEnd w:id="457"/>
    </w:p>
    <w:p>
      <w:pPr>
        <w:pStyle w:val="Footnoteheading"/>
      </w:pPr>
      <w:r>
        <w:tab/>
        <w:t>[Heading inserted: No. 35 of 2006 s. 137.]</w:t>
      </w:r>
    </w:p>
    <w:p>
      <w:pPr>
        <w:pStyle w:val="Heading5"/>
      </w:pPr>
      <w:bookmarkStart w:id="458" w:name="_Toc188023617"/>
      <w:r>
        <w:rPr>
          <w:rStyle w:val="CharSectno"/>
        </w:rPr>
        <w:t>164</w:t>
      </w:r>
      <w:r>
        <w:t>.</w:t>
      </w:r>
      <w:r>
        <w:tab/>
        <w:t>Court order for independent representation of child’s interests — FLA s. 68L</w:t>
      </w:r>
      <w:bookmarkEnd w:id="45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lastRenderedPageBreak/>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459" w:name="_Toc188023618"/>
      <w:r>
        <w:rPr>
          <w:rStyle w:val="CharSectno"/>
        </w:rPr>
        <w:t>165</w:t>
      </w:r>
      <w:r>
        <w:t>.</w:t>
      </w:r>
      <w:r>
        <w:tab/>
        <w:t>Role of independent children’s lawyer — FLA s. 68LA</w:t>
      </w:r>
      <w:bookmarkEnd w:id="459"/>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 xml:space="preserve">The independent children’s lawyer must, if satisfied that the adoption of a particular course of action is in the best interests </w:t>
      </w:r>
      <w:r>
        <w:lastRenderedPageBreak/>
        <w:t>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lastRenderedPageBreak/>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460" w:name="_Toc188023619"/>
      <w:r>
        <w:rPr>
          <w:rStyle w:val="CharSectno"/>
        </w:rPr>
        <w:t>166</w:t>
      </w:r>
      <w:r>
        <w:t>.</w:t>
      </w:r>
      <w:r>
        <w:tab/>
        <w:t>Order that child be made available for examination — FLA s. 68M</w:t>
      </w:r>
      <w:bookmarkEnd w:id="460"/>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lastRenderedPageBreak/>
        <w:t>[</w:t>
      </w:r>
      <w:r>
        <w:rPr>
          <w:b/>
          <w:bCs/>
        </w:rPr>
        <w:t>167</w:t>
      </w:r>
      <w:r>
        <w:rPr>
          <w:b/>
          <w:bCs/>
        </w:rPr>
        <w:noBreakHyphen/>
        <w:t>172.</w:t>
      </w:r>
      <w:r>
        <w:tab/>
        <w:t>Deleted: No. 35 of 2006 s. 137.]</w:t>
      </w:r>
    </w:p>
    <w:p>
      <w:pPr>
        <w:pStyle w:val="Heading3"/>
      </w:pPr>
      <w:bookmarkStart w:id="461" w:name="_Toc188013403"/>
      <w:bookmarkStart w:id="462" w:name="_Toc188013943"/>
      <w:bookmarkStart w:id="463" w:name="_Toc188014483"/>
      <w:bookmarkStart w:id="464" w:name="_Toc188023620"/>
      <w:r>
        <w:rPr>
          <w:rStyle w:val="CharDivNo"/>
        </w:rPr>
        <w:t>Division 10</w:t>
      </w:r>
      <w:r>
        <w:t> — </w:t>
      </w:r>
      <w:r>
        <w:rPr>
          <w:rStyle w:val="CharDivText"/>
        </w:rPr>
        <w:t>Family violence</w:t>
      </w:r>
      <w:bookmarkEnd w:id="461"/>
      <w:bookmarkEnd w:id="462"/>
      <w:bookmarkEnd w:id="463"/>
      <w:bookmarkEnd w:id="464"/>
    </w:p>
    <w:p>
      <w:pPr>
        <w:pStyle w:val="Footnoteheading"/>
      </w:pPr>
      <w:r>
        <w:tab/>
        <w:t>[Heading inserted: No. 35 of 2006 s. 142(1).]</w:t>
      </w:r>
    </w:p>
    <w:p>
      <w:pPr>
        <w:pStyle w:val="Heading5"/>
      </w:pPr>
      <w:bookmarkStart w:id="465" w:name="_Toc188023621"/>
      <w:r>
        <w:rPr>
          <w:rStyle w:val="CharSectno"/>
        </w:rPr>
        <w:t>173</w:t>
      </w:r>
      <w:r>
        <w:t>.</w:t>
      </w:r>
      <w:r>
        <w:tab/>
        <w:t>Purposes of this Division — FLA s. 68N</w:t>
      </w:r>
      <w:bookmarkEnd w:id="46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466" w:name="_Toc188023622"/>
      <w:r>
        <w:rPr>
          <w:rStyle w:val="CharSectno"/>
        </w:rPr>
        <w:t>174</w:t>
      </w:r>
      <w:r>
        <w:t>.</w:t>
      </w:r>
      <w:r>
        <w:tab/>
        <w:t>Obligations of court making an order or granting an injunction under this Act that is inconsistent with an existing family violence order — FLA s. 68P</w:t>
      </w:r>
      <w:bookmarkEnd w:id="46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lastRenderedPageBreak/>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lastRenderedPageBreak/>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467" w:name="_Toc188023623"/>
      <w:r>
        <w:rPr>
          <w:rStyle w:val="CharSectno"/>
        </w:rPr>
        <w:lastRenderedPageBreak/>
        <w:t>175</w:t>
      </w:r>
      <w:r>
        <w:t>.</w:t>
      </w:r>
      <w:r>
        <w:tab/>
        <w:t>Relationship of order or injunction made under this Act with existing inconsistent family violence order — FLA s. 68Q</w:t>
      </w:r>
      <w:bookmarkEnd w:id="46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68" w:name="_Toc188023624"/>
      <w:r>
        <w:rPr>
          <w:rStyle w:val="CharSectno"/>
        </w:rPr>
        <w:t>176</w:t>
      </w:r>
      <w:r>
        <w:t>.</w:t>
      </w:r>
      <w:r>
        <w:tab/>
        <w:t>Power of court making family violence order to revive, vary, discharge or suspend an existing order, injunction or arrangement under this Act — FLA s. 68R</w:t>
      </w:r>
      <w:bookmarkEnd w:id="468"/>
    </w:p>
    <w:p>
      <w:pPr>
        <w:pStyle w:val="Subsection"/>
      </w:pPr>
      <w:r>
        <w:tab/>
        <w:t>(1)</w:t>
      </w:r>
      <w:r>
        <w:tab/>
        <w:t xml:space="preserve">In proceedings to make or vary a family violence order, a court may revive, vary, discharge or suspend — </w:t>
      </w:r>
    </w:p>
    <w:p>
      <w:pPr>
        <w:pStyle w:val="Indenta"/>
      </w:pPr>
      <w:r>
        <w:tab/>
        <w:t>(a)</w:t>
      </w:r>
      <w:r>
        <w:tab/>
        <w:t xml:space="preserve">a parenting order, to the extent to which it provides for a child to spend time with a person, or expressly or </w:t>
      </w:r>
      <w:r>
        <w:lastRenderedPageBreak/>
        <w:t>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lastRenderedPageBreak/>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469" w:name="_Toc188023625"/>
      <w:r>
        <w:rPr>
          <w:rStyle w:val="CharSectno"/>
        </w:rPr>
        <w:t>177</w:t>
      </w:r>
      <w:r>
        <w:t>.</w:t>
      </w:r>
      <w:r>
        <w:tab/>
        <w:t>Application of Act and rules when exercising section 176 power — FLA s. 68S</w:t>
      </w:r>
      <w:bookmarkEnd w:id="46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lastRenderedPageBreak/>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470" w:name="_Toc188023626"/>
      <w:r>
        <w:rPr>
          <w:rStyle w:val="CharSectno"/>
        </w:rPr>
        <w:t>178</w:t>
      </w:r>
      <w:r>
        <w:t>.</w:t>
      </w:r>
      <w:r>
        <w:tab/>
        <w:t>Special provisions relating to proceedings to make interim (or interim variation of) family violence order — FLA s. 68T</w:t>
      </w:r>
      <w:bookmarkEnd w:id="47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71" w:name="_Toc188013410"/>
      <w:bookmarkStart w:id="472" w:name="_Toc188013950"/>
      <w:bookmarkStart w:id="473" w:name="_Toc188014490"/>
      <w:bookmarkStart w:id="474" w:name="_Toc188023627"/>
      <w:r>
        <w:rPr>
          <w:rStyle w:val="CharDivNo"/>
        </w:rPr>
        <w:lastRenderedPageBreak/>
        <w:t>Division 11</w:t>
      </w:r>
      <w:r>
        <w:rPr>
          <w:snapToGrid w:val="0"/>
        </w:rPr>
        <w:t> — </w:t>
      </w:r>
      <w:r>
        <w:rPr>
          <w:rStyle w:val="CharDivText"/>
        </w:rPr>
        <w:t>Proceedings, parentage presumptions and evidence and jurisdiction as to child welfare laws</w:t>
      </w:r>
      <w:bookmarkEnd w:id="471"/>
      <w:bookmarkEnd w:id="472"/>
      <w:bookmarkEnd w:id="473"/>
      <w:bookmarkEnd w:id="474"/>
      <w:r>
        <w:rPr>
          <w:rStyle w:val="CharDivText"/>
        </w:rPr>
        <w:t xml:space="preserve"> </w:t>
      </w:r>
    </w:p>
    <w:p>
      <w:pPr>
        <w:pStyle w:val="Heading4"/>
        <w:rPr>
          <w:snapToGrid w:val="0"/>
        </w:rPr>
      </w:pPr>
      <w:bookmarkStart w:id="475" w:name="_Toc188013411"/>
      <w:bookmarkStart w:id="476" w:name="_Toc188013951"/>
      <w:bookmarkStart w:id="477" w:name="_Toc188014491"/>
      <w:bookmarkStart w:id="478" w:name="_Toc188023628"/>
      <w:r>
        <w:rPr>
          <w:snapToGrid w:val="0"/>
        </w:rPr>
        <w:t>Subdivision 1 — What this Division does</w:t>
      </w:r>
      <w:bookmarkEnd w:id="475"/>
      <w:bookmarkEnd w:id="476"/>
      <w:bookmarkEnd w:id="477"/>
      <w:bookmarkEnd w:id="478"/>
      <w:r>
        <w:rPr>
          <w:snapToGrid w:val="0"/>
        </w:rPr>
        <w:t xml:space="preserve"> </w:t>
      </w:r>
    </w:p>
    <w:p>
      <w:pPr>
        <w:pStyle w:val="Heading5"/>
        <w:spacing w:before="260"/>
        <w:rPr>
          <w:snapToGrid w:val="0"/>
        </w:rPr>
      </w:pPr>
      <w:bookmarkStart w:id="479" w:name="_Toc188023629"/>
      <w:r>
        <w:rPr>
          <w:rStyle w:val="CharSectno"/>
        </w:rPr>
        <w:t>183</w:t>
      </w:r>
      <w:r>
        <w:rPr>
          <w:snapToGrid w:val="0"/>
        </w:rPr>
        <w:t>.</w:t>
      </w:r>
      <w:r>
        <w:rPr>
          <w:snapToGrid w:val="0"/>
        </w:rPr>
        <w:tab/>
        <w:t>What this Division does — FLA s. 69A</w:t>
      </w:r>
      <w:bookmarkEnd w:id="479"/>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80" w:name="_Toc188013413"/>
      <w:bookmarkStart w:id="481" w:name="_Toc188013953"/>
      <w:bookmarkStart w:id="482" w:name="_Toc188014493"/>
      <w:bookmarkStart w:id="483" w:name="_Toc188023630"/>
      <w:r>
        <w:rPr>
          <w:snapToGrid w:val="0"/>
        </w:rPr>
        <w:t>Subdivision 2 — Institution of proceedings</w:t>
      </w:r>
      <w:bookmarkEnd w:id="480"/>
      <w:bookmarkEnd w:id="481"/>
      <w:bookmarkEnd w:id="482"/>
      <w:bookmarkEnd w:id="483"/>
      <w:r>
        <w:rPr>
          <w:snapToGrid w:val="0"/>
        </w:rPr>
        <w:t xml:space="preserve"> </w:t>
      </w:r>
    </w:p>
    <w:p>
      <w:pPr>
        <w:pStyle w:val="Heading5"/>
        <w:spacing w:before="260"/>
        <w:rPr>
          <w:snapToGrid w:val="0"/>
        </w:rPr>
      </w:pPr>
      <w:bookmarkStart w:id="484" w:name="_Toc188023631"/>
      <w:r>
        <w:rPr>
          <w:rStyle w:val="CharSectno"/>
        </w:rPr>
        <w:t>184</w:t>
      </w:r>
      <w:r>
        <w:rPr>
          <w:snapToGrid w:val="0"/>
        </w:rPr>
        <w:t>.</w:t>
      </w:r>
      <w:r>
        <w:rPr>
          <w:snapToGrid w:val="0"/>
        </w:rPr>
        <w:tab/>
        <w:t>Certain proceedings to be instituted only under this Act — FLA s. 69B</w:t>
      </w:r>
      <w:bookmarkEnd w:id="484"/>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85" w:name="_Toc188023632"/>
      <w:r>
        <w:rPr>
          <w:rStyle w:val="CharSectno"/>
        </w:rPr>
        <w:t>185</w:t>
      </w:r>
      <w:r>
        <w:rPr>
          <w:snapToGrid w:val="0"/>
        </w:rPr>
        <w:t>.</w:t>
      </w:r>
      <w:r>
        <w:rPr>
          <w:snapToGrid w:val="0"/>
        </w:rPr>
        <w:tab/>
        <w:t>Who may institute proceedings — FLA s. 69C</w:t>
      </w:r>
      <w:bookmarkEnd w:id="48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lastRenderedPageBreak/>
        <w:tab/>
        <w:t>(d)</w:t>
      </w:r>
      <w:r>
        <w:rPr>
          <w:snapToGrid w:val="0"/>
        </w:rPr>
        <w:tab/>
        <w:t>any other person concerned with the care, welfare or development of the child.</w:t>
      </w:r>
    </w:p>
    <w:p>
      <w:pPr>
        <w:pStyle w:val="Heading5"/>
        <w:rPr>
          <w:snapToGrid w:val="0"/>
        </w:rPr>
      </w:pPr>
      <w:bookmarkStart w:id="486" w:name="_Toc188023633"/>
      <w:r>
        <w:rPr>
          <w:rStyle w:val="CharSectno"/>
        </w:rPr>
        <w:t>186</w:t>
      </w:r>
      <w:r>
        <w:rPr>
          <w:snapToGrid w:val="0"/>
        </w:rPr>
        <w:t>.</w:t>
      </w:r>
      <w:r>
        <w:rPr>
          <w:snapToGrid w:val="0"/>
        </w:rPr>
        <w:tab/>
        <w:t>Institution of maintenance proceedings by certain persons — FLA s. 69D</w:t>
      </w:r>
      <w:bookmarkEnd w:id="48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87" w:name="_Toc188023634"/>
      <w:r>
        <w:rPr>
          <w:rStyle w:val="CharSectno"/>
        </w:rPr>
        <w:t>187</w:t>
      </w:r>
      <w:r>
        <w:rPr>
          <w:snapToGrid w:val="0"/>
        </w:rPr>
        <w:t>.</w:t>
      </w:r>
      <w:r>
        <w:rPr>
          <w:snapToGrid w:val="0"/>
        </w:rPr>
        <w:tab/>
        <w:t>Applicant may be in contempt — FLA s. 69F</w:t>
      </w:r>
      <w:bookmarkEnd w:id="48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88" w:name="_Toc188013418"/>
      <w:bookmarkStart w:id="489" w:name="_Toc188013958"/>
      <w:bookmarkStart w:id="490" w:name="_Toc188014498"/>
      <w:bookmarkStart w:id="491" w:name="_Toc188023635"/>
      <w:r>
        <w:rPr>
          <w:snapToGrid w:val="0"/>
        </w:rPr>
        <w:t>Subdivision 3 — Presumptions of parentage</w:t>
      </w:r>
      <w:bookmarkEnd w:id="488"/>
      <w:bookmarkEnd w:id="489"/>
      <w:bookmarkEnd w:id="490"/>
      <w:bookmarkEnd w:id="491"/>
      <w:r>
        <w:rPr>
          <w:snapToGrid w:val="0"/>
        </w:rPr>
        <w:t xml:space="preserve"> </w:t>
      </w:r>
    </w:p>
    <w:p>
      <w:pPr>
        <w:pStyle w:val="Heading5"/>
        <w:rPr>
          <w:snapToGrid w:val="0"/>
        </w:rPr>
      </w:pPr>
      <w:bookmarkStart w:id="492" w:name="_Toc188023636"/>
      <w:r>
        <w:rPr>
          <w:rStyle w:val="CharSectno"/>
        </w:rPr>
        <w:t>188</w:t>
      </w:r>
      <w:r>
        <w:rPr>
          <w:snapToGrid w:val="0"/>
        </w:rPr>
        <w:t>.</w:t>
      </w:r>
      <w:r>
        <w:rPr>
          <w:snapToGrid w:val="0"/>
        </w:rPr>
        <w:tab/>
        <w:t>Presumptions of parentage arising from marriage — FLA s. 69P</w:t>
      </w:r>
      <w:bookmarkEnd w:id="492"/>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lastRenderedPageBreak/>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493" w:name="_Toc188023637"/>
      <w:r>
        <w:rPr>
          <w:rStyle w:val="CharSectno"/>
        </w:rPr>
        <w:t>189</w:t>
      </w:r>
      <w:r>
        <w:rPr>
          <w:snapToGrid w:val="0"/>
        </w:rPr>
        <w:t>.</w:t>
      </w:r>
      <w:r>
        <w:rPr>
          <w:snapToGrid w:val="0"/>
        </w:rPr>
        <w:tab/>
        <w:t>Presumption of paternity arising from cohabitation — FLA s. 69Q</w:t>
      </w:r>
      <w:bookmarkEnd w:id="493"/>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94" w:name="_Toc188023638"/>
      <w:r>
        <w:rPr>
          <w:rStyle w:val="CharSectno"/>
        </w:rPr>
        <w:lastRenderedPageBreak/>
        <w:t>190</w:t>
      </w:r>
      <w:r>
        <w:rPr>
          <w:snapToGrid w:val="0"/>
        </w:rPr>
        <w:t>.</w:t>
      </w:r>
      <w:r>
        <w:rPr>
          <w:snapToGrid w:val="0"/>
        </w:rPr>
        <w:tab/>
        <w:t>Presumption of parentage arising from registration of birth — FLA s. 69R</w:t>
      </w:r>
      <w:bookmarkEnd w:id="494"/>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95" w:name="_Toc188023639"/>
      <w:r>
        <w:rPr>
          <w:rStyle w:val="CharSectno"/>
        </w:rPr>
        <w:t>191</w:t>
      </w:r>
      <w:r>
        <w:rPr>
          <w:snapToGrid w:val="0"/>
        </w:rPr>
        <w:t>.</w:t>
      </w:r>
      <w:r>
        <w:rPr>
          <w:snapToGrid w:val="0"/>
        </w:rPr>
        <w:tab/>
        <w:t>Presumptions of parentage arising from findings of courts — FLA s. 69S</w:t>
      </w:r>
      <w:bookmarkEnd w:id="495"/>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96" w:name="_Toc188023640"/>
      <w:r>
        <w:rPr>
          <w:rStyle w:val="CharSectno"/>
        </w:rPr>
        <w:lastRenderedPageBreak/>
        <w:t>192</w:t>
      </w:r>
      <w:r>
        <w:rPr>
          <w:snapToGrid w:val="0"/>
        </w:rPr>
        <w:t>.</w:t>
      </w:r>
      <w:r>
        <w:rPr>
          <w:snapToGrid w:val="0"/>
        </w:rPr>
        <w:tab/>
        <w:t>Presumption of paternity arising from acknowledgments — FLA s. 69T</w:t>
      </w:r>
      <w:bookmarkEnd w:id="49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97" w:name="_Toc188023641"/>
      <w:r>
        <w:rPr>
          <w:rStyle w:val="CharSectno"/>
        </w:rPr>
        <w:t>193</w:t>
      </w:r>
      <w:r>
        <w:rPr>
          <w:snapToGrid w:val="0"/>
        </w:rPr>
        <w:t>.</w:t>
      </w:r>
      <w:r>
        <w:rPr>
          <w:snapToGrid w:val="0"/>
        </w:rPr>
        <w:tab/>
        <w:t>Rebuttal of presumptions etc. — FLA s. 69U</w:t>
      </w:r>
      <w:bookmarkEnd w:id="497"/>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98" w:name="_Toc188013425"/>
      <w:bookmarkStart w:id="499" w:name="_Toc188013965"/>
      <w:bookmarkStart w:id="500" w:name="_Toc188014505"/>
      <w:bookmarkStart w:id="501" w:name="_Toc188023642"/>
      <w:r>
        <w:rPr>
          <w:snapToGrid w:val="0"/>
        </w:rPr>
        <w:t>Subdivision 4 — Parentage evidence</w:t>
      </w:r>
      <w:bookmarkEnd w:id="498"/>
      <w:bookmarkEnd w:id="499"/>
      <w:bookmarkEnd w:id="500"/>
      <w:bookmarkEnd w:id="501"/>
      <w:r>
        <w:rPr>
          <w:snapToGrid w:val="0"/>
        </w:rPr>
        <w:t xml:space="preserve"> </w:t>
      </w:r>
    </w:p>
    <w:p>
      <w:pPr>
        <w:pStyle w:val="Heading5"/>
        <w:rPr>
          <w:snapToGrid w:val="0"/>
        </w:rPr>
      </w:pPr>
      <w:bookmarkStart w:id="502" w:name="_Toc188023643"/>
      <w:r>
        <w:rPr>
          <w:rStyle w:val="CharSectno"/>
        </w:rPr>
        <w:t>194</w:t>
      </w:r>
      <w:r>
        <w:rPr>
          <w:snapToGrid w:val="0"/>
        </w:rPr>
        <w:t>.</w:t>
      </w:r>
      <w:r>
        <w:rPr>
          <w:snapToGrid w:val="0"/>
        </w:rPr>
        <w:tab/>
        <w:t>Evidence of parentage — FLA s. 69V</w:t>
      </w:r>
      <w:bookmarkEnd w:id="502"/>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503" w:name="_Toc188023644"/>
      <w:r>
        <w:rPr>
          <w:rStyle w:val="CharSectno"/>
        </w:rPr>
        <w:lastRenderedPageBreak/>
        <w:t>195</w:t>
      </w:r>
      <w:r>
        <w:rPr>
          <w:snapToGrid w:val="0"/>
        </w:rPr>
        <w:t>.</w:t>
      </w:r>
      <w:r>
        <w:rPr>
          <w:snapToGrid w:val="0"/>
        </w:rPr>
        <w:tab/>
        <w:t>Orders for conducting parentage testing procedures — FLA s. 69W</w:t>
      </w:r>
      <w:bookmarkEnd w:id="503"/>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504" w:name="_Toc188023645"/>
      <w:r>
        <w:rPr>
          <w:rStyle w:val="CharSectno"/>
        </w:rPr>
        <w:lastRenderedPageBreak/>
        <w:t>196</w:t>
      </w:r>
      <w:r>
        <w:rPr>
          <w:snapToGrid w:val="0"/>
        </w:rPr>
        <w:t>.</w:t>
      </w:r>
      <w:r>
        <w:rPr>
          <w:snapToGrid w:val="0"/>
        </w:rPr>
        <w:tab/>
        <w:t>Orders associated with parentage testing orders — FLA s. 69X</w:t>
      </w:r>
      <w:bookmarkEnd w:id="504"/>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505" w:name="_Toc188023646"/>
      <w:r>
        <w:rPr>
          <w:rStyle w:val="CharSectno"/>
        </w:rPr>
        <w:t>197</w:t>
      </w:r>
      <w:r>
        <w:rPr>
          <w:snapToGrid w:val="0"/>
        </w:rPr>
        <w:t>.</w:t>
      </w:r>
      <w:r>
        <w:rPr>
          <w:snapToGrid w:val="0"/>
        </w:rPr>
        <w:tab/>
        <w:t>Orders directed to persons 18 or over — FLA s. 69Y</w:t>
      </w:r>
      <w:bookmarkEnd w:id="50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lastRenderedPageBreak/>
        <w:tab/>
        <w:t>(2)</w:t>
      </w:r>
      <w:r>
        <w:rPr>
          <w:snapToGrid w:val="0"/>
        </w:rPr>
        <w:tab/>
        <w:t>A court may draw such inferences from the contravention as appear just in the circumstances.</w:t>
      </w:r>
    </w:p>
    <w:p>
      <w:pPr>
        <w:pStyle w:val="Heading5"/>
        <w:spacing w:before="240"/>
        <w:rPr>
          <w:snapToGrid w:val="0"/>
        </w:rPr>
      </w:pPr>
      <w:bookmarkStart w:id="506" w:name="_Toc188023647"/>
      <w:r>
        <w:rPr>
          <w:rStyle w:val="CharSectno"/>
        </w:rPr>
        <w:t>198</w:t>
      </w:r>
      <w:r>
        <w:rPr>
          <w:snapToGrid w:val="0"/>
        </w:rPr>
        <w:t>.</w:t>
      </w:r>
      <w:r>
        <w:rPr>
          <w:snapToGrid w:val="0"/>
        </w:rPr>
        <w:tab/>
        <w:t>Orders directed to children under 18 — FLA s. 69Z</w:t>
      </w:r>
      <w:bookmarkEnd w:id="506"/>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507" w:name="_Toc188023648"/>
      <w:r>
        <w:rPr>
          <w:rStyle w:val="CharSectno"/>
        </w:rPr>
        <w:t>199</w:t>
      </w:r>
      <w:r>
        <w:rPr>
          <w:snapToGrid w:val="0"/>
        </w:rPr>
        <w:t>.</w:t>
      </w:r>
      <w:r>
        <w:rPr>
          <w:snapToGrid w:val="0"/>
        </w:rPr>
        <w:tab/>
        <w:t>No liability if parent etc. consents — FLA s. 69ZA</w:t>
      </w:r>
      <w:bookmarkEnd w:id="507"/>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lastRenderedPageBreak/>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508" w:name="_Toc188023649"/>
      <w:r>
        <w:rPr>
          <w:rStyle w:val="CharSectno"/>
        </w:rPr>
        <w:t>200</w:t>
      </w:r>
      <w:r>
        <w:rPr>
          <w:snapToGrid w:val="0"/>
        </w:rPr>
        <w:t>.</w:t>
      </w:r>
      <w:r>
        <w:rPr>
          <w:snapToGrid w:val="0"/>
        </w:rPr>
        <w:tab/>
        <w:t>Regulations about conducting, and reporting on, parentage testing procedures — FLA s. 69ZB</w:t>
      </w:r>
      <w:bookmarkEnd w:id="50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09" w:name="_Toc188023650"/>
      <w:r>
        <w:rPr>
          <w:rStyle w:val="CharSectno"/>
        </w:rPr>
        <w:t>201</w:t>
      </w:r>
      <w:r>
        <w:rPr>
          <w:snapToGrid w:val="0"/>
        </w:rPr>
        <w:t>.</w:t>
      </w:r>
      <w:r>
        <w:rPr>
          <w:snapToGrid w:val="0"/>
        </w:rPr>
        <w:tab/>
        <w:t>Reports of information obtained may be received in evidence — FLA s. 69ZC</w:t>
      </w:r>
      <w:bookmarkEnd w:id="509"/>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510" w:name="_Toc188013434"/>
      <w:bookmarkStart w:id="511" w:name="_Toc188013974"/>
      <w:bookmarkStart w:id="512" w:name="_Toc188014514"/>
      <w:bookmarkStart w:id="513" w:name="_Toc188023651"/>
      <w:r>
        <w:rPr>
          <w:snapToGrid w:val="0"/>
        </w:rPr>
        <w:lastRenderedPageBreak/>
        <w:t>Subdivision 5 — Child welfare laws not affected</w:t>
      </w:r>
      <w:bookmarkEnd w:id="510"/>
      <w:bookmarkEnd w:id="511"/>
      <w:bookmarkEnd w:id="512"/>
      <w:bookmarkEnd w:id="513"/>
      <w:r>
        <w:rPr>
          <w:snapToGrid w:val="0"/>
        </w:rPr>
        <w:t xml:space="preserve"> </w:t>
      </w:r>
    </w:p>
    <w:p>
      <w:pPr>
        <w:pStyle w:val="Heading5"/>
        <w:rPr>
          <w:snapToGrid w:val="0"/>
        </w:rPr>
      </w:pPr>
      <w:bookmarkStart w:id="514" w:name="_Toc188023652"/>
      <w:r>
        <w:rPr>
          <w:rStyle w:val="CharSectno"/>
        </w:rPr>
        <w:t>202</w:t>
      </w:r>
      <w:r>
        <w:rPr>
          <w:snapToGrid w:val="0"/>
        </w:rPr>
        <w:t>.</w:t>
      </w:r>
      <w:r>
        <w:rPr>
          <w:snapToGrid w:val="0"/>
        </w:rPr>
        <w:tab/>
        <w:t>Child welfare laws not affected — FLA s. 69ZK</w:t>
      </w:r>
      <w:bookmarkEnd w:id="51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15" w:name="_Toc188013436"/>
      <w:bookmarkStart w:id="516" w:name="_Toc188013976"/>
      <w:bookmarkStart w:id="517" w:name="_Toc188014516"/>
      <w:bookmarkStart w:id="518" w:name="_Toc188023653"/>
      <w:r>
        <w:rPr>
          <w:rStyle w:val="CharDivNo"/>
        </w:rPr>
        <w:lastRenderedPageBreak/>
        <w:t>Division 11A</w:t>
      </w:r>
      <w:r>
        <w:t> — </w:t>
      </w:r>
      <w:r>
        <w:rPr>
          <w:rStyle w:val="CharDivText"/>
        </w:rPr>
        <w:t>Principles for conducting child</w:t>
      </w:r>
      <w:r>
        <w:rPr>
          <w:rStyle w:val="CharDivText"/>
        </w:rPr>
        <w:noBreakHyphen/>
        <w:t>related proceedings</w:t>
      </w:r>
      <w:bookmarkEnd w:id="515"/>
      <w:bookmarkEnd w:id="516"/>
      <w:bookmarkEnd w:id="517"/>
      <w:bookmarkEnd w:id="518"/>
    </w:p>
    <w:p>
      <w:pPr>
        <w:pStyle w:val="Footnoteheading"/>
        <w:keepNext/>
        <w:keepLines/>
      </w:pPr>
      <w:r>
        <w:tab/>
        <w:t>[Heading inserted: No. 35 of 2006 s. 105.]</w:t>
      </w:r>
    </w:p>
    <w:p>
      <w:pPr>
        <w:pStyle w:val="Heading4"/>
      </w:pPr>
      <w:bookmarkStart w:id="519" w:name="_Toc188013437"/>
      <w:bookmarkStart w:id="520" w:name="_Toc188013977"/>
      <w:bookmarkStart w:id="521" w:name="_Toc188014517"/>
      <w:bookmarkStart w:id="522" w:name="_Toc188023654"/>
      <w:r>
        <w:t>Subdivision 1 — Proceedings to which this Division applies</w:t>
      </w:r>
      <w:bookmarkEnd w:id="519"/>
      <w:bookmarkEnd w:id="520"/>
      <w:bookmarkEnd w:id="521"/>
      <w:bookmarkEnd w:id="522"/>
    </w:p>
    <w:p>
      <w:pPr>
        <w:pStyle w:val="Footnoteheading"/>
      </w:pPr>
      <w:r>
        <w:tab/>
        <w:t>[Heading inserted: No. 35 of 2006 s. 105.]</w:t>
      </w:r>
    </w:p>
    <w:p>
      <w:pPr>
        <w:pStyle w:val="Heading5"/>
      </w:pPr>
      <w:bookmarkStart w:id="523" w:name="_Toc188023655"/>
      <w:r>
        <w:rPr>
          <w:rStyle w:val="CharSectno"/>
        </w:rPr>
        <w:t>202A</w:t>
      </w:r>
      <w:r>
        <w:t>.</w:t>
      </w:r>
      <w:r>
        <w:tab/>
        <w:t>Proceedings to which this Division applies — FLA s. 69ZM</w:t>
      </w:r>
      <w:bookmarkEnd w:id="523"/>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524" w:name="_Toc188013439"/>
      <w:bookmarkStart w:id="525" w:name="_Toc188013979"/>
      <w:bookmarkStart w:id="526" w:name="_Toc188014519"/>
      <w:bookmarkStart w:id="527" w:name="_Toc188023656"/>
      <w:r>
        <w:lastRenderedPageBreak/>
        <w:t>Subdivision 2 — Principles for conducting child</w:t>
      </w:r>
      <w:r>
        <w:noBreakHyphen/>
        <w:t>related proceedings</w:t>
      </w:r>
      <w:bookmarkEnd w:id="524"/>
      <w:bookmarkEnd w:id="525"/>
      <w:bookmarkEnd w:id="526"/>
      <w:bookmarkEnd w:id="527"/>
    </w:p>
    <w:p>
      <w:pPr>
        <w:pStyle w:val="Footnoteheading"/>
        <w:keepNext/>
        <w:keepLines/>
      </w:pPr>
      <w:r>
        <w:tab/>
        <w:t>[Heading inserted: No. 35 of 2006 s. 105.]</w:t>
      </w:r>
    </w:p>
    <w:p>
      <w:pPr>
        <w:pStyle w:val="Heading5"/>
      </w:pPr>
      <w:bookmarkStart w:id="528" w:name="_Toc188023657"/>
      <w:r>
        <w:rPr>
          <w:rStyle w:val="CharSectno"/>
        </w:rPr>
        <w:t>202B</w:t>
      </w:r>
      <w:r>
        <w:t>.</w:t>
      </w:r>
      <w:r>
        <w:tab/>
        <w:t>Principles for conducting child</w:t>
      </w:r>
      <w:r>
        <w:noBreakHyphen/>
        <w:t>related proceedings — FLA s. 69ZN</w:t>
      </w:r>
      <w:bookmarkEnd w:id="528"/>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lastRenderedPageBreak/>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529" w:name="_Toc188023658"/>
      <w:r>
        <w:rPr>
          <w:rStyle w:val="CharSectno"/>
        </w:rPr>
        <w:t>202C</w:t>
      </w:r>
      <w:r>
        <w:t>.</w:t>
      </w:r>
      <w:r>
        <w:tab/>
        <w:t>This Division also applies to proceedings in Chambers — FLA s. 69ZO</w:t>
      </w:r>
      <w:bookmarkEnd w:id="529"/>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530" w:name="_Toc188023659"/>
      <w:r>
        <w:rPr>
          <w:rStyle w:val="CharSectno"/>
        </w:rPr>
        <w:t>202D</w:t>
      </w:r>
      <w:r>
        <w:t>.</w:t>
      </w:r>
      <w:r>
        <w:tab/>
        <w:t>Powers under this Division may be exercised on court’s own initiative — FLA s. 69ZP</w:t>
      </w:r>
      <w:bookmarkEnd w:id="530"/>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531" w:name="_Toc188013443"/>
      <w:bookmarkStart w:id="532" w:name="_Toc188013983"/>
      <w:bookmarkStart w:id="533" w:name="_Toc188014523"/>
      <w:bookmarkStart w:id="534" w:name="_Toc188023660"/>
      <w:r>
        <w:t>Subdivision 3 — Duties and powers related to giving effect to the principles</w:t>
      </w:r>
      <w:bookmarkEnd w:id="531"/>
      <w:bookmarkEnd w:id="532"/>
      <w:bookmarkEnd w:id="533"/>
      <w:bookmarkEnd w:id="534"/>
    </w:p>
    <w:p>
      <w:pPr>
        <w:pStyle w:val="Footnoteheading"/>
      </w:pPr>
      <w:r>
        <w:tab/>
        <w:t>[Heading inserted: No. 35 of 2006 s. 105.]</w:t>
      </w:r>
    </w:p>
    <w:p>
      <w:pPr>
        <w:pStyle w:val="Heading5"/>
      </w:pPr>
      <w:bookmarkStart w:id="535" w:name="_Toc188023661"/>
      <w:r>
        <w:rPr>
          <w:rStyle w:val="CharSectno"/>
        </w:rPr>
        <w:t>202E</w:t>
      </w:r>
      <w:r>
        <w:t>.</w:t>
      </w:r>
      <w:r>
        <w:tab/>
        <w:t>General duties — FLA s. 69ZQ</w:t>
      </w:r>
      <w:bookmarkEnd w:id="53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lastRenderedPageBreak/>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536" w:name="_Toc188023662"/>
      <w:r>
        <w:rPr>
          <w:rStyle w:val="CharSectno"/>
        </w:rPr>
        <w:t>202F</w:t>
      </w:r>
      <w:r>
        <w:t>.</w:t>
      </w:r>
      <w:r>
        <w:tab/>
        <w:t>Power to make determinations, findings and orders at any stage of proceedings — FLA s. 69ZR</w:t>
      </w:r>
      <w:bookmarkEnd w:id="536"/>
    </w:p>
    <w:p>
      <w:pPr>
        <w:pStyle w:val="Subsection"/>
      </w:pPr>
      <w:r>
        <w:tab/>
        <w:t>(1)</w:t>
      </w:r>
      <w:r>
        <w:tab/>
        <w:t>If, at any time after the commencement of child</w:t>
      </w:r>
      <w:r>
        <w:noBreakHyphen/>
        <w:t xml:space="preserve">related proceedings and before making final orders, the court considers </w:t>
      </w:r>
      <w:r>
        <w:lastRenderedPageBreak/>
        <w:t xml:space="preserve">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537" w:name="_Toc188023663"/>
      <w:r>
        <w:rPr>
          <w:rStyle w:val="CharSectno"/>
        </w:rPr>
        <w:t>202G</w:t>
      </w:r>
      <w:r>
        <w:t>.</w:t>
      </w:r>
      <w:r>
        <w:tab/>
        <w:t>Use of family consultants — FLA s. 69ZS</w:t>
      </w:r>
      <w:bookmarkEnd w:id="53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538" w:name="_Toc188013447"/>
      <w:bookmarkStart w:id="539" w:name="_Toc188013987"/>
      <w:bookmarkStart w:id="540" w:name="_Toc188014527"/>
      <w:bookmarkStart w:id="541" w:name="_Toc188023664"/>
      <w:r>
        <w:t>Subdivision 4 — Matters relating to evidence</w:t>
      </w:r>
      <w:bookmarkEnd w:id="538"/>
      <w:bookmarkEnd w:id="539"/>
      <w:bookmarkEnd w:id="540"/>
      <w:bookmarkEnd w:id="541"/>
    </w:p>
    <w:p>
      <w:pPr>
        <w:pStyle w:val="Footnoteheading"/>
      </w:pPr>
      <w:r>
        <w:tab/>
        <w:t>[Heading inserted: No. 35 of 2006 s. 105.]</w:t>
      </w:r>
    </w:p>
    <w:p>
      <w:pPr>
        <w:pStyle w:val="Heading5"/>
      </w:pPr>
      <w:bookmarkStart w:id="542" w:name="_Toc188023665"/>
      <w:r>
        <w:rPr>
          <w:rStyle w:val="CharSectno"/>
        </w:rPr>
        <w:t>202H</w:t>
      </w:r>
      <w:r>
        <w:t>.</w:t>
      </w:r>
      <w:r>
        <w:tab/>
        <w:t>Rules of evidence not to apply unless court decides — FLA s. 69ZT</w:t>
      </w:r>
      <w:bookmarkEnd w:id="542"/>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 xml:space="preserve">Evidence </w:t>
      </w:r>
      <w:r>
        <w:rPr>
          <w:i/>
          <w:iCs/>
        </w:rPr>
        <w:lastRenderedPageBreak/>
        <w:t>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lastRenderedPageBreak/>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543" w:name="_Toc188023666"/>
      <w:r>
        <w:rPr>
          <w:rStyle w:val="CharSectno"/>
        </w:rPr>
        <w:t>202J</w:t>
      </w:r>
      <w:r>
        <w:t>.</w:t>
      </w:r>
      <w:r>
        <w:tab/>
        <w:t>Evidence of children — FLA s. 69ZV</w:t>
      </w:r>
      <w:bookmarkEnd w:id="54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544" w:name="_Toc188023667"/>
      <w:r>
        <w:rPr>
          <w:rStyle w:val="CharSectno"/>
        </w:rPr>
        <w:lastRenderedPageBreak/>
        <w:t>202K</w:t>
      </w:r>
      <w:r>
        <w:t>.</w:t>
      </w:r>
      <w:r>
        <w:tab/>
        <w:t>Evidence relating to child abuse or family violence — FLA s. 69ZW</w:t>
      </w:r>
      <w:bookmarkEnd w:id="54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lastRenderedPageBreak/>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545" w:name="_Toc188023668"/>
      <w:r>
        <w:rPr>
          <w:rStyle w:val="CharSectno"/>
        </w:rPr>
        <w:t>202L</w:t>
      </w:r>
      <w:r>
        <w:t>.</w:t>
      </w:r>
      <w:r>
        <w:tab/>
        <w:t>Court’s general duties and powers relating to evidence — FLA s. 69ZX</w:t>
      </w:r>
      <w:bookmarkEnd w:id="545"/>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lastRenderedPageBreak/>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lastRenderedPageBreak/>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546" w:name="_Toc188013452"/>
      <w:bookmarkStart w:id="547" w:name="_Toc188013992"/>
      <w:bookmarkStart w:id="548" w:name="_Toc188014532"/>
      <w:bookmarkStart w:id="549" w:name="_Toc188023669"/>
      <w:r>
        <w:rPr>
          <w:rStyle w:val="CharDivNo"/>
        </w:rPr>
        <w:t>Division 12</w:t>
      </w:r>
      <w:r>
        <w:rPr>
          <w:snapToGrid w:val="0"/>
        </w:rPr>
        <w:t> — </w:t>
      </w:r>
      <w:r>
        <w:rPr>
          <w:rStyle w:val="CharDivText"/>
        </w:rPr>
        <w:t>State and Territory orders relating to children</w:t>
      </w:r>
      <w:bookmarkEnd w:id="546"/>
      <w:bookmarkEnd w:id="547"/>
      <w:bookmarkEnd w:id="548"/>
      <w:bookmarkEnd w:id="549"/>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550" w:name="_Toc188023670"/>
      <w:r>
        <w:rPr>
          <w:rStyle w:val="CharSectno"/>
        </w:rPr>
        <w:t>204</w:t>
      </w:r>
      <w:r>
        <w:rPr>
          <w:snapToGrid w:val="0"/>
        </w:rPr>
        <w:t>.</w:t>
      </w:r>
      <w:r>
        <w:rPr>
          <w:snapToGrid w:val="0"/>
        </w:rPr>
        <w:tab/>
        <w:t>Registration of State child orders — FLA s. 70C and 70D</w:t>
      </w:r>
      <w:bookmarkEnd w:id="55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51" w:name="_Toc188023671"/>
      <w:r>
        <w:rPr>
          <w:rStyle w:val="CharSectno"/>
        </w:rPr>
        <w:t>205</w:t>
      </w:r>
      <w:r>
        <w:rPr>
          <w:snapToGrid w:val="0"/>
        </w:rPr>
        <w:t>.</w:t>
      </w:r>
      <w:r>
        <w:rPr>
          <w:snapToGrid w:val="0"/>
        </w:rPr>
        <w:tab/>
        <w:t>Effect of registration — FLA s. 70E</w:t>
      </w:r>
      <w:bookmarkEnd w:id="551"/>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52" w:name="_Toc188013455"/>
      <w:bookmarkStart w:id="553" w:name="_Toc188013995"/>
      <w:bookmarkStart w:id="554" w:name="_Toc188014535"/>
      <w:bookmarkStart w:id="555" w:name="_Toc188023672"/>
      <w:r>
        <w:rPr>
          <w:rStyle w:val="CharDivNo"/>
        </w:rPr>
        <w:t>Division 13</w:t>
      </w:r>
      <w:r>
        <w:t> — </w:t>
      </w:r>
      <w:r>
        <w:rPr>
          <w:rStyle w:val="CharDivText"/>
        </w:rPr>
        <w:t>Consequences of failure to comply with orders, and other obligations, that affect children</w:t>
      </w:r>
      <w:bookmarkEnd w:id="552"/>
      <w:bookmarkEnd w:id="553"/>
      <w:bookmarkEnd w:id="554"/>
      <w:bookmarkEnd w:id="555"/>
    </w:p>
    <w:p>
      <w:pPr>
        <w:pStyle w:val="Footnoteheading"/>
      </w:pPr>
      <w:r>
        <w:tab/>
        <w:t>[Heading inserted: No. 35 of 2006 s. 101.]</w:t>
      </w:r>
    </w:p>
    <w:p>
      <w:pPr>
        <w:pStyle w:val="Heading4"/>
      </w:pPr>
      <w:bookmarkStart w:id="556" w:name="_Toc188013456"/>
      <w:bookmarkStart w:id="557" w:name="_Toc188013996"/>
      <w:bookmarkStart w:id="558" w:name="_Toc188014536"/>
      <w:bookmarkStart w:id="559" w:name="_Toc188023673"/>
      <w:r>
        <w:t>Subdivision 1 — Preliminary</w:t>
      </w:r>
      <w:bookmarkEnd w:id="556"/>
      <w:bookmarkEnd w:id="557"/>
      <w:bookmarkEnd w:id="558"/>
      <w:bookmarkEnd w:id="559"/>
    </w:p>
    <w:p>
      <w:pPr>
        <w:pStyle w:val="Footnoteheading"/>
      </w:pPr>
      <w:r>
        <w:tab/>
        <w:t>[Heading inserted: No. 35 of 2006 s. 101.]</w:t>
      </w:r>
    </w:p>
    <w:p>
      <w:pPr>
        <w:pStyle w:val="Heading5"/>
      </w:pPr>
      <w:bookmarkStart w:id="560" w:name="_Toc188023674"/>
      <w:r>
        <w:rPr>
          <w:rStyle w:val="CharSectno"/>
        </w:rPr>
        <w:lastRenderedPageBreak/>
        <w:t>205A</w:t>
      </w:r>
      <w:r>
        <w:t>.</w:t>
      </w:r>
      <w:r>
        <w:tab/>
        <w:t>Simplified outline of Division — FLA s. 70NAA</w:t>
      </w:r>
      <w:bookmarkEnd w:id="560"/>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561" w:name="_Toc188023675"/>
      <w:r>
        <w:rPr>
          <w:rStyle w:val="CharSectno"/>
        </w:rPr>
        <w:t>205B</w:t>
      </w:r>
      <w:r>
        <w:t>.</w:t>
      </w:r>
      <w:r>
        <w:tab/>
        <w:t>Application of Division — FLA s. 70NAB</w:t>
      </w:r>
      <w:bookmarkEnd w:id="561"/>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562" w:name="_Toc188023676"/>
      <w:r>
        <w:rPr>
          <w:rStyle w:val="CharSectno"/>
        </w:rPr>
        <w:lastRenderedPageBreak/>
        <w:t>205C</w:t>
      </w:r>
      <w:r>
        <w:t>.</w:t>
      </w:r>
      <w:r>
        <w:tab/>
        <w:t xml:space="preserve">Meaning of </w:t>
      </w:r>
      <w:r>
        <w:rPr>
          <w:i/>
        </w:rPr>
        <w:t>contravened an order</w:t>
      </w:r>
      <w:r>
        <w:t> — FLA s. 70NAC</w:t>
      </w:r>
      <w:bookmarkEnd w:id="562"/>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563" w:name="_Toc188023677"/>
      <w:r>
        <w:rPr>
          <w:rStyle w:val="CharSectno"/>
        </w:rPr>
        <w:t>205D</w:t>
      </w:r>
      <w:r>
        <w:t>.</w:t>
      </w:r>
      <w:r>
        <w:tab/>
        <w:t>Requirements taken to be included in certain orders — FLA s. 70NAD</w:t>
      </w:r>
      <w:bookmarkEnd w:id="563"/>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lastRenderedPageBreak/>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564" w:name="_Toc188023678"/>
      <w:r>
        <w:rPr>
          <w:rStyle w:val="CharSectno"/>
        </w:rPr>
        <w:t>205E</w:t>
      </w:r>
      <w:r>
        <w:t>.</w:t>
      </w:r>
      <w:r>
        <w:tab/>
        <w:t xml:space="preserve">Meaning of </w:t>
      </w:r>
      <w:r>
        <w:rPr>
          <w:i/>
        </w:rPr>
        <w:t>reasonable excuse for contravening</w:t>
      </w:r>
      <w:r>
        <w:t xml:space="preserve"> an order — FLA s. 70NAE</w:t>
      </w:r>
      <w:bookmarkEnd w:id="564"/>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lastRenderedPageBreak/>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 xml:space="preserve">the period during which, because of the contravention, the child and the person did not communicate was not </w:t>
      </w:r>
      <w:r>
        <w:lastRenderedPageBreak/>
        <w:t>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565" w:name="_Toc188023679"/>
      <w:r>
        <w:rPr>
          <w:rStyle w:val="CharSectno"/>
        </w:rPr>
        <w:t>205F</w:t>
      </w:r>
      <w:r>
        <w:t>.</w:t>
      </w:r>
      <w:r>
        <w:tab/>
        <w:t>Standard of proof — FLA s. 70NAF</w:t>
      </w:r>
      <w:bookmarkEnd w:id="565"/>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lastRenderedPageBreak/>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566" w:name="_Toc188013463"/>
      <w:bookmarkStart w:id="567" w:name="_Toc188014003"/>
      <w:bookmarkStart w:id="568" w:name="_Toc188014543"/>
      <w:bookmarkStart w:id="569" w:name="_Toc188023680"/>
      <w:r>
        <w:t>Subdivision 2 — Court’s power to vary parenting order</w:t>
      </w:r>
      <w:bookmarkEnd w:id="566"/>
      <w:bookmarkEnd w:id="567"/>
      <w:bookmarkEnd w:id="568"/>
      <w:bookmarkEnd w:id="569"/>
    </w:p>
    <w:p>
      <w:pPr>
        <w:pStyle w:val="Footnoteheading"/>
      </w:pPr>
      <w:r>
        <w:tab/>
        <w:t>[Heading inserted: No. 35 of 2006 s. 101.]</w:t>
      </w:r>
    </w:p>
    <w:p>
      <w:pPr>
        <w:pStyle w:val="Heading5"/>
      </w:pPr>
      <w:bookmarkStart w:id="570" w:name="_Toc188023681"/>
      <w:r>
        <w:rPr>
          <w:rStyle w:val="CharSectno"/>
        </w:rPr>
        <w:t>205G</w:t>
      </w:r>
      <w:r>
        <w:t>.</w:t>
      </w:r>
      <w:r>
        <w:tab/>
        <w:t>Variation of parenting order — FLA s. 70NBA</w:t>
      </w:r>
      <w:bookmarkEnd w:id="570"/>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 xml:space="preserve">because of the behaviour of the person who contravened the primary order, it was not appropriate, in the court’s </w:t>
      </w:r>
      <w:r>
        <w:lastRenderedPageBreak/>
        <w:t>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571" w:name="_Toc188023682"/>
      <w:r>
        <w:rPr>
          <w:rStyle w:val="CharSectno"/>
        </w:rPr>
        <w:t>205H</w:t>
      </w:r>
      <w:r>
        <w:t>.</w:t>
      </w:r>
      <w:r>
        <w:tab/>
        <w:t>Effect of parenting plan — FLA s. 70NBB</w:t>
      </w:r>
      <w:bookmarkEnd w:id="571"/>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lastRenderedPageBreak/>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572" w:name="_Toc188013466"/>
      <w:bookmarkStart w:id="573" w:name="_Toc188014006"/>
      <w:bookmarkStart w:id="574" w:name="_Toc188014546"/>
      <w:bookmarkStart w:id="575" w:name="_Toc188023683"/>
      <w:r>
        <w:t>Subdivision 3 — Contravention alleged but not established</w:t>
      </w:r>
      <w:bookmarkEnd w:id="572"/>
      <w:bookmarkEnd w:id="573"/>
      <w:bookmarkEnd w:id="574"/>
      <w:bookmarkEnd w:id="575"/>
    </w:p>
    <w:p>
      <w:pPr>
        <w:pStyle w:val="Footnoteheading"/>
      </w:pPr>
      <w:r>
        <w:tab/>
        <w:t>[Heading inserted: No. 35 of 2006 s. 101.]</w:t>
      </w:r>
    </w:p>
    <w:p>
      <w:pPr>
        <w:pStyle w:val="Heading5"/>
      </w:pPr>
      <w:bookmarkStart w:id="576" w:name="_Toc188023684"/>
      <w:r>
        <w:rPr>
          <w:rStyle w:val="CharSectno"/>
        </w:rPr>
        <w:t>205I</w:t>
      </w:r>
      <w:r>
        <w:t>.</w:t>
      </w:r>
      <w:r>
        <w:tab/>
        <w:t>Application of Subdivision — FLA s. 70NCA</w:t>
      </w:r>
      <w:bookmarkEnd w:id="57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577" w:name="_Toc188023685"/>
      <w:r>
        <w:rPr>
          <w:rStyle w:val="CharSectno"/>
        </w:rPr>
        <w:t>205J</w:t>
      </w:r>
      <w:r>
        <w:t>.</w:t>
      </w:r>
      <w:r>
        <w:tab/>
        <w:t>Costs — FLA s. 70NCB</w:t>
      </w:r>
      <w:bookmarkEnd w:id="577"/>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578" w:name="_Toc188013469"/>
      <w:bookmarkStart w:id="579" w:name="_Toc188014009"/>
      <w:bookmarkStart w:id="580" w:name="_Toc188014549"/>
      <w:bookmarkStart w:id="581" w:name="_Toc188023686"/>
      <w:r>
        <w:t>Subdivision 4 — Contravention established but reasonable excuse for contravention</w:t>
      </w:r>
      <w:bookmarkEnd w:id="578"/>
      <w:bookmarkEnd w:id="579"/>
      <w:bookmarkEnd w:id="580"/>
      <w:bookmarkEnd w:id="581"/>
    </w:p>
    <w:p>
      <w:pPr>
        <w:pStyle w:val="Footnoteheading"/>
      </w:pPr>
      <w:r>
        <w:tab/>
        <w:t>[Heading inserted: No. 35 of 2006 s. 101.]</w:t>
      </w:r>
    </w:p>
    <w:p>
      <w:pPr>
        <w:pStyle w:val="Heading5"/>
      </w:pPr>
      <w:bookmarkStart w:id="582" w:name="_Toc188023687"/>
      <w:r>
        <w:rPr>
          <w:rStyle w:val="CharSectno"/>
        </w:rPr>
        <w:t>205K</w:t>
      </w:r>
      <w:r>
        <w:t>.</w:t>
      </w:r>
      <w:r>
        <w:tab/>
        <w:t>Application of Subdivision — FLA s. 70NDA</w:t>
      </w:r>
      <w:bookmarkEnd w:id="58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583" w:name="_Toc188023688"/>
      <w:r>
        <w:rPr>
          <w:rStyle w:val="CharSectno"/>
        </w:rPr>
        <w:lastRenderedPageBreak/>
        <w:t>205L</w:t>
      </w:r>
      <w:r>
        <w:t>.</w:t>
      </w:r>
      <w:r>
        <w:tab/>
        <w:t>Order compensating person for time lost — FLA s. 70NDB</w:t>
      </w:r>
      <w:bookmarkEnd w:id="583"/>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584" w:name="_Toc188023689"/>
      <w:r>
        <w:rPr>
          <w:rStyle w:val="CharSectno"/>
        </w:rPr>
        <w:t>205M</w:t>
      </w:r>
      <w:r>
        <w:t>.</w:t>
      </w:r>
      <w:r>
        <w:tab/>
        <w:t>Costs — FLA s. 70NDC</w:t>
      </w:r>
      <w:bookmarkEnd w:id="584"/>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585" w:name="_Toc188013473"/>
      <w:bookmarkStart w:id="586" w:name="_Toc188014013"/>
      <w:bookmarkStart w:id="587" w:name="_Toc188014553"/>
      <w:bookmarkStart w:id="588" w:name="_Toc188023690"/>
      <w:r>
        <w:t>Subdivision 5 — Contravention without reasonable excuse (less serious contravention)</w:t>
      </w:r>
      <w:bookmarkEnd w:id="585"/>
      <w:bookmarkEnd w:id="586"/>
      <w:bookmarkEnd w:id="587"/>
      <w:bookmarkEnd w:id="588"/>
    </w:p>
    <w:p>
      <w:pPr>
        <w:pStyle w:val="Footnoteheading"/>
      </w:pPr>
      <w:r>
        <w:tab/>
        <w:t>[Heading inserted: No. 35 of 2006 s. 101.]</w:t>
      </w:r>
    </w:p>
    <w:p>
      <w:pPr>
        <w:pStyle w:val="Heading5"/>
      </w:pPr>
      <w:bookmarkStart w:id="589" w:name="_Toc188023691"/>
      <w:r>
        <w:rPr>
          <w:rStyle w:val="CharSectno"/>
        </w:rPr>
        <w:t>205N</w:t>
      </w:r>
      <w:r>
        <w:t>.</w:t>
      </w:r>
      <w:r>
        <w:tab/>
        <w:t>Application of Subdivision — FLA s. 70NEA</w:t>
      </w:r>
      <w:bookmarkEnd w:id="589"/>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lastRenderedPageBreak/>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590" w:name="_Toc188023692"/>
      <w:r>
        <w:rPr>
          <w:rStyle w:val="CharSectno"/>
        </w:rPr>
        <w:t>205O</w:t>
      </w:r>
      <w:r>
        <w:t>.</w:t>
      </w:r>
      <w:r>
        <w:tab/>
        <w:t>Powers of court — FLA s. 70NEB</w:t>
      </w:r>
      <w:bookmarkEnd w:id="590"/>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lastRenderedPageBreak/>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 xml:space="preserve">make an order requiring the person who committed the current contravention to compensate the person referred </w:t>
      </w:r>
      <w:r>
        <w:lastRenderedPageBreak/>
        <w:t>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lastRenderedPageBreak/>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lastRenderedPageBreak/>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591" w:name="_Toc188023693"/>
      <w:r>
        <w:rPr>
          <w:rStyle w:val="CharSectno"/>
        </w:rPr>
        <w:t>205P</w:t>
      </w:r>
      <w:r>
        <w:t>.</w:t>
      </w:r>
      <w:r>
        <w:tab/>
        <w:t>Bonds — FLA s. 70NEC</w:t>
      </w:r>
      <w:bookmarkEnd w:id="59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lastRenderedPageBreak/>
        <w:tab/>
        <w:t>[Section 205P inserted: No. 35 of 2006 s. 101.]</w:t>
      </w:r>
    </w:p>
    <w:p>
      <w:pPr>
        <w:pStyle w:val="Heading5"/>
      </w:pPr>
      <w:bookmarkStart w:id="592" w:name="_Toc188023694"/>
      <w:r>
        <w:rPr>
          <w:rStyle w:val="CharSectno"/>
        </w:rPr>
        <w:t>205QA</w:t>
      </w:r>
      <w:r>
        <w:t>.</w:t>
      </w:r>
      <w:r>
        <w:tab/>
        <w:t>Procedure for enforcing bonds — FLA s. 70NECA</w:t>
      </w:r>
      <w:bookmarkEnd w:id="592"/>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593" w:name="_Toc188023695"/>
      <w:r>
        <w:rPr>
          <w:rStyle w:val="CharSectno"/>
        </w:rPr>
        <w:lastRenderedPageBreak/>
        <w:t>205Q</w:t>
      </w:r>
      <w:r>
        <w:t>.</w:t>
      </w:r>
      <w:r>
        <w:tab/>
        <w:t>Duties of provider of post</w:t>
      </w:r>
      <w:r>
        <w:noBreakHyphen/>
        <w:t>separation parenting program — FLA s. 70NED</w:t>
      </w:r>
      <w:bookmarkEnd w:id="593"/>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594" w:name="_Toc188023696"/>
      <w:r>
        <w:rPr>
          <w:rStyle w:val="CharSectno"/>
        </w:rPr>
        <w:t>205R</w:t>
      </w:r>
      <w:r>
        <w:t>.</w:t>
      </w:r>
      <w:r>
        <w:tab/>
        <w:t>Evidence — FLA s. 70NEF</w:t>
      </w:r>
      <w:bookmarkEnd w:id="594"/>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595" w:name="_Toc188023697"/>
      <w:r>
        <w:rPr>
          <w:rStyle w:val="CharSectno"/>
        </w:rPr>
        <w:lastRenderedPageBreak/>
        <w:t>205S</w:t>
      </w:r>
      <w:r>
        <w:t>.</w:t>
      </w:r>
      <w:r>
        <w:tab/>
        <w:t>Court may make further orders in relation to attendance at program — FLA s. 70NEG</w:t>
      </w:r>
      <w:bookmarkEnd w:id="595"/>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596" w:name="_Toc188013481"/>
      <w:bookmarkStart w:id="597" w:name="_Toc188014021"/>
      <w:bookmarkStart w:id="598" w:name="_Toc188014561"/>
      <w:bookmarkStart w:id="599" w:name="_Toc188023698"/>
      <w:r>
        <w:t>Subdivision 6 — Contravention without reasonable excuse (more serious contravention)</w:t>
      </w:r>
      <w:bookmarkEnd w:id="596"/>
      <w:bookmarkEnd w:id="597"/>
      <w:bookmarkEnd w:id="598"/>
      <w:bookmarkEnd w:id="599"/>
    </w:p>
    <w:p>
      <w:pPr>
        <w:pStyle w:val="Footnoteheading"/>
      </w:pPr>
      <w:r>
        <w:tab/>
        <w:t>[Heading inserted: No. 35 of 2006 s. 101.]</w:t>
      </w:r>
    </w:p>
    <w:p>
      <w:pPr>
        <w:pStyle w:val="Heading5"/>
        <w:spacing w:before="240"/>
      </w:pPr>
      <w:bookmarkStart w:id="600" w:name="_Toc188023699"/>
      <w:r>
        <w:rPr>
          <w:rStyle w:val="CharSectno"/>
        </w:rPr>
        <w:t>205SA</w:t>
      </w:r>
      <w:r>
        <w:t>.</w:t>
      </w:r>
      <w:r>
        <w:tab/>
        <w:t>Application of Subdivision — FLA s. 70NFA</w:t>
      </w:r>
      <w:bookmarkEnd w:id="600"/>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lastRenderedPageBreak/>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601" w:name="_Toc188023700"/>
      <w:r>
        <w:rPr>
          <w:rStyle w:val="CharSectno"/>
        </w:rPr>
        <w:t>205SB</w:t>
      </w:r>
      <w:r>
        <w:t>.</w:t>
      </w:r>
      <w:r>
        <w:tab/>
        <w:t>Powers of court — FLA s. 70NFB</w:t>
      </w:r>
      <w:bookmarkEnd w:id="601"/>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 xml:space="preserve">if the court makes an order under subsection (2)(g), consider making another order (or other orders) under </w:t>
      </w:r>
      <w:r>
        <w:lastRenderedPageBreak/>
        <w:t>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lastRenderedPageBreak/>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lastRenderedPageBreak/>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602" w:name="_Toc188023701"/>
      <w:r>
        <w:rPr>
          <w:rStyle w:val="CharSectno"/>
        </w:rPr>
        <w:t>205SC</w:t>
      </w:r>
      <w:r>
        <w:t>.</w:t>
      </w:r>
      <w:r>
        <w:tab/>
        <w:t>When court is empowered to make community service order — FLA s. 70NFC</w:t>
      </w:r>
      <w:bookmarkEnd w:id="602"/>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lastRenderedPageBreak/>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 xml:space="preserve">If, in the application of Part 9 or 10 of the Sentencing Act for the purposes of this Act, there is any inconsistency between the </w:t>
      </w:r>
      <w:r>
        <w:lastRenderedPageBreak/>
        <w:t>provisions of the Sentencing Act and this Act, the provisions of this Act prevail.</w:t>
      </w:r>
    </w:p>
    <w:p>
      <w:pPr>
        <w:pStyle w:val="Footnotesection"/>
      </w:pPr>
      <w:r>
        <w:tab/>
        <w:t>[Section 205SC inserted: No. 35 of 2006 s. 101.]</w:t>
      </w:r>
    </w:p>
    <w:p>
      <w:pPr>
        <w:pStyle w:val="Heading5"/>
        <w:spacing w:before="400"/>
      </w:pPr>
      <w:bookmarkStart w:id="603" w:name="_Toc188023702"/>
      <w:r>
        <w:rPr>
          <w:rStyle w:val="CharSectno"/>
        </w:rPr>
        <w:t>205SD</w:t>
      </w:r>
      <w:r>
        <w:t>.</w:t>
      </w:r>
      <w:r>
        <w:tab/>
        <w:t>Variation and discharge of community service orders — FLA s. 70NFD</w:t>
      </w:r>
      <w:bookmarkEnd w:id="603"/>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604" w:name="_Toc188023703"/>
      <w:r>
        <w:rPr>
          <w:rStyle w:val="CharSectno"/>
        </w:rPr>
        <w:t>205SE</w:t>
      </w:r>
      <w:r>
        <w:t>.</w:t>
      </w:r>
      <w:r>
        <w:tab/>
        <w:t>Bonds — FLA s. 70NFE</w:t>
      </w:r>
      <w:bookmarkEnd w:id="604"/>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lastRenderedPageBreak/>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605" w:name="_Toc188023704"/>
      <w:r>
        <w:rPr>
          <w:rStyle w:val="CharSectno"/>
        </w:rPr>
        <w:t>205SF</w:t>
      </w:r>
      <w:r>
        <w:t>.</w:t>
      </w:r>
      <w:r>
        <w:tab/>
        <w:t>Procedure for enforcing community service orders or bonds — FLA s. 70NFF</w:t>
      </w:r>
      <w:bookmarkEnd w:id="605"/>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w:t>
      </w:r>
      <w:r>
        <w:lastRenderedPageBreak/>
        <w:t xml:space="preserve">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606" w:name="_Toc188023705"/>
      <w:r>
        <w:rPr>
          <w:rStyle w:val="CharSectno"/>
        </w:rPr>
        <w:t>205SG</w:t>
      </w:r>
      <w:r>
        <w:t>.</w:t>
      </w:r>
      <w:r>
        <w:tab/>
        <w:t>Sentences of imprisonment — FLA s. 70NFG</w:t>
      </w:r>
      <w:bookmarkEnd w:id="606"/>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lastRenderedPageBreak/>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lastRenderedPageBreak/>
        <w:tab/>
        <w:t>[Section 205SG inserted: No. 35 of 2006 s. 101.]</w:t>
      </w:r>
    </w:p>
    <w:p>
      <w:pPr>
        <w:pStyle w:val="Heading5"/>
        <w:spacing w:before="1000"/>
      </w:pPr>
      <w:bookmarkStart w:id="607" w:name="_Toc188023706"/>
      <w:r>
        <w:rPr>
          <w:rStyle w:val="CharSectno"/>
        </w:rPr>
        <w:t>205SH</w:t>
      </w:r>
      <w:r>
        <w:t>.</w:t>
      </w:r>
      <w:r>
        <w:tab/>
        <w:t>Relationship between Subdivision and other laws — FLA s. 70NFH</w:t>
      </w:r>
      <w:bookmarkEnd w:id="607"/>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608" w:name="_Toc188013490"/>
      <w:bookmarkStart w:id="609" w:name="_Toc188014030"/>
      <w:bookmarkStart w:id="610" w:name="_Toc188014570"/>
      <w:bookmarkStart w:id="611" w:name="_Toc188023707"/>
      <w:r>
        <w:rPr>
          <w:rStyle w:val="CharPartNo"/>
        </w:rPr>
        <w:lastRenderedPageBreak/>
        <w:t>Part 5A </w:t>
      </w:r>
      <w:r>
        <w:t>— </w:t>
      </w:r>
      <w:r>
        <w:rPr>
          <w:rStyle w:val="CharPartText"/>
        </w:rPr>
        <w:t>De facto relationships</w:t>
      </w:r>
      <w:bookmarkEnd w:id="608"/>
      <w:bookmarkEnd w:id="609"/>
      <w:bookmarkEnd w:id="610"/>
      <w:bookmarkEnd w:id="611"/>
    </w:p>
    <w:p>
      <w:pPr>
        <w:pStyle w:val="Footnoteheading"/>
      </w:pPr>
      <w:r>
        <w:tab/>
        <w:t>[Heading inserted: No. 25 of 2002 s. 47.]</w:t>
      </w:r>
    </w:p>
    <w:p>
      <w:pPr>
        <w:pStyle w:val="Heading3"/>
      </w:pPr>
      <w:bookmarkStart w:id="612" w:name="_Toc188013491"/>
      <w:bookmarkStart w:id="613" w:name="_Toc188014031"/>
      <w:bookmarkStart w:id="614" w:name="_Toc188014571"/>
      <w:bookmarkStart w:id="615" w:name="_Toc188023708"/>
      <w:r>
        <w:rPr>
          <w:rStyle w:val="CharDivNo"/>
        </w:rPr>
        <w:t>Division 1</w:t>
      </w:r>
      <w:r>
        <w:t> — </w:t>
      </w:r>
      <w:r>
        <w:rPr>
          <w:rStyle w:val="CharDivText"/>
        </w:rPr>
        <w:t>Introductory</w:t>
      </w:r>
      <w:bookmarkEnd w:id="612"/>
      <w:bookmarkEnd w:id="613"/>
      <w:bookmarkEnd w:id="614"/>
      <w:bookmarkEnd w:id="615"/>
    </w:p>
    <w:p>
      <w:pPr>
        <w:pStyle w:val="Footnoteheading"/>
      </w:pPr>
      <w:r>
        <w:tab/>
        <w:t>[Heading inserted: No. 25 of 2002 s. 47.]</w:t>
      </w:r>
    </w:p>
    <w:p>
      <w:pPr>
        <w:pStyle w:val="Heading5"/>
      </w:pPr>
      <w:bookmarkStart w:id="616" w:name="_Toc188023709"/>
      <w:r>
        <w:rPr>
          <w:rStyle w:val="CharSectno"/>
        </w:rPr>
        <w:t>205T</w:t>
      </w:r>
      <w:r>
        <w:t>.</w:t>
      </w:r>
      <w:r>
        <w:tab/>
        <w:t>Terms used</w:t>
      </w:r>
      <w:bookmarkEnd w:id="616"/>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617" w:name="_Toc188023710"/>
      <w:r>
        <w:rPr>
          <w:rStyle w:val="CharSectno"/>
        </w:rPr>
        <w:t>205U</w:t>
      </w:r>
      <w:r>
        <w:t>.</w:t>
      </w:r>
      <w:r>
        <w:tab/>
        <w:t>Application of Part generally</w:t>
      </w:r>
      <w:bookmarkEnd w:id="61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618" w:name="_Toc188023711"/>
      <w:r>
        <w:rPr>
          <w:rStyle w:val="CharSectno"/>
        </w:rPr>
        <w:t>205V</w:t>
      </w:r>
      <w:r>
        <w:t>.</w:t>
      </w:r>
      <w:r>
        <w:tab/>
        <w:t>Right to certain civil proceedings limited</w:t>
      </w:r>
      <w:bookmarkEnd w:id="61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619" w:name="_Toc188013495"/>
      <w:bookmarkStart w:id="620" w:name="_Toc188014035"/>
      <w:bookmarkStart w:id="621" w:name="_Toc188014575"/>
      <w:bookmarkStart w:id="622" w:name="_Toc188023712"/>
      <w:r>
        <w:rPr>
          <w:rStyle w:val="CharDivNo"/>
        </w:rPr>
        <w:lastRenderedPageBreak/>
        <w:t>Division 2</w:t>
      </w:r>
      <w:r>
        <w:t> — </w:t>
      </w:r>
      <w:r>
        <w:rPr>
          <w:rStyle w:val="CharDivText"/>
        </w:rPr>
        <w:t>Property adjustment orders and maintenance orders</w:t>
      </w:r>
      <w:bookmarkEnd w:id="619"/>
      <w:bookmarkEnd w:id="620"/>
      <w:bookmarkEnd w:id="621"/>
      <w:bookmarkEnd w:id="622"/>
    </w:p>
    <w:p>
      <w:pPr>
        <w:pStyle w:val="Footnoteheading"/>
        <w:keepNext/>
      </w:pPr>
      <w:r>
        <w:tab/>
        <w:t>[Heading inserted: No. 25 of 2002 s. 47.]</w:t>
      </w:r>
    </w:p>
    <w:p>
      <w:pPr>
        <w:pStyle w:val="Heading4"/>
      </w:pPr>
      <w:bookmarkStart w:id="623" w:name="_Toc188013496"/>
      <w:bookmarkStart w:id="624" w:name="_Toc188014036"/>
      <w:bookmarkStart w:id="625" w:name="_Toc188014576"/>
      <w:bookmarkStart w:id="626" w:name="_Toc188023713"/>
      <w:r>
        <w:t>Subdivision 1 — Introductory</w:t>
      </w:r>
      <w:bookmarkEnd w:id="623"/>
      <w:bookmarkEnd w:id="624"/>
      <w:bookmarkEnd w:id="625"/>
      <w:bookmarkEnd w:id="626"/>
    </w:p>
    <w:p>
      <w:pPr>
        <w:pStyle w:val="Footnoteheading"/>
      </w:pPr>
      <w:r>
        <w:tab/>
        <w:t>[Heading inserted: No. 25 of 2002 s. 47.]</w:t>
      </w:r>
    </w:p>
    <w:p>
      <w:pPr>
        <w:pStyle w:val="Heading5"/>
        <w:spacing w:before="180"/>
      </w:pPr>
      <w:bookmarkStart w:id="627" w:name="_Toc188023714"/>
      <w:r>
        <w:rPr>
          <w:rStyle w:val="CharSectno"/>
        </w:rPr>
        <w:t>205W</w:t>
      </w:r>
      <w:r>
        <w:t>.</w:t>
      </w:r>
      <w:r>
        <w:tab/>
        <w:t>This Division does not apply to certain matters covered by binding financial agreements or former financial agreements — FLA s. 71A</w:t>
      </w:r>
      <w:bookmarkEnd w:id="627"/>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 xml:space="preserve">proceedings between a de facto partner and the bankruptcy trustee of a bankrupt de facto partner, with respect to any vested bankruptcy property in relation to </w:t>
      </w:r>
      <w:r>
        <w:lastRenderedPageBreak/>
        <w:t>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628" w:name="_Toc188023715"/>
      <w:r>
        <w:rPr>
          <w:rStyle w:val="CharSectno"/>
        </w:rPr>
        <w:t>205X</w:t>
      </w:r>
      <w:r>
        <w:t>.</w:t>
      </w:r>
      <w:r>
        <w:tab/>
        <w:t>People to whom this Part applies — connection with WA</w:t>
      </w:r>
      <w:bookmarkEnd w:id="628"/>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629" w:name="_Toc188023716"/>
      <w:r>
        <w:rPr>
          <w:rStyle w:val="CharSectno"/>
        </w:rPr>
        <w:t>205Y</w:t>
      </w:r>
      <w:r>
        <w:t>.</w:t>
      </w:r>
      <w:r>
        <w:tab/>
        <w:t>Court not otherwise limited by connection with WA referred to in section 205X</w:t>
      </w:r>
      <w:bookmarkEnd w:id="629"/>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630" w:name="_Toc188023717"/>
      <w:r>
        <w:rPr>
          <w:rStyle w:val="CharSectno"/>
        </w:rPr>
        <w:lastRenderedPageBreak/>
        <w:t>205Z</w:t>
      </w:r>
      <w:r>
        <w:t>.</w:t>
      </w:r>
      <w:r>
        <w:tab/>
        <w:t>Where court may make order under this Division</w:t>
      </w:r>
      <w:bookmarkEnd w:id="630"/>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631" w:name="_Toc188023718"/>
      <w:r>
        <w:rPr>
          <w:rStyle w:val="CharSectno"/>
        </w:rPr>
        <w:t>205ZA</w:t>
      </w:r>
      <w:r>
        <w:t>.</w:t>
      </w:r>
      <w:r>
        <w:tab/>
        <w:t>Declaration of interests in property — FLA s. 78</w:t>
      </w:r>
      <w:bookmarkEnd w:id="631"/>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632" w:name="_Toc188013502"/>
      <w:bookmarkStart w:id="633" w:name="_Toc188014042"/>
      <w:bookmarkStart w:id="634" w:name="_Toc188014582"/>
      <w:bookmarkStart w:id="635" w:name="_Toc188023719"/>
      <w:r>
        <w:lastRenderedPageBreak/>
        <w:t>Subdivision 2 — Alteration of property interests, and maintenance</w:t>
      </w:r>
      <w:bookmarkEnd w:id="632"/>
      <w:bookmarkEnd w:id="633"/>
      <w:bookmarkEnd w:id="634"/>
      <w:bookmarkEnd w:id="635"/>
    </w:p>
    <w:p>
      <w:pPr>
        <w:pStyle w:val="Footnoteheading"/>
        <w:spacing w:before="100"/>
      </w:pPr>
      <w:r>
        <w:tab/>
        <w:t>[Heading inserted: No. 25 of 2002 s. 47.]</w:t>
      </w:r>
    </w:p>
    <w:p>
      <w:pPr>
        <w:pStyle w:val="Heading5"/>
      </w:pPr>
      <w:bookmarkStart w:id="636" w:name="_Toc188023720"/>
      <w:r>
        <w:rPr>
          <w:rStyle w:val="CharSectno"/>
        </w:rPr>
        <w:t>205ZB</w:t>
      </w:r>
      <w:r>
        <w:t>.</w:t>
      </w:r>
      <w:r>
        <w:tab/>
        <w:t>Applications, and notifications to spouses</w:t>
      </w:r>
      <w:bookmarkEnd w:id="636"/>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lastRenderedPageBreak/>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637" w:name="_Toc188023721"/>
      <w:r>
        <w:rPr>
          <w:rStyle w:val="CharSectno"/>
        </w:rPr>
        <w:t>205ZC</w:t>
      </w:r>
      <w:r>
        <w:t>.</w:t>
      </w:r>
      <w:r>
        <w:tab/>
        <w:t>Right of de facto partner to maintenance — FLA s. 72</w:t>
      </w:r>
      <w:bookmarkEnd w:id="637"/>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638" w:name="_Toc188023722"/>
      <w:r>
        <w:rPr>
          <w:rStyle w:val="CharSectno"/>
        </w:rPr>
        <w:t>205ZCA</w:t>
      </w:r>
      <w:r>
        <w:t>.</w:t>
      </w:r>
      <w:r>
        <w:tab/>
        <w:t>Powers of court in maintenance proceedings — FLA s. 74</w:t>
      </w:r>
      <w:bookmarkEnd w:id="638"/>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lastRenderedPageBreak/>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lastRenderedPageBreak/>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639" w:name="_Toc188023723"/>
      <w:r>
        <w:rPr>
          <w:rStyle w:val="CharSectno"/>
        </w:rPr>
        <w:lastRenderedPageBreak/>
        <w:t>205ZD</w:t>
      </w:r>
      <w:r>
        <w:t>.</w:t>
      </w:r>
      <w:r>
        <w:tab/>
        <w:t>Matters to be taken into consideration in relation to maintenance — FLA s. 75</w:t>
      </w:r>
      <w:bookmarkEnd w:id="639"/>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lastRenderedPageBreak/>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lastRenderedPageBreak/>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640" w:name="_Toc188023724"/>
      <w:r>
        <w:rPr>
          <w:rStyle w:val="CharSectno"/>
        </w:rPr>
        <w:t>205ZE</w:t>
      </w:r>
      <w:r>
        <w:t>.</w:t>
      </w:r>
      <w:r>
        <w:tab/>
        <w:t>Urgent de facto partner maintenance cases — FLA s. 77</w:t>
      </w:r>
      <w:bookmarkEnd w:id="640"/>
    </w:p>
    <w:p>
      <w:pPr>
        <w:pStyle w:val="Subsection"/>
        <w:keepNext/>
      </w:pPr>
      <w:r>
        <w:tab/>
      </w:r>
      <w:r>
        <w:tab/>
        <w:t xml:space="preserve">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w:t>
      </w:r>
      <w:r>
        <w:lastRenderedPageBreak/>
        <w:t>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641" w:name="_Toc188023725"/>
      <w:r>
        <w:rPr>
          <w:rStyle w:val="CharSectno"/>
        </w:rPr>
        <w:t>205ZF</w:t>
      </w:r>
      <w:r>
        <w:t>.</w:t>
      </w:r>
      <w:r>
        <w:tab/>
        <w:t>Specifications in orders of payments etc. for de facto maintenance purposes — FLA s. 77A</w:t>
      </w:r>
      <w:bookmarkEnd w:id="641"/>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lastRenderedPageBreak/>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642" w:name="_Toc188023726"/>
      <w:r>
        <w:rPr>
          <w:rStyle w:val="CharSectno"/>
        </w:rPr>
        <w:t>205ZG</w:t>
      </w:r>
      <w:r>
        <w:t>.</w:t>
      </w:r>
      <w:r>
        <w:tab/>
        <w:t>Alteration of property interests — FLA s. 79</w:t>
      </w:r>
      <w:bookmarkEnd w:id="642"/>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lastRenderedPageBreak/>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lastRenderedPageBreak/>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lastRenderedPageBreak/>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 xml:space="preserve">the proceedings may be continued by or against, as the case may be, the legal personal representative of the deceased party and the applicable rules may make provision in relation to the substitution of the legal </w:t>
      </w:r>
      <w:r>
        <w:lastRenderedPageBreak/>
        <w:t>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lastRenderedPageBreak/>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lastRenderedPageBreak/>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lastRenderedPageBreak/>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643" w:name="_Toc188023727"/>
      <w:r>
        <w:rPr>
          <w:rStyle w:val="CharSectno"/>
        </w:rPr>
        <w:t>205ZH</w:t>
      </w:r>
      <w:r>
        <w:t>.</w:t>
      </w:r>
      <w:r>
        <w:tab/>
        <w:t>Setting aside of orders altering property interests — FLA s. 79A</w:t>
      </w:r>
      <w:bookmarkEnd w:id="643"/>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lastRenderedPageBreak/>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lastRenderedPageBreak/>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lastRenderedPageBreak/>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lastRenderedPageBreak/>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644" w:name="_Toc188023728"/>
      <w:r>
        <w:rPr>
          <w:rStyle w:val="CharSectno"/>
        </w:rPr>
        <w:t>205ZHA</w:t>
      </w:r>
      <w:r>
        <w:t>.</w:t>
      </w:r>
      <w:r>
        <w:tab/>
        <w:t>Notification of criminal confiscation orders etc. — FLA s. 79B</w:t>
      </w:r>
      <w:bookmarkEnd w:id="644"/>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lastRenderedPageBreak/>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645" w:name="_Toc188023729"/>
      <w:r>
        <w:rPr>
          <w:rStyle w:val="CharSectno"/>
        </w:rPr>
        <w:t>205ZHB</w:t>
      </w:r>
      <w:r>
        <w:t>.</w:t>
      </w:r>
      <w:r>
        <w:tab/>
        <w:t>Court to stay proceedings under this Division affected by criminal confiscation order etc. — FLA s. 79C</w:t>
      </w:r>
      <w:bookmarkEnd w:id="645"/>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lastRenderedPageBreak/>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646" w:name="_Toc188023730"/>
      <w:r>
        <w:rPr>
          <w:rStyle w:val="CharSectno"/>
        </w:rPr>
        <w:t>205ZHC</w:t>
      </w:r>
      <w:r>
        <w:t>.</w:t>
      </w:r>
      <w:r>
        <w:tab/>
        <w:t>Lifting a stay — FLA s. 79D</w:t>
      </w:r>
      <w:bookmarkEnd w:id="646"/>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 xml:space="preserve">Giving the Registry Manager written notice of the DPP’s consent under this section is taken to be the giving of that consent, unless the court requires the DPP to appear at the </w:t>
      </w:r>
      <w:r>
        <w:lastRenderedPageBreak/>
        <w:t>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647" w:name="_Toc188023731"/>
      <w:r>
        <w:rPr>
          <w:rStyle w:val="CharSectno"/>
        </w:rPr>
        <w:t>205ZHD</w:t>
      </w:r>
      <w:r>
        <w:t>.</w:t>
      </w:r>
      <w:r>
        <w:tab/>
        <w:t>Intervention by DPP — FLA s. 79E</w:t>
      </w:r>
      <w:bookmarkEnd w:id="647"/>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648" w:name="_Toc188023732"/>
      <w:r>
        <w:rPr>
          <w:rStyle w:val="CharSectno"/>
        </w:rPr>
        <w:t>205ZHE</w:t>
      </w:r>
      <w:r>
        <w:t>.</w:t>
      </w:r>
      <w:r>
        <w:tab/>
        <w:t>Notifying third parties about application — FLA s. 79F</w:t>
      </w:r>
      <w:bookmarkEnd w:id="648"/>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649" w:name="_Toc188023733"/>
      <w:r>
        <w:rPr>
          <w:rStyle w:val="CharSectno"/>
        </w:rPr>
        <w:t>205ZHF</w:t>
      </w:r>
      <w:r>
        <w:t>.</w:t>
      </w:r>
      <w:r>
        <w:tab/>
        <w:t>Notifying bankruptcy trustee etc. about application under section 205ZA, 205ZCA, 205ZG or 205ZH — FLA s. 79G</w:t>
      </w:r>
      <w:bookmarkEnd w:id="649"/>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 xml:space="preserve">The rules may make provision for a debtor subject to a personal insolvency agreement who becomes a party to a proceeding for </w:t>
      </w:r>
      <w:r>
        <w:lastRenderedPageBreak/>
        <w:t>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650" w:name="_Toc188023734"/>
      <w:r>
        <w:rPr>
          <w:rStyle w:val="CharSectno"/>
        </w:rPr>
        <w:t>205ZHG</w:t>
      </w:r>
      <w:r>
        <w:t>.</w:t>
      </w:r>
      <w:r>
        <w:tab/>
        <w:t>Notifying court about bankruptcy etc. — FLA s. 79H</w:t>
      </w:r>
      <w:bookmarkEnd w:id="650"/>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 xml:space="preserve">before that application is finally determined, becomes a party to a proceeding before a court (whether of a kind </w:t>
      </w:r>
      <w:r>
        <w:lastRenderedPageBreak/>
        <w:t>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651" w:name="_Toc188023735"/>
      <w:r>
        <w:rPr>
          <w:rStyle w:val="CharSectno"/>
        </w:rPr>
        <w:lastRenderedPageBreak/>
        <w:t>205ZHH</w:t>
      </w:r>
      <w:r>
        <w:t>.</w:t>
      </w:r>
      <w:r>
        <w:tab/>
        <w:t>Notifying non</w:t>
      </w:r>
      <w:r>
        <w:noBreakHyphen/>
        <w:t>bankrupt de facto partner about application under Bankruptcy Act section 139A — FLA s. 79J</w:t>
      </w:r>
      <w:bookmarkEnd w:id="651"/>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652" w:name="_Toc188023736"/>
      <w:r>
        <w:rPr>
          <w:rStyle w:val="CharSectno"/>
        </w:rPr>
        <w:t>205ZI</w:t>
      </w:r>
      <w:r>
        <w:t>.</w:t>
      </w:r>
      <w:r>
        <w:tab/>
        <w:t>General powers of court — FLA s. 80</w:t>
      </w:r>
      <w:bookmarkEnd w:id="652"/>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lastRenderedPageBreak/>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lastRenderedPageBreak/>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653" w:name="_Toc188023737"/>
      <w:r>
        <w:rPr>
          <w:rStyle w:val="CharSectno"/>
        </w:rPr>
        <w:t>205ZJ</w:t>
      </w:r>
      <w:r>
        <w:t>.</w:t>
      </w:r>
      <w:r>
        <w:tab/>
        <w:t>Duty of court to end financial relations of de facto partners — FLA s. 81</w:t>
      </w:r>
      <w:bookmarkEnd w:id="653"/>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654" w:name="_Toc188023738"/>
      <w:r>
        <w:rPr>
          <w:rStyle w:val="CharSectno"/>
        </w:rPr>
        <w:t>205ZK</w:t>
      </w:r>
      <w:r>
        <w:t>.</w:t>
      </w:r>
      <w:r>
        <w:tab/>
        <w:t>Cessation of de facto maintenance orders — FLA s. 82</w:t>
      </w:r>
      <w:bookmarkEnd w:id="654"/>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655" w:name="_Toc188023739"/>
      <w:r>
        <w:rPr>
          <w:rStyle w:val="CharSectno"/>
        </w:rPr>
        <w:lastRenderedPageBreak/>
        <w:t>205ZL</w:t>
      </w:r>
      <w:r>
        <w:t>.</w:t>
      </w:r>
      <w:r>
        <w:tab/>
        <w:t>Modification of de facto maintenance orders — FLA s. 83</w:t>
      </w:r>
      <w:bookmarkEnd w:id="655"/>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lastRenderedPageBreak/>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lastRenderedPageBreak/>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656" w:name="_Toc188013523"/>
      <w:bookmarkStart w:id="657" w:name="_Toc188014063"/>
      <w:bookmarkStart w:id="658" w:name="_Toc188014603"/>
      <w:bookmarkStart w:id="659" w:name="_Toc188023740"/>
      <w:r>
        <w:rPr>
          <w:rStyle w:val="CharDivNo"/>
        </w:rPr>
        <w:t>Division 2A</w:t>
      </w:r>
      <w:r>
        <w:t> — </w:t>
      </w:r>
      <w:r>
        <w:rPr>
          <w:rStyle w:val="CharDivText"/>
        </w:rPr>
        <w:t>Orders and injunctions binding third parties</w:t>
      </w:r>
      <w:bookmarkEnd w:id="656"/>
      <w:bookmarkEnd w:id="657"/>
      <w:bookmarkEnd w:id="658"/>
      <w:bookmarkEnd w:id="659"/>
    </w:p>
    <w:p>
      <w:pPr>
        <w:pStyle w:val="Footnotesection"/>
        <w:keepNext/>
        <w:spacing w:before="100"/>
        <w:ind w:left="890" w:hanging="890"/>
      </w:pPr>
      <w:r>
        <w:tab/>
        <w:t>[Heading inserted: No. 35 of 2006 s. 34.]</w:t>
      </w:r>
    </w:p>
    <w:p>
      <w:pPr>
        <w:pStyle w:val="Heading4"/>
      </w:pPr>
      <w:bookmarkStart w:id="660" w:name="_Toc188013524"/>
      <w:bookmarkStart w:id="661" w:name="_Toc188014064"/>
      <w:bookmarkStart w:id="662" w:name="_Toc188014604"/>
      <w:bookmarkStart w:id="663" w:name="_Toc188023741"/>
      <w:r>
        <w:t>Subdivision 1 — Introductory</w:t>
      </w:r>
      <w:bookmarkEnd w:id="660"/>
      <w:bookmarkEnd w:id="661"/>
      <w:bookmarkEnd w:id="662"/>
      <w:bookmarkEnd w:id="663"/>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664" w:name="_Toc188023742"/>
      <w:r>
        <w:rPr>
          <w:rStyle w:val="CharSectno"/>
        </w:rPr>
        <w:t>205ZLA</w:t>
      </w:r>
      <w:r>
        <w:t>.</w:t>
      </w:r>
      <w:r>
        <w:tab/>
        <w:t xml:space="preserve"> Object of Division — FLA s. 90AA</w:t>
      </w:r>
      <w:bookmarkEnd w:id="664"/>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lastRenderedPageBreak/>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665" w:name="_Toc188023743"/>
      <w:r>
        <w:rPr>
          <w:rStyle w:val="CharSectno"/>
        </w:rPr>
        <w:t>205ZLB</w:t>
      </w:r>
      <w:r>
        <w:t>.</w:t>
      </w:r>
      <w:r>
        <w:tab/>
        <w:t xml:space="preserve"> Term used: third party — FLA s. 90AB</w:t>
      </w:r>
      <w:bookmarkEnd w:id="665"/>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666" w:name="_Toc188023744"/>
      <w:r>
        <w:rPr>
          <w:rStyle w:val="CharSectno"/>
        </w:rPr>
        <w:t>205ZLC</w:t>
      </w:r>
      <w:r>
        <w:t>.</w:t>
      </w:r>
      <w:r>
        <w:tab/>
        <w:t xml:space="preserve"> This Division overrides other laws, trust deeds, etc. — FLA s. 90AC</w:t>
      </w:r>
      <w:bookmarkEnd w:id="666"/>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667" w:name="_Toc188023745"/>
      <w:r>
        <w:rPr>
          <w:rStyle w:val="CharSectno"/>
        </w:rPr>
        <w:t>205ZLD</w:t>
      </w:r>
      <w:r>
        <w:t>.</w:t>
      </w:r>
      <w:r>
        <w:tab/>
        <w:t xml:space="preserve"> Extended meaning of </w:t>
      </w:r>
      <w:r>
        <w:rPr>
          <w:i/>
        </w:rPr>
        <w:t>property</w:t>
      </w:r>
      <w:r>
        <w:t> — FLA s. 90AD</w:t>
      </w:r>
      <w:bookmarkEnd w:id="667"/>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lastRenderedPageBreak/>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668" w:name="_Toc188023746"/>
      <w:r>
        <w:rPr>
          <w:rStyle w:val="CharSectno"/>
        </w:rPr>
        <w:t>205ZLE</w:t>
      </w:r>
      <w:r>
        <w:t>.</w:t>
      </w:r>
      <w:r>
        <w:tab/>
        <w:t xml:space="preserve"> Other provisions of this Act not affected by this Division — FLA s. 90ADA</w:t>
      </w:r>
      <w:bookmarkEnd w:id="668"/>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669" w:name="_Toc188013530"/>
      <w:bookmarkStart w:id="670" w:name="_Toc188014070"/>
      <w:bookmarkStart w:id="671" w:name="_Toc188014610"/>
      <w:bookmarkStart w:id="672" w:name="_Toc188023747"/>
      <w:r>
        <w:t>Subdivision 2 — Orders under section 205ZG</w:t>
      </w:r>
      <w:bookmarkEnd w:id="669"/>
      <w:bookmarkEnd w:id="670"/>
      <w:bookmarkEnd w:id="671"/>
      <w:bookmarkEnd w:id="672"/>
    </w:p>
    <w:p>
      <w:pPr>
        <w:pStyle w:val="Footnotesection"/>
        <w:keepNext/>
      </w:pPr>
      <w:r>
        <w:tab/>
        <w:t>[Heading inserted: No. 35 of 2006 s. 34.]</w:t>
      </w:r>
    </w:p>
    <w:p>
      <w:pPr>
        <w:pStyle w:val="Heading5"/>
        <w:tabs>
          <w:tab w:val="clear" w:pos="879"/>
          <w:tab w:val="left" w:pos="993"/>
        </w:tabs>
      </w:pPr>
      <w:bookmarkStart w:id="673" w:name="_Toc188023748"/>
      <w:r>
        <w:rPr>
          <w:rStyle w:val="CharSectno"/>
        </w:rPr>
        <w:t>205ZLF</w:t>
      </w:r>
      <w:r>
        <w:t>.</w:t>
      </w:r>
      <w:r>
        <w:tab/>
        <w:t xml:space="preserve"> Court may make an order under section 205ZG binding a third party — FLA s. 90AE</w:t>
      </w:r>
      <w:bookmarkEnd w:id="673"/>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 xml:space="preserve">an order directed to a director of a company or to a company to register a transfer of shares from one de </w:t>
      </w:r>
      <w:r>
        <w:lastRenderedPageBreak/>
        <w:t>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lastRenderedPageBreak/>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674" w:name="_Toc188013532"/>
      <w:bookmarkStart w:id="675" w:name="_Toc188014072"/>
      <w:bookmarkStart w:id="676" w:name="_Toc188014612"/>
      <w:bookmarkStart w:id="677" w:name="_Toc188023749"/>
      <w:r>
        <w:t>Subdivision 3 — Orders or injunctions under section 235A</w:t>
      </w:r>
      <w:bookmarkEnd w:id="674"/>
      <w:bookmarkEnd w:id="675"/>
      <w:bookmarkEnd w:id="676"/>
      <w:bookmarkEnd w:id="677"/>
    </w:p>
    <w:p>
      <w:pPr>
        <w:pStyle w:val="Footnotesection"/>
        <w:keepNext/>
      </w:pPr>
      <w:r>
        <w:tab/>
        <w:t>[Heading inserted: No. 35 of 2006 s. 34.]</w:t>
      </w:r>
    </w:p>
    <w:p>
      <w:pPr>
        <w:pStyle w:val="Heading5"/>
        <w:tabs>
          <w:tab w:val="clear" w:pos="879"/>
          <w:tab w:val="left" w:pos="993"/>
        </w:tabs>
      </w:pPr>
      <w:bookmarkStart w:id="678" w:name="_Toc188023750"/>
      <w:r>
        <w:rPr>
          <w:rStyle w:val="CharSectno"/>
        </w:rPr>
        <w:t>205ZLG</w:t>
      </w:r>
      <w:r>
        <w:t>.</w:t>
      </w:r>
      <w:r>
        <w:tab/>
        <w:t xml:space="preserve"> Court may make an order or injunction under section 235A binding a third party — FLA s. 90AF</w:t>
      </w:r>
      <w:bookmarkEnd w:id="678"/>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lastRenderedPageBreak/>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lastRenderedPageBreak/>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679" w:name="_Toc188013534"/>
      <w:bookmarkStart w:id="680" w:name="_Toc188014074"/>
      <w:bookmarkStart w:id="681" w:name="_Toc188014614"/>
      <w:bookmarkStart w:id="682" w:name="_Toc188023751"/>
      <w:r>
        <w:t>Subdivision 4 — Other matters</w:t>
      </w:r>
      <w:bookmarkEnd w:id="679"/>
      <w:bookmarkEnd w:id="680"/>
      <w:bookmarkEnd w:id="681"/>
      <w:bookmarkEnd w:id="682"/>
      <w:r>
        <w:t xml:space="preserve"> </w:t>
      </w:r>
    </w:p>
    <w:p>
      <w:pPr>
        <w:pStyle w:val="Footnotesection"/>
        <w:keepNext/>
      </w:pPr>
      <w:r>
        <w:tab/>
        <w:t>[Heading inserted: No. 35 of 2006 s. 34.]</w:t>
      </w:r>
    </w:p>
    <w:p>
      <w:pPr>
        <w:pStyle w:val="Heading5"/>
        <w:tabs>
          <w:tab w:val="clear" w:pos="879"/>
          <w:tab w:val="left" w:pos="993"/>
        </w:tabs>
      </w:pPr>
      <w:bookmarkStart w:id="683" w:name="_Toc188023752"/>
      <w:r>
        <w:rPr>
          <w:rStyle w:val="CharSectno"/>
        </w:rPr>
        <w:t>205ZLH</w:t>
      </w:r>
      <w:r>
        <w:t>.</w:t>
      </w:r>
      <w:r>
        <w:tab/>
        <w:t xml:space="preserve"> Orders and injunctions binding on trustees — FLA s. 90AG</w:t>
      </w:r>
      <w:bookmarkEnd w:id="683"/>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684" w:name="_Toc188023753"/>
      <w:r>
        <w:rPr>
          <w:rStyle w:val="CharSectno"/>
        </w:rPr>
        <w:t>205ZLI</w:t>
      </w:r>
      <w:r>
        <w:t>.</w:t>
      </w:r>
      <w:r>
        <w:tab/>
        <w:t xml:space="preserve"> Protection for third party — FLA s. 90AH</w:t>
      </w:r>
      <w:bookmarkEnd w:id="684"/>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685" w:name="_Toc188023754"/>
      <w:r>
        <w:rPr>
          <w:rStyle w:val="CharSectno"/>
        </w:rPr>
        <w:t>205ZLJ</w:t>
      </w:r>
      <w:r>
        <w:t>.</w:t>
      </w:r>
      <w:r>
        <w:tab/>
        <w:t xml:space="preserve"> Service of documents on third party — FLA s. 90AI</w:t>
      </w:r>
      <w:bookmarkEnd w:id="685"/>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lastRenderedPageBreak/>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686" w:name="_Toc188023755"/>
      <w:r>
        <w:rPr>
          <w:rStyle w:val="CharSectno"/>
        </w:rPr>
        <w:t>205ZLK</w:t>
      </w:r>
      <w:r>
        <w:t>.</w:t>
      </w:r>
      <w:r>
        <w:tab/>
        <w:t xml:space="preserve"> Expenses of third party — FLA s. 90AJ</w:t>
      </w:r>
      <w:bookmarkEnd w:id="686"/>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687" w:name="_Toc188013539"/>
      <w:bookmarkStart w:id="688" w:name="_Toc188014079"/>
      <w:bookmarkStart w:id="689" w:name="_Toc188014619"/>
      <w:bookmarkStart w:id="690" w:name="_Toc188023756"/>
      <w:r>
        <w:rPr>
          <w:rStyle w:val="CharDivNo"/>
        </w:rPr>
        <w:lastRenderedPageBreak/>
        <w:t>Division 3</w:t>
      </w:r>
      <w:r>
        <w:t> — </w:t>
      </w:r>
      <w:r>
        <w:rPr>
          <w:rStyle w:val="CharDivText"/>
        </w:rPr>
        <w:t>Financial agreements</w:t>
      </w:r>
      <w:bookmarkEnd w:id="687"/>
      <w:bookmarkEnd w:id="688"/>
      <w:bookmarkEnd w:id="689"/>
      <w:bookmarkEnd w:id="690"/>
    </w:p>
    <w:p>
      <w:pPr>
        <w:pStyle w:val="Footnoteheading"/>
        <w:keepNext/>
      </w:pPr>
      <w:r>
        <w:tab/>
        <w:t>[Heading inserted: No. 25 of 2002 s. 47.]</w:t>
      </w:r>
    </w:p>
    <w:p>
      <w:pPr>
        <w:pStyle w:val="Heading5"/>
        <w:spacing w:before="240"/>
      </w:pPr>
      <w:bookmarkStart w:id="691" w:name="_Toc188023757"/>
      <w:r>
        <w:rPr>
          <w:rStyle w:val="CharSectno"/>
        </w:rPr>
        <w:t>205ZM</w:t>
      </w:r>
      <w:r>
        <w:t>.</w:t>
      </w:r>
      <w:r>
        <w:tab/>
        <w:t>Term used: dealt with — FLA s. 90A</w:t>
      </w:r>
      <w:bookmarkEnd w:id="691"/>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692" w:name="_Toc188023758"/>
      <w:r>
        <w:rPr>
          <w:rStyle w:val="CharSectno"/>
        </w:rPr>
        <w:t>205ZN</w:t>
      </w:r>
      <w:r>
        <w:t>.</w:t>
      </w:r>
      <w:r>
        <w:tab/>
        <w:t>Financial agreements before beginning de facto relationship — FLA s. 90B</w:t>
      </w:r>
      <w:bookmarkEnd w:id="692"/>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lastRenderedPageBreak/>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693" w:name="_Toc188023759"/>
      <w:r>
        <w:rPr>
          <w:rStyle w:val="CharSectno"/>
        </w:rPr>
        <w:t>205ZO</w:t>
      </w:r>
      <w:r>
        <w:t>.</w:t>
      </w:r>
      <w:r>
        <w:tab/>
        <w:t>Financial agreements during de facto relationship — FLA s. 90C</w:t>
      </w:r>
      <w:bookmarkEnd w:id="693"/>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lastRenderedPageBreak/>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694" w:name="_Toc188023760"/>
      <w:r>
        <w:rPr>
          <w:rStyle w:val="CharSectno"/>
        </w:rPr>
        <w:t>205ZP</w:t>
      </w:r>
      <w:r>
        <w:t>.</w:t>
      </w:r>
      <w:r>
        <w:tab/>
        <w:t>Financial agreements after de facto relationship ends — FLA s. 90D</w:t>
      </w:r>
      <w:bookmarkEnd w:id="694"/>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lastRenderedPageBreak/>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695" w:name="_Toc188023761"/>
      <w:r>
        <w:rPr>
          <w:rStyle w:val="CharSectno"/>
        </w:rPr>
        <w:t>205ZPA</w:t>
      </w:r>
      <w:r>
        <w:t>.</w:t>
      </w:r>
      <w:r>
        <w:tab/>
        <w:t>Financial agreement may include agreement that deals with superannuation</w:t>
      </w:r>
      <w:bookmarkEnd w:id="695"/>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696" w:name="_Toc188023762"/>
      <w:r>
        <w:rPr>
          <w:rStyle w:val="CharSectno"/>
        </w:rPr>
        <w:t>205ZPB</w:t>
      </w:r>
      <w:r>
        <w:t>.</w:t>
      </w:r>
      <w:r>
        <w:tab/>
        <w:t>Need for separation declaration for certain provisions of financial agreement or former financial agreement to take effect — FLA s. 90DA</w:t>
      </w:r>
      <w:bookmarkEnd w:id="696"/>
    </w:p>
    <w:p>
      <w:pPr>
        <w:pStyle w:val="Subsection"/>
      </w:pPr>
      <w:r>
        <w:tab/>
        <w:t>(1)</w:t>
      </w:r>
      <w:r>
        <w:tab/>
        <w:t xml:space="preserve">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w:t>
      </w:r>
      <w:r>
        <w:lastRenderedPageBreak/>
        <w:t>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697" w:name="_Toc188023763"/>
      <w:r>
        <w:rPr>
          <w:rStyle w:val="CharSectno"/>
        </w:rPr>
        <w:lastRenderedPageBreak/>
        <w:t>205ZQ</w:t>
      </w:r>
      <w:r>
        <w:t>.</w:t>
      </w:r>
      <w:r>
        <w:tab/>
        <w:t>Requirements with respect to provisions in financial agreements relating to maintenance of de facto partner or child or children — FLA s. 90E</w:t>
      </w:r>
      <w:bookmarkEnd w:id="697"/>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698" w:name="_Toc188023764"/>
      <w:r>
        <w:rPr>
          <w:rStyle w:val="CharSectno"/>
        </w:rPr>
        <w:t>205ZR</w:t>
      </w:r>
      <w:r>
        <w:t>.</w:t>
      </w:r>
      <w:r>
        <w:tab/>
        <w:t>Certain provisions in agreements — FLA s. 90F</w:t>
      </w:r>
      <w:bookmarkEnd w:id="69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99" w:name="_Toc188023765"/>
      <w:r>
        <w:rPr>
          <w:rStyle w:val="CharSectno"/>
        </w:rPr>
        <w:lastRenderedPageBreak/>
        <w:t>205ZS</w:t>
      </w:r>
      <w:r>
        <w:t>.</w:t>
      </w:r>
      <w:r>
        <w:tab/>
        <w:t>When financial agreements and former financial agreements are binding — FLA s. 90G</w:t>
      </w:r>
      <w:bookmarkEnd w:id="699"/>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lastRenderedPageBreak/>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700" w:name="_Toc188023766"/>
      <w:r>
        <w:rPr>
          <w:rStyle w:val="CharSectno"/>
        </w:rPr>
        <w:t>205ZT</w:t>
      </w:r>
      <w:r>
        <w:t>.</w:t>
      </w:r>
      <w:r>
        <w:tab/>
        <w:t>Effect of death of party to financial agreement — FLA s. 90H</w:t>
      </w:r>
      <w:bookmarkEnd w:id="700"/>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701" w:name="_Toc188023767"/>
      <w:r>
        <w:rPr>
          <w:rStyle w:val="CharSectno"/>
        </w:rPr>
        <w:t>205ZU</w:t>
      </w:r>
      <w:r>
        <w:t>.</w:t>
      </w:r>
      <w:r>
        <w:tab/>
        <w:t>Termination of financial agreement and former financial agreement — FLA s. 90J</w:t>
      </w:r>
      <w:bookmarkEnd w:id="701"/>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w:t>
      </w:r>
      <w:r>
        <w:lastRenderedPageBreak/>
        <w:t xml:space="preserve">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702" w:name="_Toc188023768"/>
      <w:r>
        <w:rPr>
          <w:rStyle w:val="CharSectno"/>
        </w:rPr>
        <w:t>205ZV</w:t>
      </w:r>
      <w:r>
        <w:t>.</w:t>
      </w:r>
      <w:r>
        <w:tab/>
        <w:t>Circumstances in which court may set aside financial agreement, termination agreement or former financial agreement — FLA s. 90K</w:t>
      </w:r>
      <w:bookmarkEnd w:id="702"/>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w:t>
      </w:r>
      <w:r>
        <w:lastRenderedPageBreak/>
        <w:t xml:space="preserve">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 xml:space="preserve">a payment flag is operating under the Family Law Act Part VIIIC on a superannuation interest (as defined in section 90YD of that Act) covered by the agreement and there is no reasonable likelihood that the operation of the </w:t>
      </w:r>
      <w:r>
        <w:lastRenderedPageBreak/>
        <w:t>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lastRenderedPageBreak/>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703" w:name="_Toc188023769"/>
      <w:r>
        <w:rPr>
          <w:rStyle w:val="CharSectno"/>
        </w:rPr>
        <w:lastRenderedPageBreak/>
        <w:t>205ZW</w:t>
      </w:r>
      <w:r>
        <w:t>.</w:t>
      </w:r>
      <w:r>
        <w:tab/>
        <w:t>Validity, enforceability and effect of financial agreements, termination agreements and former financial agreements — FLA s. 90KA</w:t>
      </w:r>
      <w:bookmarkEnd w:id="703"/>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704" w:name="_Toc188023770"/>
      <w:r>
        <w:rPr>
          <w:rStyle w:val="CharSectno"/>
        </w:rPr>
        <w:lastRenderedPageBreak/>
        <w:t>205ZX</w:t>
      </w:r>
      <w:r>
        <w:t>.</w:t>
      </w:r>
      <w:r>
        <w:tab/>
        <w:t>Notification of criminal property confiscation order etc. — FLA s. 90M</w:t>
      </w:r>
      <w:bookmarkEnd w:id="704"/>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lastRenderedPageBreak/>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705" w:name="_Toc188023771"/>
      <w:r>
        <w:rPr>
          <w:rStyle w:val="CharSectno"/>
        </w:rPr>
        <w:t>205ZY</w:t>
      </w:r>
      <w:r>
        <w:t>.</w:t>
      </w:r>
      <w:r>
        <w:tab/>
        <w:t>Court to stay proceedings under Division 2 affected by criminal confiscation order etc. — FLA s. 90N</w:t>
      </w:r>
      <w:bookmarkEnd w:id="705"/>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lastRenderedPageBreak/>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706" w:name="_Toc188023772"/>
      <w:r>
        <w:rPr>
          <w:rStyle w:val="CharSectno"/>
        </w:rPr>
        <w:t>205ZZ</w:t>
      </w:r>
      <w:r>
        <w:t>.</w:t>
      </w:r>
      <w:r>
        <w:tab/>
        <w:t>Lifting a stay — FLA s. 90P</w:t>
      </w:r>
      <w:bookmarkEnd w:id="706"/>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707" w:name="_Toc188023773"/>
      <w:r>
        <w:rPr>
          <w:rStyle w:val="CharSectno"/>
        </w:rPr>
        <w:t>205ZZA</w:t>
      </w:r>
      <w:r>
        <w:t>.</w:t>
      </w:r>
      <w:r>
        <w:tab/>
        <w:t>Intervention by DPP — FLA s. 90Q</w:t>
      </w:r>
      <w:bookmarkEnd w:id="707"/>
    </w:p>
    <w:p>
      <w:pPr>
        <w:pStyle w:val="Subsection"/>
      </w:pPr>
      <w:r>
        <w:tab/>
        <w:t>(1)</w:t>
      </w:r>
      <w:r>
        <w:tab/>
        <w:t xml:space="preserve">The DPP may intervene in any proceedings under Division 2 in relation to which a court is notified under section 205ZX, or in </w:t>
      </w:r>
      <w:r>
        <w:lastRenderedPageBreak/>
        <w:t>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708" w:name="_Toc188013557"/>
      <w:bookmarkStart w:id="709" w:name="_Toc188014097"/>
      <w:bookmarkStart w:id="710" w:name="_Toc188014637"/>
      <w:bookmarkStart w:id="711" w:name="_Toc188023774"/>
      <w:r>
        <w:rPr>
          <w:rStyle w:val="CharPartNo"/>
        </w:rPr>
        <w:lastRenderedPageBreak/>
        <w:t>Part 6</w:t>
      </w:r>
      <w:r>
        <w:rPr>
          <w:rStyle w:val="CharDivNo"/>
        </w:rPr>
        <w:t> </w:t>
      </w:r>
      <w:r>
        <w:t>—</w:t>
      </w:r>
      <w:r>
        <w:rPr>
          <w:rStyle w:val="CharDivText"/>
        </w:rPr>
        <w:t> </w:t>
      </w:r>
      <w:r>
        <w:rPr>
          <w:rStyle w:val="CharPartText"/>
        </w:rPr>
        <w:t>Intervention</w:t>
      </w:r>
      <w:bookmarkEnd w:id="708"/>
      <w:bookmarkEnd w:id="709"/>
      <w:bookmarkEnd w:id="710"/>
      <w:bookmarkEnd w:id="711"/>
      <w:r>
        <w:rPr>
          <w:rStyle w:val="CharPartText"/>
        </w:rPr>
        <w:t xml:space="preserve"> </w:t>
      </w:r>
    </w:p>
    <w:p>
      <w:pPr>
        <w:pStyle w:val="Heading5"/>
        <w:rPr>
          <w:snapToGrid w:val="0"/>
        </w:rPr>
      </w:pPr>
      <w:bookmarkStart w:id="712" w:name="_Toc188023775"/>
      <w:r>
        <w:rPr>
          <w:rStyle w:val="CharSectno"/>
        </w:rPr>
        <w:t>206</w:t>
      </w:r>
      <w:r>
        <w:rPr>
          <w:snapToGrid w:val="0"/>
        </w:rPr>
        <w:t>.</w:t>
      </w:r>
      <w:r>
        <w:rPr>
          <w:snapToGrid w:val="0"/>
        </w:rPr>
        <w:tab/>
        <w:t>Intervention by Attorney General — FLA s. 91</w:t>
      </w:r>
      <w:bookmarkEnd w:id="712"/>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713" w:name="_Toc188023776"/>
      <w:r>
        <w:rPr>
          <w:rStyle w:val="CharSectno"/>
        </w:rPr>
        <w:t>207</w:t>
      </w:r>
      <w:r>
        <w:rPr>
          <w:snapToGrid w:val="0"/>
        </w:rPr>
        <w:t>.</w:t>
      </w:r>
      <w:r>
        <w:rPr>
          <w:snapToGrid w:val="0"/>
        </w:rPr>
        <w:tab/>
        <w:t>Intervention by CEO — FLA s. 91B</w:t>
      </w:r>
      <w:bookmarkEnd w:id="71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714" w:name="_Toc188023777"/>
      <w:r>
        <w:rPr>
          <w:rStyle w:val="CharSectno"/>
        </w:rPr>
        <w:lastRenderedPageBreak/>
        <w:t>208</w:t>
      </w:r>
      <w:r>
        <w:rPr>
          <w:snapToGrid w:val="0"/>
        </w:rPr>
        <w:t>.</w:t>
      </w:r>
      <w:r>
        <w:rPr>
          <w:snapToGrid w:val="0"/>
        </w:rPr>
        <w:tab/>
        <w:t>Intervention by other persons — FLA s. 92</w:t>
      </w:r>
      <w:bookmarkEnd w:id="714"/>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715" w:name="_Toc188023778"/>
      <w:r>
        <w:rPr>
          <w:rStyle w:val="CharSectno"/>
        </w:rPr>
        <w:t>209</w:t>
      </w:r>
      <w:r>
        <w:rPr>
          <w:snapToGrid w:val="0"/>
        </w:rPr>
        <w:t>.</w:t>
      </w:r>
      <w:r>
        <w:rPr>
          <w:snapToGrid w:val="0"/>
        </w:rPr>
        <w:tab/>
        <w:t>Intervention in child abuse cases — FLA s. 92A</w:t>
      </w:r>
      <w:bookmarkEnd w:id="715"/>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lastRenderedPageBreak/>
        <w:tab/>
        <w:t xml:space="preserve">[Section 209 amended: </w:t>
      </w:r>
      <w:r>
        <w:rPr>
          <w:spacing w:val="-6"/>
        </w:rPr>
        <w:t>No. 34 of 2004 Sch. 2 cl. 10(7)</w:t>
      </w:r>
      <w:r>
        <w:t>; No. 35 of 2006 s. 167.]</w:t>
      </w:r>
    </w:p>
    <w:p>
      <w:pPr>
        <w:pStyle w:val="Heading2"/>
      </w:pPr>
      <w:bookmarkStart w:id="716" w:name="_Toc188013562"/>
      <w:bookmarkStart w:id="717" w:name="_Toc188014102"/>
      <w:bookmarkStart w:id="718" w:name="_Toc188014642"/>
      <w:bookmarkStart w:id="719" w:name="_Toc188023779"/>
      <w:r>
        <w:rPr>
          <w:rStyle w:val="CharPartNo"/>
        </w:rPr>
        <w:lastRenderedPageBreak/>
        <w:t>Part 7</w:t>
      </w:r>
      <w:r>
        <w:rPr>
          <w:rStyle w:val="CharDivNo"/>
        </w:rPr>
        <w:t> </w:t>
      </w:r>
      <w:r>
        <w:t>—</w:t>
      </w:r>
      <w:r>
        <w:rPr>
          <w:rStyle w:val="CharDivText"/>
        </w:rPr>
        <w:t> </w:t>
      </w:r>
      <w:r>
        <w:rPr>
          <w:rStyle w:val="CharPartText"/>
        </w:rPr>
        <w:t>Appeals</w:t>
      </w:r>
      <w:bookmarkEnd w:id="716"/>
      <w:bookmarkEnd w:id="717"/>
      <w:bookmarkEnd w:id="718"/>
      <w:bookmarkEnd w:id="719"/>
      <w:r>
        <w:rPr>
          <w:rStyle w:val="CharPartText"/>
        </w:rPr>
        <w:t xml:space="preserve"> </w:t>
      </w:r>
    </w:p>
    <w:p>
      <w:pPr>
        <w:pStyle w:val="Heading5"/>
      </w:pPr>
      <w:bookmarkStart w:id="720" w:name="_Toc188023780"/>
      <w:r>
        <w:rPr>
          <w:rStyle w:val="CharSectno"/>
        </w:rPr>
        <w:t>209A</w:t>
      </w:r>
      <w:r>
        <w:t>.</w:t>
      </w:r>
      <w:r>
        <w:tab/>
        <w:t>Terms used</w:t>
      </w:r>
      <w:bookmarkEnd w:id="720"/>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721" w:name="_Toc188023781"/>
      <w:r>
        <w:rPr>
          <w:rStyle w:val="CharSectno"/>
        </w:rPr>
        <w:t>210</w:t>
      </w:r>
      <w:r>
        <w:rPr>
          <w:snapToGrid w:val="0"/>
        </w:rPr>
        <w:t>.</w:t>
      </w:r>
      <w:r>
        <w:rPr>
          <w:snapToGrid w:val="0"/>
        </w:rPr>
        <w:tab/>
        <w:t>Federal jurisdiction</w:t>
      </w:r>
      <w:bookmarkEnd w:id="721"/>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722" w:name="_Toc188023782"/>
      <w:r>
        <w:rPr>
          <w:rStyle w:val="CharSectno"/>
        </w:rPr>
        <w:t>210A</w:t>
      </w:r>
      <w:r>
        <w:t>.</w:t>
      </w:r>
      <w:r>
        <w:tab/>
        <w:t>Non</w:t>
      </w:r>
      <w:r>
        <w:noBreakHyphen/>
        <w:t>federal jurisdictions — appeal from decree of Magistrates Court constituted by family law magistrate</w:t>
      </w:r>
      <w:bookmarkEnd w:id="722"/>
    </w:p>
    <w:p>
      <w:pPr>
        <w:pStyle w:val="Subsection"/>
      </w:pPr>
      <w:r>
        <w:tab/>
        <w:t>(1)</w:t>
      </w:r>
      <w:r>
        <w:tab/>
        <w:t>This section applies only if the Magistrates Court is constituted by a family law magistrate.</w:t>
      </w:r>
    </w:p>
    <w:p>
      <w:pPr>
        <w:pStyle w:val="Subsection"/>
      </w:pPr>
      <w:r>
        <w:lastRenderedPageBreak/>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lastRenderedPageBreak/>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lastRenderedPageBreak/>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723" w:name="_Toc188023783"/>
      <w:r>
        <w:rPr>
          <w:rStyle w:val="CharSectno"/>
        </w:rPr>
        <w:t>210AA</w:t>
      </w:r>
      <w:r>
        <w:t>.</w:t>
      </w:r>
      <w:r>
        <w:tab/>
        <w:t>Leave to appeal needed in some cases referred to in section 210A</w:t>
      </w:r>
      <w:bookmarkEnd w:id="723"/>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724" w:name="_Toc188023784"/>
      <w:r>
        <w:rPr>
          <w:rStyle w:val="CharSectno"/>
        </w:rPr>
        <w:t>210AB</w:t>
      </w:r>
      <w:r>
        <w:t>.</w:t>
      </w:r>
      <w:r>
        <w:tab/>
        <w:t>Case stated</w:t>
      </w:r>
      <w:bookmarkEnd w:id="724"/>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725" w:name="_Toc188023785"/>
      <w:r>
        <w:rPr>
          <w:rStyle w:val="CharSectno"/>
        </w:rPr>
        <w:lastRenderedPageBreak/>
        <w:t>211</w:t>
      </w:r>
      <w:r>
        <w:rPr>
          <w:snapToGrid w:val="0"/>
        </w:rPr>
        <w:t>.</w:t>
      </w:r>
      <w:r>
        <w:rPr>
          <w:snapToGrid w:val="0"/>
        </w:rPr>
        <w:tab/>
        <w:t>Non</w:t>
      </w:r>
      <w:r>
        <w:rPr>
          <w:snapToGrid w:val="0"/>
        </w:rPr>
        <w:noBreakHyphen/>
        <w:t>federal jurisdictions</w:t>
      </w:r>
      <w:bookmarkEnd w:id="725"/>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lastRenderedPageBreak/>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726" w:name="_Toc188023786"/>
      <w:r>
        <w:rPr>
          <w:rStyle w:val="CharSectno"/>
        </w:rPr>
        <w:t>211A</w:t>
      </w:r>
      <w:r>
        <w:t>.</w:t>
      </w:r>
      <w:r>
        <w:tab/>
        <w:t>Appeals, and applications for leave, without oral hearing</w:t>
      </w:r>
      <w:bookmarkEnd w:id="726"/>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727" w:name="_Toc188023787"/>
      <w:r>
        <w:rPr>
          <w:rStyle w:val="CharSectno"/>
        </w:rPr>
        <w:t>211B</w:t>
      </w:r>
      <w:r>
        <w:t>.</w:t>
      </w:r>
      <w:r>
        <w:tab/>
        <w:t>Appeal may be dismissed if no reasonable prospect of success</w:t>
      </w:r>
      <w:bookmarkEnd w:id="727"/>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728" w:name="_Toc188013571"/>
      <w:bookmarkStart w:id="729" w:name="_Toc188014111"/>
      <w:bookmarkStart w:id="730" w:name="_Toc188014651"/>
      <w:bookmarkStart w:id="731" w:name="_Toc188023788"/>
      <w:r>
        <w:rPr>
          <w:rStyle w:val="CharPartNo"/>
        </w:rPr>
        <w:lastRenderedPageBreak/>
        <w:t>Part 8</w:t>
      </w:r>
      <w:r>
        <w:t> — </w:t>
      </w:r>
      <w:r>
        <w:rPr>
          <w:rStyle w:val="CharPartText"/>
        </w:rPr>
        <w:t>Procedure and evidence</w:t>
      </w:r>
      <w:bookmarkEnd w:id="728"/>
      <w:bookmarkEnd w:id="729"/>
      <w:bookmarkEnd w:id="730"/>
      <w:bookmarkEnd w:id="731"/>
      <w:r>
        <w:rPr>
          <w:rStyle w:val="CharPartText"/>
        </w:rPr>
        <w:t xml:space="preserve"> </w:t>
      </w:r>
    </w:p>
    <w:p>
      <w:pPr>
        <w:pStyle w:val="Heading3"/>
        <w:spacing w:before="200"/>
      </w:pPr>
      <w:bookmarkStart w:id="732" w:name="_Toc188013572"/>
      <w:bookmarkStart w:id="733" w:name="_Toc188014112"/>
      <w:bookmarkStart w:id="734" w:name="_Toc188014652"/>
      <w:bookmarkStart w:id="735" w:name="_Toc188023789"/>
      <w:r>
        <w:rPr>
          <w:rStyle w:val="CharDivNo"/>
        </w:rPr>
        <w:t>Division 1</w:t>
      </w:r>
      <w:r>
        <w:t xml:space="preserve"> — </w:t>
      </w:r>
      <w:r>
        <w:rPr>
          <w:rStyle w:val="CharDivText"/>
        </w:rPr>
        <w:t>General matters concerning procedure and evidence</w:t>
      </w:r>
      <w:bookmarkEnd w:id="732"/>
      <w:bookmarkEnd w:id="733"/>
      <w:bookmarkEnd w:id="734"/>
      <w:bookmarkEnd w:id="735"/>
    </w:p>
    <w:p>
      <w:pPr>
        <w:pStyle w:val="Footnotesection"/>
        <w:spacing w:before="100"/>
        <w:ind w:left="890" w:hanging="890"/>
      </w:pPr>
      <w:r>
        <w:tab/>
        <w:t>[Heading inserted: No. 35 of 2006 s. 18.]</w:t>
      </w:r>
    </w:p>
    <w:p>
      <w:pPr>
        <w:pStyle w:val="Heading5"/>
        <w:spacing w:before="180"/>
        <w:rPr>
          <w:snapToGrid w:val="0"/>
        </w:rPr>
      </w:pPr>
      <w:bookmarkStart w:id="736" w:name="_Toc188023790"/>
      <w:r>
        <w:rPr>
          <w:rStyle w:val="CharSectno"/>
        </w:rPr>
        <w:t>212</w:t>
      </w:r>
      <w:r>
        <w:rPr>
          <w:snapToGrid w:val="0"/>
        </w:rPr>
        <w:t>.</w:t>
      </w:r>
      <w:r>
        <w:rPr>
          <w:snapToGrid w:val="0"/>
        </w:rPr>
        <w:tab/>
        <w:t>Proceedings generally to be in open court — FLA s. 97</w:t>
      </w:r>
      <w:bookmarkEnd w:id="736"/>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lastRenderedPageBreak/>
        <w:tab/>
        <w:t>[Section 212 amended: No. 35 of 2006 s. 73.]</w:t>
      </w:r>
    </w:p>
    <w:p>
      <w:pPr>
        <w:pStyle w:val="Heading5"/>
        <w:rPr>
          <w:snapToGrid w:val="0"/>
        </w:rPr>
      </w:pPr>
      <w:bookmarkStart w:id="737" w:name="_Toc188023791"/>
      <w:r>
        <w:rPr>
          <w:rStyle w:val="CharSectno"/>
        </w:rPr>
        <w:t>213</w:t>
      </w:r>
      <w:r>
        <w:rPr>
          <w:snapToGrid w:val="0"/>
        </w:rPr>
        <w:t>.</w:t>
      </w:r>
      <w:r>
        <w:rPr>
          <w:snapToGrid w:val="0"/>
        </w:rPr>
        <w:tab/>
        <w:t>Power to give directions</w:t>
      </w:r>
      <w:bookmarkEnd w:id="737"/>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738" w:name="_Toc188023792"/>
      <w:r>
        <w:t>214A.</w:t>
      </w:r>
      <w:r>
        <w:tab/>
        <w:t>Children swearing affidavits, being called as witnesses or being present in court — FLA s. 100B</w:t>
      </w:r>
      <w:bookmarkEnd w:id="738"/>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739" w:name="_Toc188023793"/>
      <w:r>
        <w:rPr>
          <w:rStyle w:val="CharSectno"/>
        </w:rPr>
        <w:t>214B</w:t>
      </w:r>
      <w:r>
        <w:t>.</w:t>
      </w:r>
      <w:r>
        <w:tab/>
        <w:t>Oaths and affirmations</w:t>
      </w:r>
      <w:bookmarkEnd w:id="739"/>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lastRenderedPageBreak/>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740" w:name="_Toc188023794"/>
      <w:r>
        <w:rPr>
          <w:rStyle w:val="CharSectno"/>
        </w:rPr>
        <w:t>214C</w:t>
      </w:r>
      <w:r>
        <w:t>.</w:t>
      </w:r>
      <w:r>
        <w:tab/>
        <w:t>Swearing of affidavits etc.</w:t>
      </w:r>
      <w:bookmarkEnd w:id="740"/>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lastRenderedPageBreak/>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741" w:name="_Toc188023795"/>
      <w:r>
        <w:rPr>
          <w:rStyle w:val="CharSectno"/>
        </w:rPr>
        <w:t>215</w:t>
      </w:r>
      <w:r>
        <w:rPr>
          <w:snapToGrid w:val="0"/>
        </w:rPr>
        <w:t>.</w:t>
      </w:r>
      <w:r>
        <w:rPr>
          <w:snapToGrid w:val="0"/>
        </w:rPr>
        <w:tab/>
        <w:t>Protection of witnesses — FLA s. 101</w:t>
      </w:r>
      <w:bookmarkEnd w:id="74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742" w:name="_Toc188023796"/>
      <w:r>
        <w:rPr>
          <w:rStyle w:val="CharSectno"/>
        </w:rPr>
        <w:t>216</w:t>
      </w:r>
      <w:r>
        <w:rPr>
          <w:snapToGrid w:val="0"/>
        </w:rPr>
        <w:t>.</w:t>
      </w:r>
      <w:r>
        <w:rPr>
          <w:snapToGrid w:val="0"/>
        </w:rPr>
        <w:tab/>
        <w:t>Certificates etc. of birth, death or marriage — FLA s. 102</w:t>
      </w:r>
      <w:bookmarkEnd w:id="742"/>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lastRenderedPageBreak/>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743" w:name="_Toc188023797"/>
      <w:r>
        <w:rPr>
          <w:rStyle w:val="CharSectno"/>
        </w:rPr>
        <w:t>217</w:t>
      </w:r>
      <w:r>
        <w:rPr>
          <w:snapToGrid w:val="0"/>
        </w:rPr>
        <w:t>.</w:t>
      </w:r>
      <w:r>
        <w:rPr>
          <w:snapToGrid w:val="0"/>
        </w:rPr>
        <w:tab/>
        <w:t>Admissibility of evidence after medical examination etc. of children — FLA s. 102A(1), (2), (4) and (5)</w:t>
      </w:r>
      <w:bookmarkEnd w:id="743"/>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lastRenderedPageBreak/>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744" w:name="_Toc188023798"/>
      <w:r>
        <w:rPr>
          <w:rStyle w:val="CharSectno"/>
        </w:rPr>
        <w:t>218</w:t>
      </w:r>
      <w:r>
        <w:rPr>
          <w:snapToGrid w:val="0"/>
        </w:rPr>
        <w:t>.</w:t>
      </w:r>
      <w:r>
        <w:rPr>
          <w:snapToGrid w:val="0"/>
        </w:rPr>
        <w:tab/>
        <w:t>Leave for child to be examined medically etc. — FLA s. 102A(3)</w:t>
      </w:r>
      <w:bookmarkEnd w:id="744"/>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745" w:name="_Toc188023799"/>
      <w:r>
        <w:rPr>
          <w:rStyle w:val="CharSectno"/>
        </w:rPr>
        <w:t>219</w:t>
      </w:r>
      <w:r>
        <w:rPr>
          <w:snapToGrid w:val="0"/>
        </w:rPr>
        <w:t>.</w:t>
      </w:r>
      <w:r>
        <w:rPr>
          <w:snapToGrid w:val="0"/>
        </w:rPr>
        <w:tab/>
        <w:t>Assessors — FLA s. 102B</w:t>
      </w:r>
      <w:bookmarkEnd w:id="745"/>
      <w:r>
        <w:rPr>
          <w:snapToGrid w:val="0"/>
        </w:rPr>
        <w:t xml:space="preserve"> </w:t>
      </w:r>
    </w:p>
    <w:p>
      <w:pPr>
        <w:pStyle w:val="Subsection"/>
        <w:spacing w:before="180"/>
        <w:rPr>
          <w:snapToGrid w:val="0"/>
        </w:rPr>
      </w:pPr>
      <w:r>
        <w:rPr>
          <w:snapToGrid w:val="0"/>
        </w:rPr>
        <w:tab/>
      </w:r>
      <w:r>
        <w:rPr>
          <w:snapToGrid w:val="0"/>
        </w:rPr>
        <w:tab/>
        <w:t xml:space="preserve">In any proceedings under this Act the court hearing the proceedings may, in accordance with any relevant rules, seek </w:t>
      </w:r>
      <w:r>
        <w:rPr>
          <w:snapToGrid w:val="0"/>
        </w:rPr>
        <w:lastRenderedPageBreak/>
        <w:t>the assistance of an assessor in the hearing and determination of the proceedings, or any part of them or any matter arising under them.</w:t>
      </w:r>
    </w:p>
    <w:p>
      <w:pPr>
        <w:pStyle w:val="Heading3"/>
      </w:pPr>
      <w:bookmarkStart w:id="746" w:name="_Toc188013583"/>
      <w:bookmarkStart w:id="747" w:name="_Toc188014123"/>
      <w:bookmarkStart w:id="748" w:name="_Toc188014663"/>
      <w:bookmarkStart w:id="749" w:name="_Toc188023800"/>
      <w:r>
        <w:rPr>
          <w:rStyle w:val="CharDivNo"/>
        </w:rPr>
        <w:t>Division 2</w:t>
      </w:r>
      <w:r>
        <w:t xml:space="preserve"> — </w:t>
      </w:r>
      <w:r>
        <w:rPr>
          <w:rStyle w:val="CharDivText"/>
        </w:rPr>
        <w:t>Use of video link, audio link or other appropriate means to give testimony, make appearances and give submissions etc.</w:t>
      </w:r>
      <w:bookmarkEnd w:id="746"/>
      <w:bookmarkEnd w:id="747"/>
      <w:bookmarkEnd w:id="748"/>
      <w:bookmarkEnd w:id="749"/>
    </w:p>
    <w:p>
      <w:pPr>
        <w:pStyle w:val="Footnotesection"/>
        <w:spacing w:before="100"/>
      </w:pPr>
      <w:r>
        <w:tab/>
        <w:t>[Heading inserted: No. 35 of 2006 s. 19.]</w:t>
      </w:r>
    </w:p>
    <w:p>
      <w:pPr>
        <w:pStyle w:val="Heading5"/>
        <w:spacing w:before="240"/>
      </w:pPr>
      <w:bookmarkStart w:id="750" w:name="_Toc188023801"/>
      <w:r>
        <w:rPr>
          <w:rStyle w:val="CharSectno"/>
        </w:rPr>
        <w:t>219AA</w:t>
      </w:r>
      <w:r>
        <w:t>.</w:t>
      </w:r>
      <w:r>
        <w:tab/>
      </w:r>
      <w:r>
        <w:rPr>
          <w:i/>
          <w:iCs/>
        </w:rPr>
        <w:t>Evidence Act 1906</w:t>
      </w:r>
      <w:r>
        <w:t xml:space="preserve"> not excluded</w:t>
      </w:r>
      <w:bookmarkEnd w:id="750"/>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751" w:name="_Toc188023802"/>
      <w:r>
        <w:rPr>
          <w:rStyle w:val="CharSectno"/>
        </w:rPr>
        <w:t>219AB</w:t>
      </w:r>
      <w:r>
        <w:t>.</w:t>
      </w:r>
      <w:r>
        <w:tab/>
        <w:t>Testimony</w:t>
      </w:r>
      <w:r>
        <w:rPr>
          <w:snapToGrid w:val="0"/>
        </w:rPr>
        <w:t> — FLA s. 102C</w:t>
      </w:r>
      <w:bookmarkEnd w:id="751"/>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lastRenderedPageBreak/>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752" w:name="_Toc188023803"/>
      <w:r>
        <w:rPr>
          <w:rStyle w:val="CharSectno"/>
        </w:rPr>
        <w:t>219AC</w:t>
      </w:r>
      <w:r>
        <w:t>.</w:t>
      </w:r>
      <w:r>
        <w:tab/>
        <w:t>Appearance of persons</w:t>
      </w:r>
      <w:r>
        <w:rPr>
          <w:snapToGrid w:val="0"/>
        </w:rPr>
        <w:t> — FLA s. 102D</w:t>
      </w:r>
      <w:bookmarkEnd w:id="75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753" w:name="_Toc188023804"/>
      <w:r>
        <w:rPr>
          <w:rStyle w:val="CharSectno"/>
        </w:rPr>
        <w:lastRenderedPageBreak/>
        <w:t>219AD</w:t>
      </w:r>
      <w:r>
        <w:t>.</w:t>
      </w:r>
      <w:r>
        <w:tab/>
        <w:t>Making of submissions</w:t>
      </w:r>
      <w:r>
        <w:rPr>
          <w:snapToGrid w:val="0"/>
        </w:rPr>
        <w:t> — FLA s. 102E</w:t>
      </w:r>
      <w:bookmarkEnd w:id="753"/>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754" w:name="_Toc188023805"/>
      <w:r>
        <w:rPr>
          <w:rStyle w:val="CharSectno"/>
        </w:rPr>
        <w:t>219AE</w:t>
      </w:r>
      <w:r>
        <w:t>.</w:t>
      </w:r>
      <w:r>
        <w:tab/>
        <w:t>Conditions for use of links</w:t>
      </w:r>
      <w:r>
        <w:rPr>
          <w:snapToGrid w:val="0"/>
        </w:rPr>
        <w:t> — FLA s. 102F</w:t>
      </w:r>
      <w:bookmarkEnd w:id="754"/>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 xml:space="preserve">the place at which the remote person is located is equipped with facilities (for example, television monitors) that enable all eligible persons present in that </w:t>
      </w:r>
      <w:r>
        <w:lastRenderedPageBreak/>
        <w:t>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 xml:space="preserve">the place at which the remote person is located is equipped with facilities (for example, loudspeakers) that enable all eligible persons present in that place to hear </w:t>
      </w:r>
      <w:r>
        <w:lastRenderedPageBreak/>
        <w:t>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lastRenderedPageBreak/>
        <w:tab/>
        <w:t>[Section 219AE inserted: No. 35 of 2006 s. 19.]</w:t>
      </w:r>
    </w:p>
    <w:p>
      <w:pPr>
        <w:pStyle w:val="Heading5"/>
      </w:pPr>
      <w:bookmarkStart w:id="755" w:name="_Toc188023806"/>
      <w:r>
        <w:rPr>
          <w:rStyle w:val="CharSectno"/>
        </w:rPr>
        <w:t>219AF</w:t>
      </w:r>
      <w:r>
        <w:t>.</w:t>
      </w:r>
      <w:r>
        <w:tab/>
        <w:t>Putting documents to a person</w:t>
      </w:r>
      <w:r>
        <w:rPr>
          <w:snapToGrid w:val="0"/>
        </w:rPr>
        <w:t> — FLA s. 102G</w:t>
      </w:r>
      <w:bookmarkEnd w:id="755"/>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756" w:name="_Toc188023807"/>
      <w:r>
        <w:rPr>
          <w:rStyle w:val="CharSectno"/>
        </w:rPr>
        <w:t>219AG</w:t>
      </w:r>
      <w:r>
        <w:t>.</w:t>
      </w:r>
      <w:r>
        <w:tab/>
        <w:t>Administration of oaths and affirmations</w:t>
      </w:r>
      <w:r>
        <w:rPr>
          <w:snapToGrid w:val="0"/>
        </w:rPr>
        <w:t> — FLA s. 102J</w:t>
      </w:r>
      <w:bookmarkEnd w:id="756"/>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lastRenderedPageBreak/>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757" w:name="_Toc188023808"/>
      <w:r>
        <w:rPr>
          <w:rStyle w:val="CharSectno"/>
        </w:rPr>
        <w:t>219AH</w:t>
      </w:r>
      <w:r>
        <w:t>.</w:t>
      </w:r>
      <w:r>
        <w:tab/>
        <w:t>Expenses</w:t>
      </w:r>
      <w:r>
        <w:rPr>
          <w:snapToGrid w:val="0"/>
        </w:rPr>
        <w:t> — FLA s. 102K</w:t>
      </w:r>
      <w:bookmarkEnd w:id="757"/>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758" w:name="_Toc188023809"/>
      <w:r>
        <w:rPr>
          <w:rStyle w:val="CharSectno"/>
        </w:rPr>
        <w:t>219AI</w:t>
      </w:r>
      <w:r>
        <w:t>.</w:t>
      </w:r>
      <w:r>
        <w:tab/>
        <w:t>New Zealand proceedings</w:t>
      </w:r>
      <w:r>
        <w:rPr>
          <w:snapToGrid w:val="0"/>
        </w:rPr>
        <w:t> — FLA s. 102L</w:t>
      </w:r>
      <w:bookmarkEnd w:id="758"/>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759" w:name="_Toc188013593"/>
      <w:bookmarkStart w:id="760" w:name="_Toc188014133"/>
      <w:bookmarkStart w:id="761" w:name="_Toc188014673"/>
      <w:bookmarkStart w:id="762" w:name="_Toc188023810"/>
      <w:r>
        <w:rPr>
          <w:rStyle w:val="CharDivNo"/>
        </w:rPr>
        <w:lastRenderedPageBreak/>
        <w:t>Division 3</w:t>
      </w:r>
      <w:r>
        <w:t> — </w:t>
      </w:r>
      <w:r>
        <w:rPr>
          <w:rStyle w:val="CharDivText"/>
        </w:rPr>
        <w:t>Cross</w:t>
      </w:r>
      <w:r>
        <w:rPr>
          <w:rStyle w:val="CharDivText"/>
        </w:rPr>
        <w:noBreakHyphen/>
        <w:t>examination of parties where allegations of family violence</w:t>
      </w:r>
      <w:bookmarkEnd w:id="759"/>
      <w:bookmarkEnd w:id="760"/>
      <w:bookmarkEnd w:id="761"/>
      <w:bookmarkEnd w:id="762"/>
    </w:p>
    <w:p>
      <w:pPr>
        <w:pStyle w:val="Footnoteheading"/>
      </w:pPr>
      <w:r>
        <w:tab/>
        <w:t>[Heading inserted: No. 16 of 2021 s. 4.]</w:t>
      </w:r>
    </w:p>
    <w:p>
      <w:pPr>
        <w:pStyle w:val="Heading5"/>
      </w:pPr>
      <w:bookmarkStart w:id="763" w:name="_Toc188023811"/>
      <w:r>
        <w:rPr>
          <w:rStyle w:val="CharSectno"/>
        </w:rPr>
        <w:t>219AJ</w:t>
      </w:r>
      <w:r>
        <w:t>.</w:t>
      </w:r>
      <w:r>
        <w:tab/>
        <w:t>Application of Division</w:t>
      </w:r>
      <w:bookmarkEnd w:id="76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764" w:name="_Toc188023812"/>
      <w:r>
        <w:rPr>
          <w:rStyle w:val="CharSectno"/>
        </w:rPr>
        <w:t>219AK</w:t>
      </w:r>
      <w:r>
        <w:t>.</w:t>
      </w:r>
      <w:r>
        <w:tab/>
        <w:t>Mandatory protections for parties in certain cases — FLA s. 102NA</w:t>
      </w:r>
      <w:bookmarkEnd w:id="764"/>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lastRenderedPageBreak/>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765" w:name="_Toc188023813"/>
      <w:r>
        <w:rPr>
          <w:rStyle w:val="CharSectno"/>
        </w:rPr>
        <w:t>219AL</w:t>
      </w:r>
      <w:r>
        <w:t>.</w:t>
      </w:r>
      <w:r>
        <w:tab/>
        <w:t>Court</w:t>
      </w:r>
      <w:r>
        <w:noBreakHyphen/>
        <w:t>ordered protections in other cases — FLA s. 102NB</w:t>
      </w:r>
      <w:bookmarkEnd w:id="765"/>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lastRenderedPageBreak/>
        <w:tab/>
        <w:t>[Section 219AL inserted: No. 16 of 2021 s. 4.]</w:t>
      </w:r>
    </w:p>
    <w:p>
      <w:pPr>
        <w:pStyle w:val="Heading2"/>
      </w:pPr>
      <w:bookmarkStart w:id="766" w:name="_Toc188013597"/>
      <w:bookmarkStart w:id="767" w:name="_Toc188014137"/>
      <w:bookmarkStart w:id="768" w:name="_Toc188014677"/>
      <w:bookmarkStart w:id="769" w:name="_Toc188023814"/>
      <w:r>
        <w:rPr>
          <w:rStyle w:val="CharPartNo"/>
        </w:rPr>
        <w:lastRenderedPageBreak/>
        <w:t>Part 9</w:t>
      </w:r>
      <w:r>
        <w:rPr>
          <w:rStyle w:val="CharDivNo"/>
        </w:rPr>
        <w:t> </w:t>
      </w:r>
      <w:r>
        <w:t>—</w:t>
      </w:r>
      <w:r>
        <w:rPr>
          <w:rStyle w:val="CharDivText"/>
        </w:rPr>
        <w:t> </w:t>
      </w:r>
      <w:r>
        <w:rPr>
          <w:rStyle w:val="CharPartText"/>
        </w:rPr>
        <w:t>Enforcement of decrees</w:t>
      </w:r>
      <w:bookmarkEnd w:id="766"/>
      <w:bookmarkEnd w:id="767"/>
      <w:bookmarkEnd w:id="768"/>
      <w:bookmarkEnd w:id="769"/>
      <w:r>
        <w:rPr>
          <w:rStyle w:val="CharPartText"/>
        </w:rPr>
        <w:t xml:space="preserve"> </w:t>
      </w:r>
    </w:p>
    <w:p>
      <w:pPr>
        <w:pStyle w:val="Heading5"/>
      </w:pPr>
      <w:bookmarkStart w:id="770" w:name="_Toc188023815"/>
      <w:r>
        <w:rPr>
          <w:rStyle w:val="CharSectno"/>
        </w:rPr>
        <w:t>219A</w:t>
      </w:r>
      <w:r>
        <w:t>.</w:t>
      </w:r>
      <w:r>
        <w:tab/>
        <w:t>Maintenance orders — more than 12 months old — FLA s. 106</w:t>
      </w:r>
      <w:bookmarkEnd w:id="77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771" w:name="_Toc188023816"/>
      <w:r>
        <w:rPr>
          <w:rStyle w:val="CharSectno"/>
        </w:rPr>
        <w:t>220</w:t>
      </w:r>
      <w:r>
        <w:rPr>
          <w:snapToGrid w:val="0"/>
        </w:rPr>
        <w:t>.</w:t>
      </w:r>
      <w:r>
        <w:rPr>
          <w:snapToGrid w:val="0"/>
        </w:rPr>
        <w:tab/>
        <w:t>Enforcement of orders as to child maintenance or child bearing expenses</w:t>
      </w:r>
      <w:bookmarkEnd w:id="771"/>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772" w:name="_Toc188023817"/>
      <w:r>
        <w:rPr>
          <w:rStyle w:val="CharSectno"/>
        </w:rPr>
        <w:t>220A</w:t>
      </w:r>
      <w:r>
        <w:t>.</w:t>
      </w:r>
      <w:r>
        <w:tab/>
        <w:t>Rules relating to enforcement — FLA s. 109A</w:t>
      </w:r>
      <w:bookmarkEnd w:id="772"/>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lastRenderedPageBreak/>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 xml:space="preserve">fails to pay an amount payable under a registered maintenance liability under the Child Support </w:t>
      </w:r>
      <w:r>
        <w:lastRenderedPageBreak/>
        <w:t>(Registration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lastRenderedPageBreak/>
        <w:tab/>
        <w:t>[Section 220A inserted: No. 25 of 2002 s. 13; amended: No. 59 of 2004 s. 95; No. 35 of 2006 s. 177.]</w:t>
      </w:r>
    </w:p>
    <w:p>
      <w:pPr>
        <w:pStyle w:val="Heading5"/>
        <w:rPr>
          <w:snapToGrid w:val="0"/>
        </w:rPr>
      </w:pPr>
      <w:bookmarkStart w:id="773" w:name="_Toc188023818"/>
      <w:r>
        <w:rPr>
          <w:rStyle w:val="CharSectno"/>
        </w:rPr>
        <w:t>221</w:t>
      </w:r>
      <w:r>
        <w:rPr>
          <w:snapToGrid w:val="0"/>
        </w:rPr>
        <w:t>.</w:t>
      </w:r>
      <w:r>
        <w:rPr>
          <w:snapToGrid w:val="0"/>
        </w:rPr>
        <w:tab/>
        <w:t>Execution of instruments by order of court — FLA s. 106A</w:t>
      </w:r>
      <w:bookmarkEnd w:id="77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774" w:name="_Toc188023819"/>
      <w:r>
        <w:rPr>
          <w:rStyle w:val="CharSectno"/>
        </w:rPr>
        <w:t>222</w:t>
      </w:r>
      <w:r>
        <w:rPr>
          <w:snapToGrid w:val="0"/>
        </w:rPr>
        <w:t>.</w:t>
      </w:r>
      <w:r>
        <w:rPr>
          <w:snapToGrid w:val="0"/>
        </w:rPr>
        <w:tab/>
        <w:t>Transactions to defeat claim — FLA s. 106B</w:t>
      </w:r>
      <w:bookmarkEnd w:id="774"/>
      <w:r>
        <w:rPr>
          <w:snapToGrid w:val="0"/>
        </w:rPr>
        <w:t xml:space="preserve"> </w:t>
      </w:r>
    </w:p>
    <w:p>
      <w:pPr>
        <w:pStyle w:val="Subsection"/>
        <w:rPr>
          <w:snapToGrid w:val="0"/>
        </w:rPr>
      </w:pPr>
      <w:r>
        <w:rPr>
          <w:snapToGrid w:val="0"/>
        </w:rPr>
        <w:tab/>
        <w:t>(1)</w:t>
      </w:r>
      <w:r>
        <w:rPr>
          <w:snapToGrid w:val="0"/>
        </w:rPr>
        <w:tab/>
        <w:t xml:space="preserve">In proceedings under this Act, the court hearing the proceedings may set aside or restrain the making of an instrument or disposition by or on behalf of, or by direction or in the interest of, a party which is made or proposed to be made to defeat an </w:t>
      </w:r>
      <w:r>
        <w:rPr>
          <w:snapToGrid w:val="0"/>
        </w:rPr>
        <w:lastRenderedPageBreak/>
        <w:t>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 xml:space="preserve">must have regard to the interests of, and must make any order proper for </w:t>
      </w:r>
      <w:r>
        <w:rPr>
          <w:snapToGrid w:val="0"/>
        </w:rPr>
        <w:lastRenderedPageBreak/>
        <w:t>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lastRenderedPageBreak/>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775" w:name="_Toc188023820"/>
      <w:r>
        <w:rPr>
          <w:rStyle w:val="CharSectno"/>
        </w:rPr>
        <w:t>222A</w:t>
      </w:r>
      <w:r>
        <w:t>.</w:t>
      </w:r>
      <w:r>
        <w:tab/>
        <w:t>People not to be imprisoned for failure to comply with certain orders — FLA s. 107</w:t>
      </w:r>
      <w:bookmarkEnd w:id="775"/>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776" w:name="_Toc188013604"/>
      <w:bookmarkStart w:id="777" w:name="_Toc188014144"/>
      <w:bookmarkStart w:id="778" w:name="_Toc188014684"/>
      <w:bookmarkStart w:id="779" w:name="_Toc188023821"/>
      <w:r>
        <w:rPr>
          <w:rStyle w:val="CharPartNo"/>
        </w:rPr>
        <w:lastRenderedPageBreak/>
        <w:t>Part 10</w:t>
      </w:r>
      <w:r>
        <w:t> — </w:t>
      </w:r>
      <w:r>
        <w:rPr>
          <w:rStyle w:val="CharPartText"/>
        </w:rPr>
        <w:t>Sanctions for failure to comply with orders, and other obligations, that do not affect children</w:t>
      </w:r>
      <w:bookmarkEnd w:id="776"/>
      <w:bookmarkEnd w:id="777"/>
      <w:bookmarkEnd w:id="778"/>
      <w:bookmarkEnd w:id="779"/>
    </w:p>
    <w:p>
      <w:pPr>
        <w:pStyle w:val="Footnoteheading"/>
      </w:pPr>
      <w:r>
        <w:tab/>
        <w:t>[Heading inserted: No. 25 of 2002 s. 15.]</w:t>
      </w:r>
    </w:p>
    <w:p>
      <w:pPr>
        <w:pStyle w:val="Heading3"/>
        <w:rPr>
          <w:snapToGrid w:val="0"/>
        </w:rPr>
      </w:pPr>
      <w:bookmarkStart w:id="780" w:name="_Toc188013605"/>
      <w:bookmarkStart w:id="781" w:name="_Toc188014145"/>
      <w:bookmarkStart w:id="782" w:name="_Toc188014685"/>
      <w:bookmarkStart w:id="783" w:name="_Toc188023822"/>
      <w:r>
        <w:rPr>
          <w:rStyle w:val="CharDivNo"/>
        </w:rPr>
        <w:t>Division 1</w:t>
      </w:r>
      <w:r>
        <w:rPr>
          <w:snapToGrid w:val="0"/>
        </w:rPr>
        <w:t> — </w:t>
      </w:r>
      <w:r>
        <w:rPr>
          <w:rStyle w:val="CharDivText"/>
        </w:rPr>
        <w:t>Interpretation</w:t>
      </w:r>
      <w:bookmarkEnd w:id="780"/>
      <w:bookmarkEnd w:id="781"/>
      <w:bookmarkEnd w:id="782"/>
      <w:bookmarkEnd w:id="783"/>
      <w:r>
        <w:rPr>
          <w:rStyle w:val="CharDivText"/>
        </w:rPr>
        <w:t xml:space="preserve"> </w:t>
      </w:r>
    </w:p>
    <w:p>
      <w:pPr>
        <w:pStyle w:val="Heading5"/>
      </w:pPr>
      <w:bookmarkStart w:id="784" w:name="_Toc188023823"/>
      <w:r>
        <w:rPr>
          <w:rStyle w:val="CharSectno"/>
        </w:rPr>
        <w:t>223</w:t>
      </w:r>
      <w:r>
        <w:t>.</w:t>
      </w:r>
      <w:r>
        <w:tab/>
        <w:t>Terms used — FLA s. 112AA</w:t>
      </w:r>
      <w:bookmarkEnd w:id="784"/>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785" w:name="_Toc188023824"/>
      <w:r>
        <w:rPr>
          <w:rStyle w:val="CharSectno"/>
        </w:rPr>
        <w:t>224</w:t>
      </w:r>
      <w:r>
        <w:rPr>
          <w:snapToGrid w:val="0"/>
        </w:rPr>
        <w:t>.</w:t>
      </w:r>
      <w:r>
        <w:rPr>
          <w:snapToGrid w:val="0"/>
        </w:rPr>
        <w:tab/>
        <w:t xml:space="preserve">Meaning of </w:t>
      </w:r>
      <w:r>
        <w:rPr>
          <w:i/>
        </w:rPr>
        <w:t>contravene an order</w:t>
      </w:r>
      <w:r>
        <w:rPr>
          <w:snapToGrid w:val="0"/>
        </w:rPr>
        <w:t> — FLA s. 112AB</w:t>
      </w:r>
      <w:bookmarkEnd w:id="785"/>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786" w:name="_Toc188023825"/>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786"/>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787" w:name="_Toc188013609"/>
      <w:bookmarkStart w:id="788" w:name="_Toc188014149"/>
      <w:bookmarkStart w:id="789" w:name="_Toc188014689"/>
      <w:bookmarkStart w:id="790" w:name="_Toc188023826"/>
      <w:r>
        <w:rPr>
          <w:rStyle w:val="CharDivNo"/>
        </w:rPr>
        <w:t>Division 2</w:t>
      </w:r>
      <w:r>
        <w:rPr>
          <w:snapToGrid w:val="0"/>
        </w:rPr>
        <w:t> — </w:t>
      </w:r>
      <w:r>
        <w:rPr>
          <w:rStyle w:val="CharDivText"/>
        </w:rPr>
        <w:t>Sanctions for failure to comply with orders</w:t>
      </w:r>
      <w:bookmarkEnd w:id="787"/>
      <w:bookmarkEnd w:id="788"/>
      <w:bookmarkEnd w:id="789"/>
      <w:bookmarkEnd w:id="790"/>
      <w:r>
        <w:rPr>
          <w:rStyle w:val="CharDivText"/>
        </w:rPr>
        <w:t xml:space="preserve"> </w:t>
      </w:r>
    </w:p>
    <w:p>
      <w:pPr>
        <w:pStyle w:val="Heading5"/>
        <w:rPr>
          <w:snapToGrid w:val="0"/>
        </w:rPr>
      </w:pPr>
      <w:bookmarkStart w:id="791" w:name="_Toc188023827"/>
      <w:r>
        <w:rPr>
          <w:rStyle w:val="CharSectno"/>
        </w:rPr>
        <w:t>226</w:t>
      </w:r>
      <w:r>
        <w:rPr>
          <w:snapToGrid w:val="0"/>
        </w:rPr>
        <w:t>.</w:t>
      </w:r>
      <w:r>
        <w:rPr>
          <w:snapToGrid w:val="0"/>
        </w:rPr>
        <w:tab/>
        <w:t>Sanctions for failure to comply with orders — FLA s. 112AD</w:t>
      </w:r>
      <w:bookmarkEnd w:id="791"/>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lastRenderedPageBreak/>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792" w:name="_Toc188023828"/>
      <w:r>
        <w:rPr>
          <w:rStyle w:val="CharSectno"/>
        </w:rPr>
        <w:t>227</w:t>
      </w:r>
      <w:r>
        <w:rPr>
          <w:snapToGrid w:val="0"/>
        </w:rPr>
        <w:t>.</w:t>
      </w:r>
      <w:r>
        <w:rPr>
          <w:snapToGrid w:val="0"/>
        </w:rPr>
        <w:tab/>
        <w:t>Sentences of imprisonment — FLA s. 112AE</w:t>
      </w:r>
      <w:bookmarkEnd w:id="79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lastRenderedPageBreak/>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lastRenderedPageBreak/>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793" w:name="_Toc188023829"/>
      <w:r>
        <w:rPr>
          <w:rStyle w:val="CharSectno"/>
        </w:rPr>
        <w:t>228</w:t>
      </w:r>
      <w:r>
        <w:t>.</w:t>
      </w:r>
      <w:r>
        <w:tab/>
        <w:t>Bonds — FLA s. 112AF</w:t>
      </w:r>
      <w:bookmarkEnd w:id="793"/>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lastRenderedPageBreak/>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794" w:name="_Toc188023830"/>
      <w:r>
        <w:rPr>
          <w:rStyle w:val="CharSectno"/>
        </w:rPr>
        <w:t>229</w:t>
      </w:r>
      <w:r>
        <w:rPr>
          <w:snapToGrid w:val="0"/>
        </w:rPr>
        <w:t>.</w:t>
      </w:r>
      <w:r>
        <w:rPr>
          <w:snapToGrid w:val="0"/>
        </w:rPr>
        <w:tab/>
        <w:t>Sentencing alternatives — FLA s. 112AG</w:t>
      </w:r>
      <w:bookmarkEnd w:id="7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lastRenderedPageBreak/>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795" w:name="_Toc188023831"/>
      <w:r>
        <w:rPr>
          <w:rStyle w:val="CharSectno"/>
        </w:rPr>
        <w:t>230</w:t>
      </w:r>
      <w:r>
        <w:rPr>
          <w:snapToGrid w:val="0"/>
        </w:rPr>
        <w:t>.</w:t>
      </w:r>
      <w:r>
        <w:rPr>
          <w:snapToGrid w:val="0"/>
        </w:rPr>
        <w:tab/>
        <w:t>Failure to comply with sentencing alternative imposed under s. 226(3)(b) — FLA s. 112AH</w:t>
      </w:r>
      <w:bookmarkEnd w:id="795"/>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lastRenderedPageBreak/>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796" w:name="_Toc188023832"/>
      <w:r>
        <w:rPr>
          <w:rStyle w:val="CharSectno"/>
        </w:rPr>
        <w:lastRenderedPageBreak/>
        <w:t>231</w:t>
      </w:r>
      <w:r>
        <w:rPr>
          <w:snapToGrid w:val="0"/>
        </w:rPr>
        <w:t>.</w:t>
      </w:r>
      <w:r>
        <w:rPr>
          <w:snapToGrid w:val="0"/>
        </w:rPr>
        <w:tab/>
        <w:t>Variation and discharge of orders — FLA s. 112AK</w:t>
      </w:r>
      <w:bookmarkEnd w:id="796"/>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97" w:name="_Toc188023833"/>
      <w:r>
        <w:rPr>
          <w:rStyle w:val="CharSectno"/>
        </w:rPr>
        <w:t>232</w:t>
      </w:r>
      <w:r>
        <w:rPr>
          <w:snapToGrid w:val="0"/>
        </w:rPr>
        <w:t>.</w:t>
      </w:r>
      <w:r>
        <w:rPr>
          <w:snapToGrid w:val="0"/>
        </w:rPr>
        <w:tab/>
        <w:t>Relationship between Division and other laws — FLA s. 112AM</w:t>
      </w:r>
      <w:bookmarkEnd w:id="797"/>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lastRenderedPageBreak/>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798" w:name="_Toc188023834"/>
      <w:r>
        <w:rPr>
          <w:rStyle w:val="CharSectno"/>
        </w:rPr>
        <w:t>233</w:t>
      </w:r>
      <w:r>
        <w:rPr>
          <w:snapToGrid w:val="0"/>
        </w:rPr>
        <w:t>.</w:t>
      </w:r>
      <w:r>
        <w:rPr>
          <w:snapToGrid w:val="0"/>
        </w:rPr>
        <w:tab/>
        <w:t>Division does not affect enforcement of child maintenance orders etc. — FLA s. 112AO</w:t>
      </w:r>
      <w:bookmarkEnd w:id="79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799" w:name="_Toc188013618"/>
      <w:bookmarkStart w:id="800" w:name="_Toc188014158"/>
      <w:bookmarkStart w:id="801" w:name="_Toc188014698"/>
      <w:bookmarkStart w:id="802" w:name="_Toc188023835"/>
      <w:r>
        <w:rPr>
          <w:rStyle w:val="CharPartNo"/>
        </w:rPr>
        <w:lastRenderedPageBreak/>
        <w:t>Part 10A</w:t>
      </w:r>
      <w:r>
        <w:rPr>
          <w:rStyle w:val="CharDivNo"/>
        </w:rPr>
        <w:t> </w:t>
      </w:r>
      <w:r>
        <w:t>—</w:t>
      </w:r>
      <w:r>
        <w:rPr>
          <w:rStyle w:val="CharDivText"/>
        </w:rPr>
        <w:t> </w:t>
      </w:r>
      <w:r>
        <w:rPr>
          <w:rStyle w:val="CharPartText"/>
        </w:rPr>
        <w:t>Contempt of court</w:t>
      </w:r>
      <w:bookmarkEnd w:id="799"/>
      <w:bookmarkEnd w:id="800"/>
      <w:bookmarkEnd w:id="801"/>
      <w:bookmarkEnd w:id="802"/>
    </w:p>
    <w:p>
      <w:pPr>
        <w:pStyle w:val="Footnoteheading"/>
      </w:pPr>
      <w:r>
        <w:tab/>
        <w:t>[Heading inserted: No. 25 of 2002 s. 26.]</w:t>
      </w:r>
    </w:p>
    <w:p>
      <w:pPr>
        <w:pStyle w:val="Heading5"/>
      </w:pPr>
      <w:bookmarkStart w:id="803" w:name="_Toc188023836"/>
      <w:r>
        <w:rPr>
          <w:rStyle w:val="CharSectno"/>
        </w:rPr>
        <w:t>233A</w:t>
      </w:r>
      <w:r>
        <w:t>.</w:t>
      </w:r>
      <w:r>
        <w:tab/>
        <w:t>Terms used</w:t>
      </w:r>
      <w:bookmarkEnd w:id="803"/>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804" w:name="_Toc188023837"/>
      <w:r>
        <w:rPr>
          <w:rStyle w:val="CharSectno"/>
        </w:rPr>
        <w:t>234</w:t>
      </w:r>
      <w:r>
        <w:rPr>
          <w:snapToGrid w:val="0"/>
        </w:rPr>
        <w:t>.</w:t>
      </w:r>
      <w:r>
        <w:rPr>
          <w:snapToGrid w:val="0"/>
        </w:rPr>
        <w:tab/>
        <w:t>Contempt — FLA s. 112AP</w:t>
      </w:r>
      <w:bookmarkEnd w:id="80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lastRenderedPageBreak/>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805" w:name="_Toc188013621"/>
      <w:bookmarkStart w:id="806" w:name="_Toc188014161"/>
      <w:bookmarkStart w:id="807" w:name="_Toc188014701"/>
      <w:bookmarkStart w:id="808" w:name="_Toc188023838"/>
      <w:r>
        <w:rPr>
          <w:rStyle w:val="CharPartNo"/>
        </w:rPr>
        <w:lastRenderedPageBreak/>
        <w:t>Part 11</w:t>
      </w:r>
      <w:r>
        <w:rPr>
          <w:rStyle w:val="CharDivNo"/>
        </w:rPr>
        <w:t> </w:t>
      </w:r>
      <w:r>
        <w:t>—</w:t>
      </w:r>
      <w:r>
        <w:rPr>
          <w:rStyle w:val="CharDivText"/>
        </w:rPr>
        <w:t> </w:t>
      </w:r>
      <w:r>
        <w:rPr>
          <w:rStyle w:val="CharPartText"/>
        </w:rPr>
        <w:t>Injunctions</w:t>
      </w:r>
      <w:bookmarkEnd w:id="805"/>
      <w:bookmarkEnd w:id="806"/>
      <w:bookmarkEnd w:id="807"/>
      <w:bookmarkEnd w:id="808"/>
    </w:p>
    <w:p>
      <w:pPr>
        <w:pStyle w:val="Heading5"/>
        <w:rPr>
          <w:snapToGrid w:val="0"/>
        </w:rPr>
      </w:pPr>
      <w:bookmarkStart w:id="809" w:name="_Toc188023839"/>
      <w:r>
        <w:rPr>
          <w:rStyle w:val="CharSectno"/>
        </w:rPr>
        <w:t>235</w:t>
      </w:r>
      <w:r>
        <w:rPr>
          <w:snapToGrid w:val="0"/>
        </w:rPr>
        <w:t>.</w:t>
      </w:r>
      <w:r>
        <w:rPr>
          <w:snapToGrid w:val="0"/>
        </w:rPr>
        <w:tab/>
        <w:t>Injunctions — FLA s. 68B</w:t>
      </w:r>
      <w:bookmarkEnd w:id="809"/>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810" w:name="_Toc188023840"/>
      <w:r>
        <w:rPr>
          <w:rStyle w:val="CharSectno"/>
        </w:rPr>
        <w:t>235A</w:t>
      </w:r>
      <w:r>
        <w:t>.</w:t>
      </w:r>
      <w:r>
        <w:tab/>
        <w:t>Injunctions relating to de facto relationships — FLA s. 114</w:t>
      </w:r>
      <w:bookmarkEnd w:id="81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811" w:name="_Toc188023841"/>
      <w:r>
        <w:rPr>
          <w:rStyle w:val="CharSectno"/>
        </w:rPr>
        <w:t>236</w:t>
      </w:r>
      <w:r>
        <w:rPr>
          <w:snapToGrid w:val="0"/>
        </w:rPr>
        <w:t>.</w:t>
      </w:r>
      <w:r>
        <w:rPr>
          <w:snapToGrid w:val="0"/>
        </w:rPr>
        <w:tab/>
        <w:t>Powers of arrest where injunction breached — FLA s. 68C and s. 114AA</w:t>
      </w:r>
      <w:bookmarkEnd w:id="8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lastRenderedPageBreak/>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lastRenderedPageBreak/>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812" w:name="_Toc188013625"/>
      <w:bookmarkStart w:id="813" w:name="_Toc188014165"/>
      <w:bookmarkStart w:id="814" w:name="_Toc188014705"/>
      <w:bookmarkStart w:id="815" w:name="_Toc188023842"/>
      <w:r>
        <w:rPr>
          <w:rStyle w:val="CharPartNo"/>
        </w:rPr>
        <w:lastRenderedPageBreak/>
        <w:t>Part 12</w:t>
      </w:r>
      <w:r>
        <w:rPr>
          <w:rStyle w:val="CharDivNo"/>
        </w:rPr>
        <w:t> </w:t>
      </w:r>
      <w:r>
        <w:t>—</w:t>
      </w:r>
      <w:r>
        <w:rPr>
          <w:rStyle w:val="CharDivText"/>
        </w:rPr>
        <w:t> </w:t>
      </w:r>
      <w:r>
        <w:rPr>
          <w:rStyle w:val="CharPartText"/>
        </w:rPr>
        <w:t>Miscellaneous</w:t>
      </w:r>
      <w:bookmarkEnd w:id="812"/>
      <w:bookmarkEnd w:id="813"/>
      <w:bookmarkEnd w:id="814"/>
      <w:bookmarkEnd w:id="815"/>
      <w:r>
        <w:rPr>
          <w:rStyle w:val="CharPartText"/>
        </w:rPr>
        <w:t xml:space="preserve"> </w:t>
      </w:r>
    </w:p>
    <w:p>
      <w:pPr>
        <w:pStyle w:val="Heading5"/>
        <w:rPr>
          <w:snapToGrid w:val="0"/>
        </w:rPr>
      </w:pPr>
      <w:bookmarkStart w:id="816" w:name="_Toc188023843"/>
      <w:r>
        <w:rPr>
          <w:rStyle w:val="CharSectno"/>
        </w:rPr>
        <w:t>237</w:t>
      </w:r>
      <w:r>
        <w:rPr>
          <w:snapToGrid w:val="0"/>
        </w:rPr>
        <w:t>.</w:t>
      </w:r>
      <w:r>
        <w:rPr>
          <w:snapToGrid w:val="0"/>
        </w:rPr>
        <w:tab/>
        <w:t>Costs — FLA s. 117</w:t>
      </w:r>
      <w:bookmarkEnd w:id="816"/>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lastRenderedPageBreak/>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lastRenderedPageBreak/>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817" w:name="_Toc188023844"/>
      <w:r>
        <w:rPr>
          <w:rStyle w:val="CharSectno"/>
        </w:rPr>
        <w:t>238</w:t>
      </w:r>
      <w:r>
        <w:rPr>
          <w:snapToGrid w:val="0"/>
        </w:rPr>
        <w:t>.</w:t>
      </w:r>
      <w:r>
        <w:rPr>
          <w:snapToGrid w:val="0"/>
        </w:rPr>
        <w:tab/>
        <w:t>Reparation for certain losses and expenses relating to children — FLA s. 117A</w:t>
      </w:r>
      <w:bookmarkEnd w:id="817"/>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 xml:space="preserve">on the application of the Commonwealth or the State Government order the person to make reparation to the Commonwealth or the State Government or to a Commonwealth or State instrumentality, by way of money payment or otherwise, in respect of any loss </w:t>
      </w:r>
      <w:r>
        <w:rPr>
          <w:snapToGrid w:val="0"/>
        </w:rPr>
        <w:lastRenderedPageBreak/>
        <w:t>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818" w:name="_Toc188023845"/>
      <w:r>
        <w:rPr>
          <w:rStyle w:val="CharSectno"/>
        </w:rPr>
        <w:t>239</w:t>
      </w:r>
      <w:r>
        <w:rPr>
          <w:snapToGrid w:val="0"/>
        </w:rPr>
        <w:t>.</w:t>
      </w:r>
      <w:r>
        <w:rPr>
          <w:snapToGrid w:val="0"/>
        </w:rPr>
        <w:tab/>
        <w:t>Interest on moneys ordered to be paid — FLA s. 117B</w:t>
      </w:r>
      <w:bookmarkEnd w:id="81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lastRenderedPageBreak/>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819" w:name="_Toc188023846"/>
      <w:r>
        <w:rPr>
          <w:rStyle w:val="CharSectno"/>
        </w:rPr>
        <w:t>240</w:t>
      </w:r>
      <w:r>
        <w:t>.</w:t>
      </w:r>
      <w:r>
        <w:tab/>
        <w:t>Offers of settlement — FLA s. 117C</w:t>
      </w:r>
      <w:bookmarkEnd w:id="81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 xml:space="preserve">A judge or magistrate of a court mentioned in subsection (2) is not disqualified from sitting in the proceedings only because the </w:t>
      </w:r>
      <w:r>
        <w:lastRenderedPageBreak/>
        <w:t>fact that an offer has been made is, contrary to that subsection, disclosed to the court.</w:t>
      </w:r>
    </w:p>
    <w:p>
      <w:pPr>
        <w:pStyle w:val="Footnotesection"/>
      </w:pPr>
      <w:r>
        <w:tab/>
        <w:t>[Section 240 inserted: No. 35 of 2006 s. 50.]</w:t>
      </w:r>
    </w:p>
    <w:p>
      <w:pPr>
        <w:pStyle w:val="Heading5"/>
        <w:rPr>
          <w:snapToGrid w:val="0"/>
        </w:rPr>
      </w:pPr>
      <w:bookmarkStart w:id="820" w:name="_Toc188023847"/>
      <w:r>
        <w:rPr>
          <w:rStyle w:val="CharSectno"/>
        </w:rPr>
        <w:t>241</w:t>
      </w:r>
      <w:r>
        <w:rPr>
          <w:snapToGrid w:val="0"/>
        </w:rPr>
        <w:t>.</w:t>
      </w:r>
      <w:r>
        <w:rPr>
          <w:snapToGrid w:val="0"/>
        </w:rPr>
        <w:tab/>
      </w:r>
      <w:r>
        <w:rPr>
          <w:i/>
          <w:snapToGrid w:val="0"/>
        </w:rPr>
        <w:t>Ex parte</w:t>
      </w:r>
      <w:r>
        <w:rPr>
          <w:snapToGrid w:val="0"/>
        </w:rPr>
        <w:t xml:space="preserve"> orders</w:t>
      </w:r>
      <w:bookmarkEnd w:id="820"/>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821" w:name="_Toc188023848"/>
      <w:r>
        <w:rPr>
          <w:rStyle w:val="CharSectno"/>
        </w:rPr>
        <w:t>242</w:t>
      </w:r>
      <w:r>
        <w:rPr>
          <w:snapToGrid w:val="0"/>
        </w:rPr>
        <w:t>.</w:t>
      </w:r>
      <w:r>
        <w:rPr>
          <w:snapToGrid w:val="0"/>
        </w:rPr>
        <w:tab/>
        <w:t>Frivolous or vexatious proceedings — FLA s. 118</w:t>
      </w:r>
      <w:bookmarkEnd w:id="821"/>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lastRenderedPageBreak/>
        <w:tab/>
        <w:t>(2)</w:t>
      </w:r>
      <w:r>
        <w:rPr>
          <w:snapToGrid w:val="0"/>
        </w:rPr>
        <w:tab/>
        <w:t>If a court makes an order under subsection (1)(c) then the Court or the court which made the order may discharge or vary the order.</w:t>
      </w:r>
    </w:p>
    <w:p>
      <w:pPr>
        <w:pStyle w:val="Heading5"/>
        <w:rPr>
          <w:snapToGrid w:val="0"/>
        </w:rPr>
      </w:pPr>
      <w:bookmarkStart w:id="822" w:name="_Toc188023849"/>
      <w:r>
        <w:rPr>
          <w:rStyle w:val="CharSectno"/>
        </w:rPr>
        <w:t>243</w:t>
      </w:r>
      <w:r>
        <w:rPr>
          <w:snapToGrid w:val="0"/>
        </w:rPr>
        <w:t>.</w:t>
      </w:r>
      <w:r>
        <w:rPr>
          <w:snapToGrid w:val="0"/>
        </w:rPr>
        <w:tab/>
        <w:t>Restriction on publication of court proceedings — FLA s. 121</w:t>
      </w:r>
      <w:bookmarkEnd w:id="822"/>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 xml:space="preserve">to the public or to a section of the public by any means (otherwise than by the display of a notice in the premises of a court), a list of proceedings under this Act, </w:t>
      </w:r>
      <w:r>
        <w:rPr>
          <w:snapToGrid w:val="0"/>
        </w:rPr>
        <w:lastRenderedPageBreak/>
        <w:t>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lastRenderedPageBreak/>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 xml:space="preserve">the communication of any pleading, transcript of evidence or other document to an authority of a State or Territory that has responsibilities relating to the welfare </w:t>
      </w:r>
      <w:r>
        <w:lastRenderedPageBreak/>
        <w:t>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823" w:name="_Toc188023850"/>
      <w:r>
        <w:rPr>
          <w:rStyle w:val="CharSectno"/>
        </w:rPr>
        <w:lastRenderedPageBreak/>
        <w:t>243A</w:t>
      </w:r>
      <w:r>
        <w:t>.</w:t>
      </w:r>
      <w:r>
        <w:tab/>
        <w:t>Use of reasonable force in arresting persons — FLA s. 122AA</w:t>
      </w:r>
      <w:bookmarkEnd w:id="823"/>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824" w:name="_Toc188023851"/>
      <w:r>
        <w:rPr>
          <w:rStyle w:val="CharSectno"/>
        </w:rPr>
        <w:t>244</w:t>
      </w:r>
      <w:r>
        <w:rPr>
          <w:snapToGrid w:val="0"/>
        </w:rPr>
        <w:t>.</w:t>
      </w:r>
      <w:r>
        <w:rPr>
          <w:snapToGrid w:val="0"/>
        </w:rPr>
        <w:tab/>
        <w:t>Rules</w:t>
      </w:r>
      <w:bookmarkEnd w:id="824"/>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lastRenderedPageBreak/>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lastRenderedPageBreak/>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lastRenderedPageBreak/>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lastRenderedPageBreak/>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lastRenderedPageBreak/>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lastRenderedPageBreak/>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825" w:name="_Toc188023852"/>
      <w:r>
        <w:rPr>
          <w:rStyle w:val="CharSectno"/>
        </w:rPr>
        <w:t>245</w:t>
      </w:r>
      <w:r>
        <w:rPr>
          <w:snapToGrid w:val="0"/>
        </w:rPr>
        <w:t>.</w:t>
      </w:r>
      <w:r>
        <w:rPr>
          <w:snapToGrid w:val="0"/>
        </w:rPr>
        <w:tab/>
        <w:t>Regulations</w:t>
      </w:r>
      <w:bookmarkEnd w:id="825"/>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lastRenderedPageBreak/>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826" w:name="_Toc188023853"/>
      <w:r>
        <w:rPr>
          <w:rStyle w:val="CharSectno"/>
        </w:rPr>
        <w:t>246</w:t>
      </w:r>
      <w:r>
        <w:rPr>
          <w:snapToGrid w:val="0"/>
        </w:rPr>
        <w:t>.</w:t>
      </w:r>
      <w:r>
        <w:rPr>
          <w:snapToGrid w:val="0"/>
        </w:rPr>
        <w:tab/>
        <w:t>Repeal</w:t>
      </w:r>
      <w:bookmarkEnd w:id="826"/>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827" w:name="_Toc188023854"/>
      <w:r>
        <w:rPr>
          <w:rStyle w:val="CharSectno"/>
        </w:rPr>
        <w:lastRenderedPageBreak/>
        <w:t>247</w:t>
      </w:r>
      <w:r>
        <w:t>.</w:t>
      </w:r>
      <w:r>
        <w:tab/>
        <w:t>Transitional and savings</w:t>
      </w:r>
      <w:bookmarkEnd w:id="827"/>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Footnotesection"/>
      </w:pPr>
      <w:r>
        <w:tab/>
        <w:t>[Section 247 inserted: No. 13 of 2013 s. 35; amended: No. 28 of 2022 s. 31.]</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828" w:name="_Toc188013638"/>
      <w:bookmarkStart w:id="829" w:name="_Toc188014178"/>
      <w:bookmarkStart w:id="830" w:name="_Toc188014718"/>
      <w:bookmarkStart w:id="831" w:name="_Toc188023855"/>
      <w:r>
        <w:rPr>
          <w:rStyle w:val="CharSchNo"/>
        </w:rPr>
        <w:lastRenderedPageBreak/>
        <w:t>Schedule 1</w:t>
      </w:r>
      <w:r>
        <w:rPr>
          <w:rStyle w:val="CharSDivNo"/>
        </w:rPr>
        <w:t> </w:t>
      </w:r>
      <w:r>
        <w:t>—</w:t>
      </w:r>
      <w:r>
        <w:rPr>
          <w:rStyle w:val="CharSDivText"/>
        </w:rPr>
        <w:t> </w:t>
      </w:r>
      <w:r>
        <w:rPr>
          <w:rStyle w:val="CharSchText"/>
        </w:rPr>
        <w:t>Oath and affirmation of office</w:t>
      </w:r>
      <w:bookmarkEnd w:id="828"/>
      <w:bookmarkEnd w:id="829"/>
      <w:bookmarkEnd w:id="830"/>
      <w:bookmarkEnd w:id="831"/>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833" w:name="_Toc188013639"/>
      <w:bookmarkStart w:id="834" w:name="_Toc188014179"/>
      <w:bookmarkStart w:id="835" w:name="_Toc188014719"/>
      <w:bookmarkStart w:id="836" w:name="_Toc188023856"/>
      <w:r>
        <w:rPr>
          <w:rStyle w:val="CharSchNo"/>
        </w:rPr>
        <w:lastRenderedPageBreak/>
        <w:t>Schedule 2</w:t>
      </w:r>
      <w:r>
        <w:t> — </w:t>
      </w:r>
      <w:r>
        <w:rPr>
          <w:rStyle w:val="CharSchText"/>
        </w:rPr>
        <w:t>Transitional and savings</w:t>
      </w:r>
      <w:bookmarkEnd w:id="833"/>
      <w:bookmarkEnd w:id="834"/>
      <w:bookmarkEnd w:id="835"/>
      <w:bookmarkEnd w:id="836"/>
      <w:r>
        <w:rPr>
          <w:rStyle w:val="CharSchText"/>
        </w:rPr>
        <w:t xml:space="preserve"> </w:t>
      </w:r>
    </w:p>
    <w:p>
      <w:pPr>
        <w:pStyle w:val="yShoulderClause"/>
        <w:rPr>
          <w:snapToGrid w:val="0"/>
        </w:rPr>
      </w:pPr>
      <w:r>
        <w:rPr>
          <w:snapToGrid w:val="0"/>
        </w:rPr>
        <w:t>[Section 247]</w:t>
      </w:r>
    </w:p>
    <w:p>
      <w:pPr>
        <w:pStyle w:val="yHeading3"/>
      </w:pPr>
      <w:bookmarkStart w:id="837" w:name="_Toc188013640"/>
      <w:bookmarkStart w:id="838" w:name="_Toc188014180"/>
      <w:bookmarkStart w:id="839" w:name="_Toc188014720"/>
      <w:bookmarkStart w:id="840" w:name="_Toc188023857"/>
      <w:r>
        <w:rPr>
          <w:rStyle w:val="CharSDivNo"/>
        </w:rPr>
        <w:t>Division 1</w:t>
      </w:r>
      <w:r>
        <w:t> — </w:t>
      </w:r>
      <w:r>
        <w:rPr>
          <w:rStyle w:val="CharSDivText"/>
        </w:rPr>
        <w:t xml:space="preserve">Provisions for repeal of </w:t>
      </w:r>
      <w:r>
        <w:rPr>
          <w:rStyle w:val="CharSDivText"/>
          <w:i/>
        </w:rPr>
        <w:t>Family Court Act 1975</w:t>
      </w:r>
      <w:bookmarkEnd w:id="837"/>
      <w:bookmarkEnd w:id="838"/>
      <w:bookmarkEnd w:id="839"/>
      <w:bookmarkEnd w:id="840"/>
    </w:p>
    <w:p>
      <w:pPr>
        <w:pStyle w:val="yFootnoteheading"/>
      </w:pPr>
      <w:r>
        <w:tab/>
        <w:t>[Heading inserted: No. 13 of 2013 s. 36.]</w:t>
      </w:r>
    </w:p>
    <w:p>
      <w:pPr>
        <w:pStyle w:val="yHeading5"/>
      </w:pPr>
      <w:bookmarkStart w:id="841" w:name="_Toc188023858"/>
      <w:r>
        <w:rPr>
          <w:rStyle w:val="CharSClsNo"/>
        </w:rPr>
        <w:t>1</w:t>
      </w:r>
      <w:r>
        <w:t>.</w:t>
      </w:r>
      <w:r>
        <w:tab/>
        <w:t>Terms used</w:t>
      </w:r>
      <w:bookmarkEnd w:id="841"/>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842" w:name="_Toc188023859"/>
      <w:r>
        <w:rPr>
          <w:rStyle w:val="CharSClsNo"/>
        </w:rPr>
        <w:t>2</w:t>
      </w:r>
      <w:r>
        <w:t>.</w:t>
      </w:r>
      <w:r>
        <w:tab/>
        <w:t>Interpretation Act 1984 applies</w:t>
      </w:r>
      <w:bookmarkEnd w:id="842"/>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843" w:name="_Toc188023860"/>
      <w:r>
        <w:rPr>
          <w:rStyle w:val="CharSClsNo"/>
        </w:rPr>
        <w:t>3</w:t>
      </w:r>
      <w:r>
        <w:t>.</w:t>
      </w:r>
      <w:r>
        <w:tab/>
        <w:t>Persons holding offices under, or employed or engaged for purposes of, the repealed Act</w:t>
      </w:r>
      <w:bookmarkEnd w:id="843"/>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w:t>
      </w:r>
      <w:r>
        <w:rPr>
          <w:snapToGrid w:val="0"/>
        </w:rPr>
        <w:lastRenderedPageBreak/>
        <w:t>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 xml:space="preserve">is to be treated as being conditional on the person holding office as the Principal Registrar or a registrar, as the case </w:t>
      </w:r>
      <w:r>
        <w:rPr>
          <w:snapToGrid w:val="0"/>
        </w:rPr>
        <w:lastRenderedPageBreak/>
        <w:t>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844" w:name="_Toc188023861"/>
      <w:r>
        <w:rPr>
          <w:rStyle w:val="CharSClsNo"/>
        </w:rPr>
        <w:t>4</w:t>
      </w:r>
      <w:r>
        <w:t>.</w:t>
      </w:r>
      <w:r>
        <w:tab/>
        <w:t>Setting aside of orders made under repealed s. 30 altering property interests</w:t>
      </w:r>
      <w:bookmarkEnd w:id="844"/>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845" w:name="_Toc188023862"/>
      <w:r>
        <w:rPr>
          <w:rStyle w:val="CharSClsNo"/>
        </w:rPr>
        <w:t>5</w:t>
      </w:r>
      <w:r>
        <w:t>.</w:t>
      </w:r>
      <w:r>
        <w:tab/>
        <w:t>Treatment of orders as to custody, guardianship, access or maintenance or other payments</w:t>
      </w:r>
      <w:bookmarkEnd w:id="845"/>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lastRenderedPageBreak/>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846" w:name="_Toc188023863"/>
      <w:r>
        <w:rPr>
          <w:rStyle w:val="CharSClsNo"/>
        </w:rPr>
        <w:lastRenderedPageBreak/>
        <w:t>6</w:t>
      </w:r>
      <w:r>
        <w:t>.</w:t>
      </w:r>
      <w:r>
        <w:tab/>
        <w:t>Treatment of applications for orders as to custody, guardianship, access or maintenance or other payments</w:t>
      </w:r>
      <w:bookmarkEnd w:id="846"/>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847" w:name="_Toc188023864"/>
      <w:r>
        <w:rPr>
          <w:rStyle w:val="CharSClsNo"/>
        </w:rPr>
        <w:t>7</w:t>
      </w:r>
      <w:r>
        <w:t>.</w:t>
      </w:r>
      <w:r>
        <w:tab/>
        <w:t>Treatment of agreements relating to child welfare matters</w:t>
      </w:r>
      <w:bookmarkEnd w:id="847"/>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848" w:name="_Toc188023865"/>
      <w:r>
        <w:rPr>
          <w:rStyle w:val="CharSClsNo"/>
        </w:rPr>
        <w:lastRenderedPageBreak/>
        <w:t>8</w:t>
      </w:r>
      <w:r>
        <w:t>.</w:t>
      </w:r>
      <w:r>
        <w:tab/>
        <w:t>Treatment of warrants</w:t>
      </w:r>
      <w:bookmarkEnd w:id="848"/>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849" w:name="_Toc188023866"/>
      <w:r>
        <w:rPr>
          <w:rStyle w:val="CharSClsNo"/>
        </w:rPr>
        <w:t>9</w:t>
      </w:r>
      <w:r>
        <w:t>.</w:t>
      </w:r>
      <w:r>
        <w:tab/>
        <w:t>Treatment of orders as to information</w:t>
      </w:r>
      <w:bookmarkEnd w:id="849"/>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850" w:name="_Toc188023867"/>
      <w:r>
        <w:rPr>
          <w:rStyle w:val="CharSClsNo"/>
        </w:rPr>
        <w:t>10</w:t>
      </w:r>
      <w:r>
        <w:t>.</w:t>
      </w:r>
      <w:r>
        <w:tab/>
        <w:t>Other things done for purposes of provisions of repealed Act</w:t>
      </w:r>
      <w:bookmarkEnd w:id="850"/>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851" w:name="_Toc188013651"/>
      <w:bookmarkStart w:id="852" w:name="_Toc188014191"/>
      <w:bookmarkStart w:id="853" w:name="_Toc188014731"/>
      <w:bookmarkStart w:id="854" w:name="_Toc188023868"/>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851"/>
      <w:bookmarkEnd w:id="852"/>
      <w:bookmarkEnd w:id="853"/>
      <w:bookmarkEnd w:id="854"/>
    </w:p>
    <w:p>
      <w:pPr>
        <w:pStyle w:val="yFootnoteheading"/>
      </w:pPr>
      <w:r>
        <w:tab/>
        <w:t>[Heading inserted: No. 13 of 2013 s. 39.]</w:t>
      </w:r>
    </w:p>
    <w:p>
      <w:pPr>
        <w:pStyle w:val="yHeading5"/>
      </w:pPr>
      <w:bookmarkStart w:id="855" w:name="_Toc188023869"/>
      <w:r>
        <w:rPr>
          <w:rStyle w:val="CharSClsNo"/>
        </w:rPr>
        <w:t>11</w:t>
      </w:r>
      <w:r>
        <w:t>.</w:t>
      </w:r>
      <w:r>
        <w:tab/>
        <w:t>Application of amendments relating to family violence</w:t>
      </w:r>
      <w:bookmarkEnd w:id="855"/>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856" w:name="_Toc188023870"/>
      <w:r>
        <w:rPr>
          <w:rStyle w:val="CharSClsNo"/>
        </w:rPr>
        <w:t>12</w:t>
      </w:r>
      <w:r>
        <w:t>.</w:t>
      </w:r>
      <w:r>
        <w:tab/>
        <w:t>Application of other amendments</w:t>
      </w:r>
      <w:bookmarkEnd w:id="85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857" w:name="_Toc188013654"/>
      <w:bookmarkStart w:id="858" w:name="_Toc188014194"/>
      <w:bookmarkStart w:id="859" w:name="_Toc188014734"/>
      <w:bookmarkStart w:id="860" w:name="_Toc188023871"/>
      <w:r>
        <w:rPr>
          <w:rStyle w:val="CharSDivNo"/>
        </w:rPr>
        <w:lastRenderedPageBreak/>
        <w:t>Division 3</w:t>
      </w:r>
      <w:r>
        <w:t> — </w:t>
      </w:r>
      <w:r>
        <w:rPr>
          <w:rStyle w:val="CharSDivText"/>
        </w:rPr>
        <w:t xml:space="preserve">Provisions for </w:t>
      </w:r>
      <w:r>
        <w:rPr>
          <w:rStyle w:val="CharSDivText"/>
          <w:i/>
        </w:rPr>
        <w:t>Family Court Amendment Act 2022</w:t>
      </w:r>
      <w:bookmarkEnd w:id="857"/>
      <w:bookmarkEnd w:id="858"/>
      <w:bookmarkEnd w:id="859"/>
      <w:bookmarkEnd w:id="860"/>
    </w:p>
    <w:p>
      <w:pPr>
        <w:pStyle w:val="yFootnoteheading"/>
        <w:keepNext/>
      </w:pPr>
      <w:r>
        <w:tab/>
        <w:t>[Heading inserted: No. 28 of 2022 s. 32.]</w:t>
      </w:r>
    </w:p>
    <w:p>
      <w:pPr>
        <w:pStyle w:val="yHeading5"/>
      </w:pPr>
      <w:bookmarkStart w:id="861" w:name="_Toc188023872"/>
      <w:r>
        <w:rPr>
          <w:rStyle w:val="CharSClsNo"/>
        </w:rPr>
        <w:t>13</w:t>
      </w:r>
      <w:r>
        <w:t>.</w:t>
      </w:r>
      <w:r>
        <w:tab/>
        <w:t>Application of amendments</w:t>
      </w:r>
      <w:bookmarkEnd w:id="86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lastRenderedPageBreak/>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nHeading2"/>
      </w:pPr>
      <w:bookmarkStart w:id="862" w:name="_Toc188013656"/>
      <w:bookmarkStart w:id="863" w:name="_Toc188014196"/>
      <w:bookmarkStart w:id="864" w:name="_Toc188014736"/>
      <w:bookmarkStart w:id="865" w:name="_Toc188023873"/>
      <w:r>
        <w:lastRenderedPageBreak/>
        <w:t>Notes</w:t>
      </w:r>
      <w:bookmarkEnd w:id="862"/>
      <w:bookmarkEnd w:id="863"/>
      <w:bookmarkEnd w:id="864"/>
      <w:bookmarkEnd w:id="865"/>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6" w:name="_Toc188023874"/>
      <w:r>
        <w:t>Compilation table</w:t>
      </w:r>
      <w:bookmarkEnd w:id="866"/>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rPr>
              <w:t>Family Court Amendment Act 2022</w:t>
            </w:r>
            <w:r>
              <w:t xml:space="preserve"> Pt. 2</w:t>
            </w:r>
          </w:p>
        </w:tc>
        <w:tc>
          <w:tcPr>
            <w:tcW w:w="1134" w:type="dxa"/>
            <w:tcBorders>
              <w:bottom w:val="single" w:sz="8" w:space="0" w:color="auto"/>
            </w:tcBorders>
            <w:shd w:val="clear" w:color="auto" w:fill="auto"/>
          </w:tcPr>
          <w:p>
            <w:pPr>
              <w:pStyle w:val="nTable"/>
              <w:keepNext/>
              <w:spacing w:after="40"/>
            </w:pPr>
            <w:r>
              <w:t>28 of 2022</w:t>
            </w:r>
          </w:p>
        </w:tc>
        <w:tc>
          <w:tcPr>
            <w:tcW w:w="1134" w:type="dxa"/>
            <w:tcBorders>
              <w:bottom w:val="single" w:sz="8" w:space="0" w:color="auto"/>
            </w:tcBorders>
            <w:shd w:val="clear" w:color="auto" w:fill="auto"/>
          </w:tcPr>
          <w:p>
            <w:pPr>
              <w:pStyle w:val="nTable"/>
              <w:keepNext/>
              <w:spacing w:after="40"/>
            </w:pPr>
            <w:r>
              <w:t>31 Aug 2022</w:t>
            </w:r>
          </w:p>
        </w:tc>
        <w:tc>
          <w:tcPr>
            <w:tcW w:w="2554" w:type="dxa"/>
            <w:tcBorders>
              <w:bottom w:val="single" w:sz="8" w:space="0" w:color="auto"/>
            </w:tcBorders>
            <w:shd w:val="clear" w:color="auto" w:fill="auto"/>
          </w:tcPr>
          <w:p>
            <w:pPr>
              <w:pStyle w:val="nTable"/>
              <w:keepNext/>
              <w:spacing w:after="40"/>
              <w:rPr>
                <w:snapToGrid w:val="0"/>
              </w:rPr>
            </w:pPr>
            <w:r>
              <w:rPr>
                <w:snapToGrid w:val="0"/>
              </w:rPr>
              <w:t>28 Sep 2022 (see s. 2(c) and SL 2022/159 cl. 2)</w:t>
            </w:r>
          </w:p>
        </w:tc>
      </w:tr>
    </w:tbl>
    <w:p>
      <w:pPr>
        <w:pStyle w:val="nHeading3"/>
      </w:pPr>
      <w:bookmarkStart w:id="867" w:name="_Toc188023875"/>
      <w:r>
        <w:t>Uncommenced provisions table</w:t>
      </w:r>
      <w:bookmarkEnd w:id="86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Pr>
          <w:p>
            <w:pPr>
              <w:pStyle w:val="nTable"/>
              <w:spacing w:after="40"/>
              <w:ind w:right="113"/>
              <w:rPr>
                <w:iCs/>
                <w:snapToGrid w:val="0"/>
              </w:rPr>
            </w:pPr>
            <w:r>
              <w:rPr>
                <w:i/>
                <w:snapToGrid w:val="0"/>
              </w:rPr>
              <w:t xml:space="preserve">Births, Deaths and Marriages Registration Amendment (Sex or Gender Changes) Act 2024 </w:t>
            </w:r>
            <w:r>
              <w:rPr>
                <w:iCs/>
                <w:snapToGrid w:val="0"/>
              </w:rPr>
              <w:t>Pt. 4 Div. 8</w:t>
            </w:r>
          </w:p>
        </w:tc>
        <w:tc>
          <w:tcPr>
            <w:tcW w:w="1134" w:type="dxa"/>
          </w:tcPr>
          <w:p>
            <w:pPr>
              <w:pStyle w:val="nTable"/>
              <w:keepNext/>
              <w:spacing w:after="40"/>
            </w:pPr>
            <w:r>
              <w:t>31 of 2024</w:t>
            </w:r>
          </w:p>
        </w:tc>
        <w:tc>
          <w:tcPr>
            <w:tcW w:w="1134" w:type="dxa"/>
          </w:tcPr>
          <w:p>
            <w:pPr>
              <w:pStyle w:val="nTable"/>
              <w:keepNext/>
              <w:spacing w:after="40"/>
            </w:pPr>
            <w:r>
              <w:t>26 Sep 2024</w:t>
            </w:r>
          </w:p>
        </w:tc>
        <w:tc>
          <w:tcPr>
            <w:tcW w:w="2552" w:type="dxa"/>
          </w:tcPr>
          <w:p>
            <w:pPr>
              <w:pStyle w:val="nTable"/>
              <w:keepNext/>
              <w:spacing w:after="40"/>
            </w:pPr>
            <w:r>
              <w:t>To be proclaimed (see s. 2(b))</w:t>
            </w:r>
          </w:p>
        </w:tc>
      </w:tr>
      <w:tr>
        <w:trPr>
          <w:cantSplit/>
        </w:trPr>
        <w:tc>
          <w:tcPr>
            <w:tcW w:w="2268" w:type="dxa"/>
            <w:tcBorders>
              <w:bottom w:val="single" w:sz="4" w:space="0" w:color="auto"/>
            </w:tcBorders>
          </w:tcPr>
          <w:p>
            <w:pPr>
              <w:pStyle w:val="nTable"/>
              <w:spacing w:after="40"/>
              <w:ind w:right="113"/>
              <w:rPr>
                <w:iCs/>
                <w:snapToGrid w:val="0"/>
              </w:rPr>
            </w:pPr>
            <w:r>
              <w:rPr>
                <w:i/>
              </w:rPr>
              <w:t>Family Court Amendment (Commonwealth Reforms) Act 2024</w:t>
            </w:r>
            <w:r>
              <w:rPr>
                <w:iCs/>
              </w:rPr>
              <w:t xml:space="preserve"> Pt. 2</w:t>
            </w:r>
          </w:p>
        </w:tc>
        <w:tc>
          <w:tcPr>
            <w:tcW w:w="1134" w:type="dxa"/>
            <w:tcBorders>
              <w:bottom w:val="single" w:sz="4" w:space="0" w:color="auto"/>
            </w:tcBorders>
          </w:tcPr>
          <w:p>
            <w:pPr>
              <w:pStyle w:val="nTable"/>
              <w:keepNext/>
              <w:spacing w:after="40"/>
            </w:pPr>
            <w:r>
              <w:t>49 of 2024</w:t>
            </w:r>
          </w:p>
        </w:tc>
        <w:tc>
          <w:tcPr>
            <w:tcW w:w="1134" w:type="dxa"/>
            <w:tcBorders>
              <w:bottom w:val="single" w:sz="4" w:space="0" w:color="auto"/>
            </w:tcBorders>
          </w:tcPr>
          <w:p>
            <w:pPr>
              <w:pStyle w:val="nTable"/>
              <w:keepNext/>
              <w:spacing w:after="40"/>
            </w:pPr>
            <w:r>
              <w:t>6 Dec 2024</w:t>
            </w:r>
          </w:p>
        </w:tc>
        <w:tc>
          <w:tcPr>
            <w:tcW w:w="2552" w:type="dxa"/>
            <w:tcBorders>
              <w:bottom w:val="single" w:sz="4" w:space="0" w:color="auto"/>
            </w:tcBorders>
          </w:tcPr>
          <w:p>
            <w:pPr>
              <w:pStyle w:val="nTable"/>
              <w:keepNext/>
              <w:spacing w:after="40"/>
            </w:pPr>
            <w:r>
              <w:t>10 Feb 2025 (see s. 2(b) and SL 2025/10 cl. 2)</w:t>
            </w:r>
          </w:p>
        </w:tc>
      </w:tr>
    </w:tbl>
    <w:p>
      <w:pPr>
        <w:pStyle w:val="nHeading3"/>
      </w:pPr>
      <w:bookmarkStart w:id="868" w:name="_Toc188023876"/>
      <w:r>
        <w:lastRenderedPageBreak/>
        <w:t>Other notes</w:t>
      </w:r>
      <w:bookmarkEnd w:id="868"/>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lastRenderedPageBreak/>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xml:space="preserve">, as amended by this Division, does not apply in relation to a de facto </w:t>
      </w:r>
      <w:r>
        <w:lastRenderedPageBreak/>
        <w:t>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xml:space="preserve">, as in force immediately before the </w:t>
      </w:r>
      <w:r>
        <w:lastRenderedPageBreak/>
        <w:t>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lastRenderedPageBreak/>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lastRenderedPageBreak/>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w:t>
      </w:r>
      <w:r>
        <w:lastRenderedPageBreak/>
        <w:t xml:space="preserve">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 xml:space="preserve">give any party to the parenting order such assistance as is reasonably requested by that </w:t>
      </w:r>
      <w:r>
        <w:lastRenderedPageBreak/>
        <w:t>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lastRenderedPageBreak/>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870" w:name="_Toc188013660"/>
      <w:bookmarkStart w:id="871" w:name="_Toc188014200"/>
      <w:bookmarkStart w:id="872" w:name="_Toc188014740"/>
      <w:bookmarkStart w:id="873" w:name="_Toc188023877"/>
      <w:r>
        <w:rPr>
          <w:sz w:val="28"/>
        </w:rPr>
        <w:lastRenderedPageBreak/>
        <w:t>Defined terms</w:t>
      </w:r>
      <w:bookmarkEnd w:id="870"/>
      <w:bookmarkEnd w:id="871"/>
      <w:bookmarkEnd w:id="872"/>
      <w:bookmarkEnd w:id="8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bankrupt</w:t>
      </w:r>
      <w:r>
        <w:tab/>
        <w:t>5(1)</w:t>
      </w:r>
    </w:p>
    <w:p>
      <w:pPr>
        <w:pStyle w:val="DefinedTerms"/>
      </w:pPr>
      <w:r>
        <w:t>Bankruptcy Act</w:t>
      </w:r>
      <w:r>
        <w:tab/>
        <w:t>5(1)</w:t>
      </w:r>
    </w:p>
    <w:p>
      <w:pPr>
        <w:pStyle w:val="DefinedTerms"/>
      </w:pPr>
      <w:r>
        <w:t>bankruptcy trustee</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commencement</w:t>
      </w:r>
      <w:r>
        <w:tab/>
        <w:t>Sch. 2 cl. 11(1) and 12(1)</w:t>
      </w:r>
    </w:p>
    <w:p>
      <w:pPr>
        <w:pStyle w:val="DefinedTerms"/>
      </w:pPr>
      <w:r>
        <w:t>commencement day</w:t>
      </w:r>
      <w:r>
        <w:tab/>
        <w:t>219AJ(1), Sch. 2 cl. 1 and 13(1)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lastRenderedPageBreak/>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43A(1), 103(1), 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debtor party</w:t>
      </w:r>
      <w:r>
        <w:tab/>
        <w:t>205ZCA(6), 205ZG(16)</w:t>
      </w:r>
    </w:p>
    <w:p>
      <w:pPr>
        <w:pStyle w:val="DefinedTerms"/>
      </w:pPr>
      <w:r>
        <w:t>debtor subject to a personal insolvency agreement</w:t>
      </w:r>
      <w:r>
        <w:tab/>
        <w:t>5(1), 7B</w:t>
      </w:r>
    </w:p>
    <w:p>
      <w:pPr>
        <w:pStyle w:val="DefinedTerms"/>
      </w:pPr>
      <w:r>
        <w:t>declaration time</w:t>
      </w:r>
      <w:r>
        <w:tab/>
        <w:t>205ZPB(7)</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lastRenderedPageBreak/>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and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pending</w:t>
      </w:r>
      <w:r>
        <w:tab/>
        <w:t>5(1)</w:t>
      </w:r>
    </w:p>
    <w:p>
      <w:pPr>
        <w:pStyle w:val="DefinedTerms"/>
      </w:pPr>
      <w:r>
        <w:t>periodic provisions</w:t>
      </w:r>
      <w:r>
        <w:tab/>
        <w:t>81(4)</w:t>
      </w:r>
    </w:p>
    <w:p>
      <w:pPr>
        <w:pStyle w:val="DefinedTerms"/>
      </w:pPr>
      <w:r>
        <w:t>personal insolvency agreement</w:t>
      </w:r>
      <w:r>
        <w:tab/>
        <w:t>5(1)</w:t>
      </w:r>
    </w:p>
    <w:p>
      <w:pPr>
        <w:pStyle w:val="DefinedTerms"/>
      </w:pPr>
      <w:r>
        <w:t>plan</w:t>
      </w:r>
      <w:r>
        <w:tab/>
        <w:t>79(1), 82(1)</w:t>
      </w:r>
    </w:p>
    <w:p>
      <w:pPr>
        <w:pStyle w:val="DefinedTerms"/>
      </w:pPr>
      <w:r>
        <w:t>post-separation parenting program</w:t>
      </w:r>
      <w:r>
        <w:tab/>
        <w:t>5(1)</w:t>
      </w:r>
    </w:p>
    <w:p>
      <w:pPr>
        <w:pStyle w:val="DefinedTerms"/>
      </w:pPr>
      <w:r>
        <w:lastRenderedPageBreak/>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5(1), 205ZLD(2), 220A(5)</w:t>
      </w:r>
    </w:p>
    <w:p>
      <w:pPr>
        <w:pStyle w:val="DefinedTerms"/>
      </w:pPr>
      <w:r>
        <w:t>property settlement proceedings</w:t>
      </w:r>
      <w:r>
        <w:tab/>
        <w:t>5(1)</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 xml:space="preserve">117(1), 205E(2), (4), (5), (6) and (7), 205I, 205K, 205O(7), </w:t>
      </w:r>
    </w:p>
    <w:p>
      <w:pPr>
        <w:pStyle w:val="DefinedTerms"/>
      </w:pPr>
      <w:r>
        <w:tab/>
        <w:t>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specified day</w:t>
      </w:r>
      <w:r>
        <w:tab/>
        <w:t>219AJ(1)</w:t>
      </w:r>
    </w:p>
    <w:p>
      <w:pPr>
        <w:pStyle w:val="DefinedTerms"/>
      </w:pPr>
      <w:r>
        <w:t>standard application period</w:t>
      </w:r>
      <w:r>
        <w:tab/>
        <w:t>205ZB(1)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trustee</w:t>
      </w:r>
      <w:r>
        <w:tab/>
        <w:t>5(1)</w:t>
      </w:r>
    </w:p>
    <w:p>
      <w:pPr>
        <w:pStyle w:val="DefinedTerms"/>
      </w:pPr>
      <w:r>
        <w:t>vested bankruptcy property</w:t>
      </w:r>
      <w:r>
        <w:tab/>
        <w:t>5(1)</w:t>
      </w:r>
    </w:p>
    <w:p>
      <w:pPr>
        <w:pStyle w:val="DefinedTerms"/>
      </w:pPr>
      <w:r>
        <w:t>video link</w:t>
      </w:r>
      <w:r>
        <w:tab/>
        <w:t>5(1)</w:t>
      </w:r>
      <w:r>
        <w:br w:type="page"/>
      </w:r>
    </w:p>
    <w:p>
      <w:pPr>
        <w:pStyle w:val="DefinedTerms"/>
      </w:pPr>
      <w:r>
        <w:lastRenderedPageBreak/>
        <w:t>witness party</w:t>
      </w:r>
      <w:r>
        <w:tab/>
        <w:t>219AK(1), 219AL(1)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0B8C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38D6E0" w14:textId="0B181C80" w:rsidR="00DE0F30" w:rsidRDefault="00D147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C0A8F">
                        <w:rPr>
                          <w:sz w:val="16"/>
                        </w:rPr>
                        <w:t>2024</w:t>
                      </w:r>
                      <w:r>
                        <w:rPr>
                          <w:sz w:val="16"/>
                        </w:rPr>
                        <w:fldChar w:fldCharType="end"/>
                      </w:r>
                      <w:r>
                        <w:rPr>
                          <w:sz w:val="16"/>
                        </w:rPr>
                        <w:t>.</w:t>
                      </w:r>
                    </w:p>
                    <w:p w14:paraId="61982491" w14:textId="77777777" w:rsidR="00DE0F30" w:rsidRDefault="00D147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BFBCAC" w14:textId="190EB2C0" w:rsidR="00DE0F30" w:rsidRDefault="00D147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C0A8F">
                        <w:rPr>
                          <w:sz w:val="16"/>
                        </w:rPr>
                        <w:t>2024</w:t>
                      </w:r>
                      <w:r>
                        <w:rPr>
                          <w:sz w:val="16"/>
                        </w:rPr>
                        <w:fldChar w:fldCharType="end"/>
                      </w:r>
                      <w:r>
                        <w:rPr>
                          <w:sz w:val="16"/>
                        </w:rPr>
                        <w:t>.</w:t>
                      </w:r>
                    </w:p>
                    <w:p w14:paraId="6AB5DED6" w14:textId="77777777" w:rsidR="00DE0F30" w:rsidRDefault="00D14701">
                      <w:pPr>
                        <w:ind w:left="2438" w:right="2098"/>
                        <w:jc w:val="center"/>
                        <w:rPr>
                          <w:rFonts w:ascii="Arial" w:hAnsi="Arial" w:cs="Arial"/>
                          <w:sz w:val="12"/>
                        </w:rPr>
                      </w:pPr>
                      <w:r>
                        <w:rPr>
                          <w:rFonts w:ascii="Arial" w:hAnsi="Arial" w:cs="Arial"/>
                          <w:sz w:val="12"/>
                        </w:rPr>
                        <w:t>By Authority: GEOFF O. LAWN, Government Printer</w:t>
                      </w:r>
                    </w:p>
                    <w:p w14:paraId="5E32951A" w14:textId="77777777" w:rsidR="00DE0F30" w:rsidRDefault="00DE0F30"/>
                    <w:p w14:paraId="558EECB9" w14:textId="77777777" w:rsidR="00DE0F30" w:rsidRDefault="00DE0F30"/>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2" w:name="Schedule"/>
    <w:bookmarkEnd w:id="8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9" w:name="Compilation"/>
    <w:bookmarkEnd w:id="8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74" w:name="DefinedTerms"/>
    <w:bookmarkEnd w:id="87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5" w:name="Coversheet"/>
    <w:bookmarkEnd w:id="8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3300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104746</Words>
  <Characters>497548</Characters>
  <Application>Microsoft Office Word</Application>
  <DocSecurity>0</DocSecurity>
  <Lines>13447</Lines>
  <Paragraphs>7528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594766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1997 - 04-j0-01</dc:title>
  <dc:subject/>
  <dc:creator/>
  <cp:keywords/>
  <dc:description/>
  <cp:lastModifiedBy>Master Repository Process</cp:lastModifiedBy>
  <cp:revision>4</cp:revision>
  <cp:lastPrinted>2022-09-20T04:40:00Z</cp:lastPrinted>
  <dcterms:created xsi:type="dcterms:W3CDTF">2025-06-23T07:05:00Z</dcterms:created>
  <dcterms:modified xsi:type="dcterms:W3CDTF">2025-06-23T07:06:00Z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20241206</vt:lpwstr>
  </property>
  <property fmtid="{D5CDD505-2E9C-101B-9397-08002B2CF9AE}" pid="8" name="CommencementAsAt">
    <vt:filetime>2024-12-05T16:00:00Z</vt:filetime>
  </property>
  <property fmtid="{D5CDD505-2E9C-101B-9397-08002B2CF9AE}" pid="9" name="CommencementYear">
    <vt:lpwstr>2024</vt:lpwstr>
  </property>
  <property fmtid="{D5CDD505-2E9C-101B-9397-08002B2CF9AE}" pid="10" name="AsAtDate">
    <vt:lpwstr>06 Dec 2024</vt:lpwstr>
  </property>
  <property fmtid="{D5CDD505-2E9C-101B-9397-08002B2CF9AE}" pid="11" name="Suffix">
    <vt:lpwstr>04-j0-01</vt:lpwstr>
  </property>
  <property fmtid="{D5CDD505-2E9C-101B-9397-08002B2CF9AE}" pid="12" name="Official">
    <vt:lpwstr/>
  </property>
</Properties>
</file>