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(Vehicles) Act 2012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(Vehicles) Amendment Regulations (No. 6)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(Vehicles) Amendment Regulations (No. 6)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_Toc184724309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_Toc184724310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_Toc184724311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84A amended</w:t>
      </w:r>
      <w:r>
        <w:tab/>
      </w:r>
      <w:r>
        <w:fldChar w:fldCharType="begin"/>
      </w:r>
      <w:r>
        <w:instrText xml:space="preserve"> PAGEREF _Toc184724312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Road Traffic (Vehicles) Act 2012</w:t>
      </w:r>
    </w:p>
    <w:p>
      <w:pPr>
        <w:pStyle w:val="NameofActReg"/>
      </w:pPr>
      <w:r>
        <w:t>Road Traffic (Vehicles) Amendment Regulations (No. 6)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298167"/>
      <w:bookmarkStart w:id="3" w:name="_Toc18472430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(Vehicles) Amendment Regulations (No. 6) 2024</w:t>
      </w:r>
      <w:r>
        <w:t>.</w:t>
      </w:r>
    </w:p>
    <w:p>
      <w:pPr>
        <w:pStyle w:val="Heading5"/>
        <w:rPr>
          <w:spacing w:val="-2"/>
        </w:rPr>
      </w:pPr>
      <w:bookmarkStart w:id="5" w:name="_Toc184298168"/>
      <w:bookmarkStart w:id="6" w:name="_Toc18472431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January 2025.</w:t>
      </w:r>
    </w:p>
    <w:p>
      <w:pPr>
        <w:pStyle w:val="Heading5"/>
        <w:rPr>
          <w:snapToGrid w:val="0"/>
        </w:rPr>
      </w:pPr>
      <w:bookmarkStart w:id="7" w:name="_Toc184298169"/>
      <w:bookmarkStart w:id="8" w:name="_Toc18472431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Road Traffic (Vehicles) Regulations 2014</w:t>
      </w:r>
      <w:r>
        <w:t>.</w:t>
      </w:r>
    </w:p>
    <w:p>
      <w:pPr>
        <w:pStyle w:val="Heading5"/>
      </w:pPr>
      <w:bookmarkStart w:id="9" w:name="_Toc184298170"/>
      <w:bookmarkStart w:id="10" w:name="_Toc184724312"/>
      <w:r>
        <w:rPr>
          <w:rStyle w:val="CharSectno"/>
        </w:rPr>
        <w:t>4</w:t>
      </w:r>
      <w:r>
        <w:t>.</w:t>
      </w:r>
      <w:r>
        <w:tab/>
        <w:t>Regulation 84A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regulation 84A(1) delete the definition of </w:t>
      </w:r>
      <w:r>
        <w:rPr>
          <w:b/>
          <w:bCs/>
          <w:i/>
          <w:iCs/>
        </w:rPr>
        <w:t>classic vehicle</w:t>
      </w:r>
      <w:r>
        <w:t xml:space="preserve"> and insert:</w:t>
      </w:r>
    </w:p>
    <w:p>
      <w:pPr>
        <w:pStyle w:val="BlankOpen"/>
      </w:pPr>
    </w:p>
    <w:p>
      <w:pPr>
        <w:pStyle w:val="zDefstart"/>
        <w:keepNext/>
        <w:rPr>
          <w:iCs/>
        </w:rPr>
      </w:pPr>
      <w:r>
        <w:tab/>
      </w:r>
      <w:r>
        <w:rPr>
          <w:rStyle w:val="CharDefText"/>
        </w:rPr>
        <w:t>classic vehicle</w:t>
      </w:r>
      <w:r>
        <w:rPr>
          <w:iCs/>
        </w:rPr>
        <w:t xml:space="preserve"> means a vehicle that — </w:t>
      </w:r>
    </w:p>
    <w:p>
      <w:pPr>
        <w:pStyle w:val="zDefpara"/>
        <w:rPr>
          <w:iCs/>
        </w:rPr>
      </w:pPr>
      <w:r>
        <w:rPr>
          <w:iCs/>
        </w:rPr>
        <w:tab/>
        <w:t>(a)</w:t>
      </w:r>
      <w:r>
        <w:rPr>
          <w:iCs/>
        </w:rPr>
        <w:tab/>
        <w:t>is a street rod vehicle; or</w:t>
      </w:r>
    </w:p>
    <w:p>
      <w:pPr>
        <w:pStyle w:val="zDefpara"/>
        <w:keepLines/>
        <w:rPr>
          <w:iCs/>
        </w:rPr>
      </w:pPr>
      <w:r>
        <w:rPr>
          <w:iCs/>
        </w:rPr>
        <w:lastRenderedPageBreak/>
        <w:tab/>
        <w:t>(b)</w:t>
      </w:r>
      <w:r>
        <w:rPr>
          <w:iCs/>
        </w:rPr>
        <w:tab/>
        <w:t>if a discount period were to apply in relation to the vehicle — was manufactured in a calendar year that started at least 30 years before the start of the calendar year in which the discount period would begin;</w:t>
      </w:r>
    </w:p>
    <w:p>
      <w:pPr>
        <w:pStyle w:val="zPermNoteHeading"/>
        <w:rPr>
          <w:iCs/>
        </w:rPr>
      </w:pPr>
      <w:r>
        <w:rPr>
          <w:iCs/>
        </w:rPr>
        <w:tab/>
        <w:t>Example for this definition:</w:t>
      </w:r>
    </w:p>
    <w:p>
      <w:pPr>
        <w:pStyle w:val="zPermNoteText"/>
        <w:rPr>
          <w:iCs/>
        </w:rPr>
      </w:pPr>
      <w:r>
        <w:rPr>
          <w:iCs/>
        </w:rPr>
        <w:tab/>
      </w:r>
      <w:r>
        <w:rPr>
          <w:iCs/>
        </w:rPr>
        <w:tab/>
        <w:t>For the purposes of paragraph (b) — If a discount period in relation to a vehicle would begin on 1 July 2025, the start of the calendar year in which the discount period would begin is 1 January 2025. The vehicle is a classic vehicle if it was manufactured in a calendar year that started at least 30 years before 1 January 2025, that is, in a calendar year that started on or before 1 January 1995.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70AF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AB13687" w14:textId="298D7E52" w:rsidR="00F028C1" w:rsidRDefault="00F028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865EF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B85A219" w14:textId="77777777" w:rsidR="00F028C1" w:rsidRDefault="00F028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0A876BE" w14:textId="796E8070" w:rsidR="00F028C1" w:rsidRDefault="00F028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865EF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E032D0" w14:textId="77777777" w:rsidR="00F028C1" w:rsidRDefault="00F028C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513352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121017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12101748_GUID" w:val="e93f5629-88b4-416f-9aae-9c9839a5a73d"/>
    <w:docVar w:name="WAFER_202411131430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13143005_GUID" w:val="c2b44a89-b684-4ac1-89b6-0ef1b7e12e0d"/>
    <w:docVar w:name="WAFER_202412051335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5133524_GUID" w:val="883363f1-062e-495e-8d8b-5bbfda9f60d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2586090B-0232-4150-B6ED-5A0F6E0E5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1886</Characters>
  <Application>Microsoft Office Word</Application>
  <DocSecurity>0</DocSecurity>
  <Lines>72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(Vehicles) Amendment Regulations (No. 6)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2025-06-09T03:31:00Z</dcterms:created>
  <dcterms:modified xsi:type="dcterms:W3CDTF">2025-06-09T03:31:00Z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55118</vt:lpwstr>
  </property>
  <property fmtid="{D5CDD505-2E9C-101B-9397-08002B2CF9AE}" pid="3" name="DocumentType">
    <vt:lpwstr>Reg</vt:lpwstr>
  </property>
  <property fmtid="{D5CDD505-2E9C-101B-9397-08002B2CF9AE}" pid="4" name="AsAtDate">
    <vt:lpwstr>11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2024/256</vt:lpwstr>
  </property>
  <property fmtid="{D5CDD505-2E9C-101B-9397-08002B2CF9AE}" pid="8" name="PublishDate">
    <vt:lpwstr>11 Dec 2024</vt:lpwstr>
  </property>
  <property fmtid="{D5CDD505-2E9C-101B-9397-08002B2CF9AE}" pid="9" name="CommencementDate">
    <vt:lpwstr>20241211</vt:lpwstr>
  </property>
  <property fmtid="{D5CDD505-2E9C-101B-9397-08002B2CF9AE}" pid="10" name="CommencementAsAt">
    <vt:filetime>2024-12-10T16:00:00Z</vt:filetime>
  </property>
  <property fmtid="{D5CDD505-2E9C-101B-9397-08002B2CF9AE}" pid="11" name="CommencementYear">
    <vt:lpwstr>2024</vt:lpwstr>
  </property>
</Properties>
</file>