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Law Application (Amending Act) Proclamation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Law Application (Amending Act)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_Toc184724431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 xml:space="preserve">Effect of </w:t>
      </w:r>
      <w:r>
        <w:rPr>
          <w:i/>
          <w:iCs/>
        </w:rPr>
        <w:t>Therapeutic Goods and Other Legislation Amendment (Vaping Reforms) Act 2024</w:t>
      </w:r>
      <w:r>
        <w:t xml:space="preserve"> (Commonwealth) (Act s. 8(1))</w:t>
      </w:r>
      <w:r>
        <w:tab/>
      </w:r>
      <w:r>
        <w:fldChar w:fldCharType="begin"/>
      </w:r>
      <w:r>
        <w:instrText xml:space="preserve"> PAGEREF _Toc184724432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 xml:space="preserve">Commencement of </w:t>
      </w:r>
      <w:r>
        <w:rPr>
          <w:i/>
          <w:iCs/>
        </w:rPr>
        <w:t>Therapeutic Goods and Other Legislation Amendment (Vaping Reforms) Act 2024</w:t>
      </w:r>
      <w:r>
        <w:t xml:space="preserve"> (Commonwealth) (Act s. 8(2))</w:t>
      </w:r>
      <w:r>
        <w:tab/>
      </w:r>
      <w:r>
        <w:fldChar w:fldCharType="begin"/>
      </w:r>
      <w:r>
        <w:instrText xml:space="preserve"> PAGEREF _Toc184724433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Law Application (Amending Act)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Therapeutic Goods Law Application Act 2024</w:t>
      </w:r>
      <w:r>
        <w:t xml:space="preserve"> section 8(1) and (2) by the Governor in Executive Council.</w:t>
      </w:r>
    </w:p>
    <w:p>
      <w:pPr>
        <w:pStyle w:val="Heading5"/>
      </w:pPr>
      <w:bookmarkStart w:id="2" w:name="_Toc184298414"/>
      <w:bookmarkStart w:id="3" w:name="_Toc18472443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Therapeutic Goods Law Application (Amending Act) Proclamation 2024</w:t>
      </w:r>
      <w:r>
        <w:t>.</w:t>
      </w:r>
    </w:p>
    <w:p>
      <w:pPr>
        <w:pStyle w:val="Heading5"/>
      </w:pPr>
      <w:bookmarkStart w:id="4" w:name="_Toc184298415"/>
      <w:bookmarkStart w:id="5" w:name="_Toc184724432"/>
      <w:r>
        <w:rPr>
          <w:rStyle w:val="CharSectno"/>
        </w:rPr>
        <w:t>2</w:t>
      </w:r>
      <w:r>
        <w:t>.</w:t>
      </w:r>
      <w:r>
        <w:tab/>
        <w:t xml:space="preserve">Effect of </w:t>
      </w:r>
      <w:r>
        <w:rPr>
          <w:i/>
          <w:iCs/>
        </w:rPr>
        <w:t>Therapeutic Goods and Other Legislation Amendment (Vaping Reforms) Act 2024</w:t>
      </w:r>
      <w:r>
        <w:t xml:space="preserve"> (Commonwealth) (Act s. 8(1))</w:t>
      </w:r>
      <w:bookmarkEnd w:id="4"/>
      <w:bookmarkEnd w:id="5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Therapeutic Goods Law Application Act 2024</w:t>
      </w:r>
      <w:r>
        <w:t xml:space="preserve"> Part 2, the </w:t>
      </w:r>
      <w:r>
        <w:rPr>
          <w:i/>
          <w:iCs/>
        </w:rPr>
        <w:t>Therapeutic Goods and Other Legislation Amendment (Vaping Reforms) Act 2024</w:t>
      </w:r>
      <w:r>
        <w:t xml:space="preserve"> (Commonwealth) has effect.</w:t>
      </w:r>
    </w:p>
    <w:p>
      <w:pPr>
        <w:pStyle w:val="Heading5"/>
      </w:pPr>
      <w:bookmarkStart w:id="6" w:name="_Toc184298416"/>
      <w:bookmarkStart w:id="7" w:name="_Toc184724433"/>
      <w:r>
        <w:rPr>
          <w:rStyle w:val="CharSectno"/>
        </w:rPr>
        <w:t>3</w:t>
      </w:r>
      <w:r>
        <w:t>.</w:t>
      </w:r>
      <w:r>
        <w:tab/>
        <w:t xml:space="preserve">Commencement of </w:t>
      </w:r>
      <w:r>
        <w:rPr>
          <w:i/>
          <w:iCs/>
        </w:rPr>
        <w:t>Therapeutic Goods and Other Legislation Amendment (Vaping Reforms) Act 2024</w:t>
      </w:r>
      <w:r>
        <w:t xml:space="preserve"> (Commonwealth) (Act s. 8(2))</w:t>
      </w:r>
      <w:bookmarkEnd w:id="6"/>
      <w:bookmarkEnd w:id="7"/>
    </w:p>
    <w:p>
      <w:pPr>
        <w:pStyle w:val="Subsection"/>
      </w:pPr>
      <w:r>
        <w:tab/>
      </w:r>
      <w:r>
        <w:tab/>
        <w:t xml:space="preserve">Under the </w:t>
      </w:r>
      <w:r>
        <w:rPr>
          <w:i/>
        </w:rPr>
        <w:t>Therapeutic Goods Law Application Act 2024</w:t>
      </w:r>
      <w:r>
        <w:t xml:space="preserve"> section 8(2), the provisions of the </w:t>
      </w:r>
      <w:r>
        <w:rPr>
          <w:i/>
          <w:iCs/>
        </w:rPr>
        <w:t>Therapeutic Goods and Other Legislation Amendment (Vaping Reforms) Act 2024</w:t>
      </w:r>
      <w:r>
        <w:t xml:space="preserve"> (Commonwealth) come into operation for the purposes of the </w:t>
      </w:r>
      <w:r>
        <w:rPr>
          <w:i/>
        </w:rPr>
        <w:t>Therapeutic Goods Law Application Act 2024</w:t>
      </w:r>
      <w:r>
        <w:t xml:space="preserve"> Part 2 on the day after the day on which this proclamation is published on the WA legislation website.</w:t>
      </w:r>
    </w:p>
    <w:p>
      <w:pPr>
        <w:pStyle w:val="ByCommand"/>
        <w:keepNext/>
      </w:pPr>
      <w:r>
        <w:lastRenderedPageBreak/>
        <w:t>C. DAWSON, Governor</w:t>
      </w:r>
      <w:r>
        <w:tab/>
        <w:t>L.S.</w:t>
      </w:r>
    </w:p>
    <w:p>
      <w:pPr>
        <w:pStyle w:val="ByCommand"/>
      </w:pPr>
      <w:r>
        <w:t>A. SANDERSON, Minister for Health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6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0A15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9oK+Rz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17AB5417" w14:textId="4BD97D30" w:rsidR="007E49FF" w:rsidRDefault="007E49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B1D7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C5A63D" w14:textId="77777777" w:rsidR="007E49FF" w:rsidRDefault="007E49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872843" w14:textId="09C30AE4" w:rsidR="007E49FF" w:rsidRDefault="007E49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B1D7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204B5C" w14:textId="77777777" w:rsidR="007E49FF" w:rsidRDefault="007E49F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85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(Amending Act)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(Amending Act)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(Amending Act)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(Amending Act)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33926"/>
    <w:docVar w:name="WAFER_20150206084922" w:val="334d040a-f121-4df3-b70e-eeac8d609a03"/>
    <w:docVar w:name="WAFER_20150206084922_GUID" w:val="UpdateStyles,UsedStyles"/>
    <w:docVar w:name="WAFER_20151019092132" w:val="7ce444c3-0469-4382-9180-17125bea3977"/>
    <w:docVar w:name="WAFER_20151019092132_GUID" w:val="UpdateStyles,UsedStyles"/>
    <w:docVar w:name="WAFER_20151019113744" w:val="46fa5cae-abf4-43a0-a62a-d6c429a42a66"/>
    <w:docVar w:name="WAFER_20151019113744_GUID" w:val="UpdateStyles"/>
    <w:docVar w:name="WAFER_20151102150220" w:val="d8215ca2-0766-4860-a767-6ce7cf832b68"/>
    <w:docVar w:name="WAFER_20151102150220_GUID" w:val="UpdateStyles"/>
    <w:docVar w:name="WAFER_20170522141606" w:val="b655bcf4-3bd0-4d30-8a68-cdd9b6ec021e"/>
    <w:docVar w:name="WAFER_20170522141606_GUID" w:val="UpdateStyles"/>
    <w:docVar w:name="WAFER_20190213151257" w:val="38a2928e-2495-4161-8fc0-5e3235a19c38"/>
    <w:docVar w:name="WAFER_20190213151257_GUID" w:val="UpdateStyles"/>
    <w:docVar w:name="WAFER_20190227114931" w:val="e2d877ad-6cfa-46ff-a45d-f90237dfdd4a"/>
    <w:docVar w:name="WAFER_20190227114931_GUID" w:val="UpdateStyles.ProcessFixes,UpdateStyles.ProcessFixes,RemoveIncorrectStyles.ProcessStyles,RemoveIncorrectStyles.ProcessStyles"/>
    <w:docVar w:name="WAFER_20191031155923" w:val="af10c1cb-49b2-4d75-9c3b-2ada5c2c54f3"/>
    <w:docVar w:name="WAFER_20191031155923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"/>
    <w:docVar w:name="WAFER_20200207103029" w:val="6e9ff55e-c20b-4682-a4c1-0023a3c10cce"/>
    <w:docVar w:name="WAFER_20200207103029_GUID" w:val="6e9ff55e-c20b-4682-a4c1-0023a3c10cce"/>
    <w:docVar w:name="WAFER_20230512114356" w:val="6e9ff55e-c20b-4682-a4c1-0023a3c10cce"/>
    <w:docVar w:name="WAFER_20230512114356_GUID" w:val="6e9ff55e-c20b-4682-a4c1-0023a3c10cce"/>
    <w:docVar w:name="WAFER_202410021350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002135000_GUID" w:val="0c445568-96bc-478c-82b9-8776a0c9478a"/>
    <w:docVar w:name="WAFER_202410021403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02140307_GUID" w:val="a9b891f7-cbf0-484e-8795-ccfcbde0975c"/>
    <w:docVar w:name="WAFER_202411061347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6134750_GUID" w:val="9a2fb116-4b60-450d-865b-cf0a41f2b0a8"/>
    <w:docVar w:name="WAFER_202412051339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33926_GUID" w:val="9c702868-9e1c-4114-96f7-4648e5edb11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1DCB973C-2435-427A-A9F1-969F0987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BBE30-BC54-41FD-9118-F4B0F8C4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1873</Characters>
  <Application>Microsoft Office Word</Application>
  <DocSecurity>0</DocSecurity>
  <Lines>64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Law Application (Amending Act)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2025-07-03T03:23:00Z</dcterms:created>
  <dcterms:modified xsi:type="dcterms:W3CDTF">2025-07-03T03:23:00Z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55113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11 Dec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2024/257</vt:lpwstr>
  </property>
  <property fmtid="{D5CDD505-2E9C-101B-9397-08002B2CF9AE}" pid="9" name="PublishDate">
    <vt:lpwstr>11 Dec 2024</vt:lpwstr>
  </property>
  <property fmtid="{D5CDD505-2E9C-101B-9397-08002B2CF9AE}" pid="10" name="CommencementDate">
    <vt:lpwstr>20241211</vt:lpwstr>
  </property>
  <property fmtid="{D5CDD505-2E9C-101B-9397-08002B2CF9AE}" pid="11" name="CommencementAsAt">
    <vt:filetime>2024-12-10T16:00:00Z</vt:filetime>
  </property>
  <property fmtid="{D5CDD505-2E9C-101B-9397-08002B2CF9AE}" pid="12" name="CommencementYear">
    <vt:lpwstr>2024</vt:lpwstr>
  </property>
</Properties>
</file>