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Government Railways Act 1904</w:t>
      </w:r>
      <w:r>
        <w:rPr>
          <w:noProof/>
        </w:rPr>
        <w:br/>
        <w:t>Public Transport Authority Act 2003</w:t>
      </w:r>
      <w:r>
        <w:rPr>
          <w:noProof/>
        </w:rPr>
        <w:br/>
        <w:t>Transport Co-ordination Act 1966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Transport Authority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Transport Authority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_Toc185340283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_Toc185340284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_Toc185340285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21 amended</w:t>
      </w:r>
      <w:r>
        <w:tab/>
      </w:r>
      <w:r>
        <w:fldChar w:fldCharType="begin"/>
      </w:r>
      <w:r>
        <w:instrText xml:space="preserve"> PAGEREF _Toc185340286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0"/>
      </w:pPr>
      <w:r>
        <w:lastRenderedPageBreak/>
        <w:t>Government Railways Act 1904</w:t>
      </w:r>
      <w:r>
        <w:br/>
        <w:t>Public Transport Authority Act 2003</w:t>
      </w:r>
      <w:r>
        <w:br/>
        <w:t>Transport Co</w:t>
      </w:r>
      <w:r>
        <w:noBreakHyphen/>
        <w:t>ordination Act 1966</w:t>
      </w:r>
    </w:p>
    <w:p>
      <w:pPr>
        <w:pStyle w:val="NameofActReg"/>
      </w:pPr>
      <w:r>
        <w:t>Public Transport Authority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911575"/>
      <w:bookmarkStart w:id="3" w:name="_Toc18534028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Public Transport Authority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4911576"/>
      <w:bookmarkStart w:id="6" w:name="_Toc18534028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20 December 2024.</w:t>
      </w:r>
    </w:p>
    <w:p>
      <w:pPr>
        <w:pStyle w:val="Heading5"/>
        <w:rPr>
          <w:snapToGrid w:val="0"/>
        </w:rPr>
      </w:pPr>
      <w:bookmarkStart w:id="7" w:name="_Toc184911577"/>
      <w:bookmarkStart w:id="8" w:name="_Toc18534028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Public Transport Authority Regulations 2003</w:t>
      </w:r>
      <w:r>
        <w:t>.</w:t>
      </w:r>
    </w:p>
    <w:p>
      <w:pPr>
        <w:pStyle w:val="Heading5"/>
      </w:pPr>
      <w:bookmarkStart w:id="9" w:name="_Toc184911578"/>
      <w:bookmarkStart w:id="10" w:name="_Toc185340286"/>
      <w:r>
        <w:rPr>
          <w:rStyle w:val="CharSectno"/>
        </w:rPr>
        <w:t>4</w:t>
      </w:r>
      <w:r>
        <w:t>.</w:t>
      </w:r>
      <w:r>
        <w:tab/>
        <w:t>Regulation 21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21(d) after “controlled”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weapon, edged</w:t>
      </w:r>
    </w:p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0719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CFB4F83" w14:textId="700FFA3B" w:rsidR="00732CC8" w:rsidRDefault="00732C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70B7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264F07" w14:textId="77777777" w:rsidR="00732CC8" w:rsidRDefault="00732C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B26B86" w14:textId="207494EA" w:rsidR="00732CC8" w:rsidRDefault="00732C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70B7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D3E56C" w14:textId="77777777" w:rsidR="00732CC8" w:rsidRDefault="00732CC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Transport Authority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Transport Authority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Transport Authority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Transport Authority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A0D7E4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9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215585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40826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4082653_GUID" w:val="9a289c4e-8d42-4e60-a491-5126b1b5ed98"/>
    <w:docVar w:name="WAFER_202412121558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55858_GUID" w:val="7657c096-8ea9-44e5-96fc-d0e44b226be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FE2C60F4-1945-4F60-A685-BFB01604E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241</Words>
  <Characters>1431</Characters>
  <Application>Microsoft Office Word</Application>
  <DocSecurity>0</DocSecurity>
  <Lines>68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Transport Authority Amendment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2025-06-09T03:38:00Z</dcterms:created>
  <dcterms:modified xsi:type="dcterms:W3CDTF">2025-06-09T03:38:00Z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55108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2024/279</vt:lpwstr>
  </property>
  <property fmtid="{D5CDD505-2E9C-101B-9397-08002B2CF9AE}" pid="8" name="PublishDate">
    <vt:lpwstr>18 Dec 2024</vt:lpwstr>
  </property>
  <property fmtid="{D5CDD505-2E9C-101B-9397-08002B2CF9AE}" pid="9" name="CommencementDate">
    <vt:lpwstr>20241218</vt:lpwstr>
  </property>
  <property fmtid="{D5CDD505-2E9C-101B-9397-08002B2CF9AE}" pid="10" name="CommencementAsAt">
    <vt:filetime>2024-12-17T16:00:00Z</vt:filetime>
  </property>
  <property fmtid="{D5CDD505-2E9C-101B-9397-08002B2CF9AE}" pid="11" name="CommencementYear">
    <vt:lpwstr>2024</vt:lpwstr>
  </property>
</Properties>
</file>