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(Conduct and Traffic)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(Conduct and Traffic)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_Toc185340406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_Toc185340407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_Toc185340408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_Toc185340409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(Conduct and Traffic)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910769"/>
      <w:bookmarkStart w:id="3" w:name="_Toc18534040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Services (Conduct and Traffic)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4910770"/>
      <w:bookmarkStart w:id="6" w:name="_Toc18534040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20 December 2024.</w:t>
      </w:r>
    </w:p>
    <w:p>
      <w:pPr>
        <w:pStyle w:val="Heading5"/>
        <w:rPr>
          <w:snapToGrid w:val="0"/>
        </w:rPr>
      </w:pPr>
      <w:bookmarkStart w:id="7" w:name="_Toc184910771"/>
      <w:bookmarkStart w:id="8" w:name="_Toc18534040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Health Services (Conduct and Traffic) Regulations 2016</w:t>
      </w:r>
      <w:r>
        <w:t>.</w:t>
      </w:r>
    </w:p>
    <w:p>
      <w:pPr>
        <w:pStyle w:val="Heading5"/>
      </w:pPr>
      <w:bookmarkStart w:id="9" w:name="_Toc184910772"/>
      <w:bookmarkStart w:id="10" w:name="_Toc185340409"/>
      <w:r>
        <w:rPr>
          <w:rStyle w:val="CharSectno"/>
        </w:rPr>
        <w:t>4</w:t>
      </w:r>
      <w:r>
        <w:t>.</w:t>
      </w:r>
      <w:r>
        <w:tab/>
        <w:t>Regulation 7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 xml:space="preserve">In regulation 7(1) in the definition of </w:t>
      </w:r>
      <w:r>
        <w:rPr>
          <w:b/>
          <w:bCs/>
          <w:i/>
          <w:iCs/>
        </w:rPr>
        <w:t>prohibited item</w:t>
      </w:r>
      <w:r>
        <w:t xml:space="preserve"> after paragraph (d) insert:</w:t>
      </w:r>
    </w:p>
    <w:p>
      <w:pPr>
        <w:pStyle w:val="BlankOpen"/>
      </w:pPr>
    </w:p>
    <w:p>
      <w:pPr>
        <w:pStyle w:val="zDefpara"/>
      </w:pPr>
      <w:r>
        <w:tab/>
        <w:t>(da)</w:t>
      </w:r>
      <w:r>
        <w:tab/>
        <w:t xml:space="preserve">an article with a sharpened edge, that is reasonably capable of being held in 1 or both hands, and that is made or modified to be used — </w:t>
      </w:r>
    </w:p>
    <w:p>
      <w:pPr>
        <w:pStyle w:val="zDefsubpara"/>
      </w:pPr>
      <w:r>
        <w:tab/>
        <w:t>(i)</w:t>
      </w:r>
      <w:r>
        <w:tab/>
        <w:t>to injure or disable a person; or</w:t>
      </w:r>
    </w:p>
    <w:p>
      <w:pPr>
        <w:pStyle w:val="zDefsubpara"/>
      </w:pPr>
      <w:r>
        <w:lastRenderedPageBreak/>
        <w:tab/>
        <w:t>(ii)</w:t>
      </w:r>
      <w:r>
        <w:tab/>
        <w:t>to cause a person to fear that someone will be injured or disabled by that use; or</w:t>
      </w:r>
    </w:p>
    <w:p>
      <w:pPr>
        <w:pStyle w:val="zDefsubpara"/>
      </w:pPr>
      <w:r>
        <w:tab/>
        <w:t>(iii)</w:t>
      </w:r>
      <w:r>
        <w:tab/>
        <w:t>for attack or defence in the practice of a martial sport, art or similar discipline;</w:t>
      </w:r>
    </w:p>
    <w:p>
      <w:pPr>
        <w:pStyle w:val="zDefpara"/>
      </w:pPr>
      <w:r>
        <w:tab/>
      </w:r>
      <w:r>
        <w:tab/>
        <w:t>or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(Conduct and Traffic)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(Conduct and Traffic)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(Conduct and Traffic)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(Conduct and Traffic)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5"/>
  </w:num>
  <w:num w:numId="5">
    <w:abstractNumId w:val="22"/>
  </w:num>
  <w:num w:numId="6">
    <w:abstractNumId w:val="21"/>
  </w:num>
  <w:num w:numId="7">
    <w:abstractNumId w:val="24"/>
  </w:num>
  <w:num w:numId="8">
    <w:abstractNumId w:val="18"/>
  </w:num>
  <w:num w:numId="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21545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31456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3145638_GUID" w:val="af01819f-b18e-41c0-b1e9-7a2fb0c103d2"/>
    <w:docVar w:name="WAFER_202411131539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3153947_GUID" w:val="0212b17d-ef2a-40ef-ab3a-04671ae6d643"/>
    <w:docVar w:name="WAFER_202411131618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3161800_GUID" w:val="8600410a-da33-4043-b4f9-a445c0d989e8"/>
    <w:docVar w:name="WAFER_202412121545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54534_GUID" w:val="220353da-11f2-4280-ad69-39a93cd739b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19B6E1F3-570E-442A-8AD5-A3699B0F0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1625</Characters>
  <Application>Microsoft Office Word</Application>
  <DocSecurity>0</DocSecurity>
  <Lines>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(Conduct and Traffic)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2025-07-04T02:50:00Z</dcterms:created>
  <dcterms:modified xsi:type="dcterms:W3CDTF">2025-07-04T02:50:00Z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55105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2024/281</vt:lpwstr>
  </property>
  <property fmtid="{D5CDD505-2E9C-101B-9397-08002B2CF9AE}" pid="8" name="PublishDate">
    <vt:lpwstr>18 Dec 2024</vt:lpwstr>
  </property>
  <property fmtid="{D5CDD505-2E9C-101B-9397-08002B2CF9AE}" pid="9" name="CommencementDate">
    <vt:lpwstr>20241218</vt:lpwstr>
  </property>
  <property fmtid="{D5CDD505-2E9C-101B-9397-08002B2CF9AE}" pid="10" name="CommencementAsAt">
    <vt:filetime>2024-12-17T16:00:00Z</vt:filetime>
  </property>
  <property fmtid="{D5CDD505-2E9C-101B-9397-08002B2CF9AE}" pid="11" name="CommencementYear">
    <vt:lpwstr>2024</vt:lpwstr>
  </property>
</Properties>
</file>