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Emergency Management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Emergency Management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Emergency Management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_Toc185412964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_Toc185412965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_Toc185412966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14 amended</w:t>
      </w:r>
      <w:r>
        <w:tab/>
      </w:r>
      <w:r>
        <w:fldChar w:fldCharType="begin"/>
      </w:r>
      <w:r>
        <w:instrText xml:space="preserve"> PAGEREF _Toc185412967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Emergency Management Act 2005</w:t>
      </w:r>
    </w:p>
    <w:p>
      <w:pPr>
        <w:pStyle w:val="NameofActReg"/>
      </w:pPr>
      <w:r>
        <w:t>Emergency Management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5412784"/>
      <w:bookmarkStart w:id="3" w:name="_Toc18541296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Emergency Management Amendment Regulations 2024</w:t>
      </w:r>
      <w:r>
        <w:t>.</w:t>
      </w:r>
    </w:p>
    <w:p>
      <w:pPr>
        <w:pStyle w:val="Heading5"/>
      </w:pPr>
      <w:bookmarkStart w:id="5" w:name="_Toc185412785"/>
      <w:bookmarkStart w:id="6" w:name="_Toc185412965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 440 comes into operation.</w:t>
      </w:r>
    </w:p>
    <w:p>
      <w:pPr>
        <w:pStyle w:val="Heading5"/>
        <w:rPr>
          <w:snapToGrid w:val="0"/>
        </w:rPr>
      </w:pPr>
      <w:bookmarkStart w:id="7" w:name="_Toc185412786"/>
      <w:bookmarkStart w:id="8" w:name="_Toc1854129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Emergency Management Regulations 2006</w:t>
      </w:r>
      <w:r>
        <w:t>.</w:t>
      </w:r>
    </w:p>
    <w:p>
      <w:pPr>
        <w:pStyle w:val="Heading5"/>
      </w:pPr>
      <w:bookmarkStart w:id="9" w:name="_Toc185412787"/>
      <w:bookmarkStart w:id="10" w:name="_Toc185412967"/>
      <w:r>
        <w:rPr>
          <w:rStyle w:val="CharSectno"/>
        </w:rPr>
        <w:t>4</w:t>
      </w:r>
      <w:r>
        <w:t>.</w:t>
      </w:r>
      <w:r>
        <w:tab/>
        <w:t>Regulation 14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14 in the definition of </w:t>
      </w:r>
      <w:r>
        <w:rPr>
          <w:b/>
          <w:i/>
        </w:rPr>
        <w:t>firearm</w:t>
      </w:r>
      <w:r>
        <w:t xml:space="preserve"> delete “</w:t>
      </w:r>
      <w:r>
        <w:rPr>
          <w:i/>
          <w:iCs/>
        </w:rPr>
        <w:t>Firearms Act 1973</w:t>
      </w:r>
      <w:r>
        <w:t xml:space="preserve"> section 4;” and insert:</w:t>
      </w:r>
    </w:p>
    <w:p>
      <w:pPr>
        <w:pStyle w:val="BlankOpen"/>
      </w:pPr>
    </w:p>
    <w:p>
      <w:pPr>
        <w:pStyle w:val="Subsection"/>
      </w:pPr>
      <w:r>
        <w:rPr>
          <w:i/>
          <w:iCs/>
        </w:rPr>
        <w:tab/>
      </w:r>
      <w:r>
        <w:rPr>
          <w:i/>
          <w:iCs/>
        </w:rPr>
        <w:tab/>
        <w:t>Firearms Act 2024</w:t>
      </w:r>
      <w:r>
        <w:t xml:space="preserve"> section 6;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lastRenderedPageBreak/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Emergency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1018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271412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27141214_GUID" w:val="623518df-f944-45d0-b606-5c3306acaa41"/>
    <w:docVar w:name="WAFER_202411051123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5112351_GUID" w:val="75d10dff-2ff0-4498-a100-8894fa896a84"/>
    <w:docVar w:name="WAFER_202412181018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101813_GUID" w:val="b2660853-9c0a-4f1c-991e-3d5efd80b3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4D61C57E-A64F-43CD-AB25-71061453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1357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Management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2025-07-04T03:01:00Z</dcterms:created>
  <dcterms:modified xsi:type="dcterms:W3CDTF">2025-07-04T03:01:00Z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54949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2024/294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