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Dangerous Goods Safety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Dangerous Goods Safety (Explosives)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Dangerous Goods Safety (Explosives)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_Toc185580888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_Toc185580889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_Toc185580890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_Toc185580891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4 clause 5 replaced</w:t>
      </w:r>
      <w:r>
        <w:tab/>
      </w:r>
      <w:r>
        <w:fldChar w:fldCharType="begin"/>
      </w:r>
      <w:r>
        <w:instrText xml:space="preserve"> PAGEREF _Toc185580892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Ammunition, ammunition propellant and black powder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_Toc185580893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5 clause 1 amended</w:t>
      </w:r>
      <w:r>
        <w:tab/>
      </w:r>
      <w:r>
        <w:fldChar w:fldCharType="begin"/>
      </w:r>
      <w:r>
        <w:instrText xml:space="preserve"> PAGEREF _Toc185580894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8 clause 5 amended</w:t>
      </w:r>
      <w:r>
        <w:tab/>
      </w:r>
      <w:r>
        <w:fldChar w:fldCharType="begin"/>
      </w:r>
      <w:r>
        <w:instrText xml:space="preserve"> PAGEREF _Toc185580895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9 clause 5 amended</w:t>
      </w:r>
      <w:r>
        <w:tab/>
      </w:r>
      <w:r>
        <w:fldChar w:fldCharType="begin"/>
      </w:r>
      <w:r>
        <w:instrText xml:space="preserve"> PAGEREF _Toc185580896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Dangerous Goods Safety Act 2004</w:t>
      </w:r>
    </w:p>
    <w:p>
      <w:pPr>
        <w:pStyle w:val="NameofActReg"/>
      </w:pPr>
      <w:r>
        <w:t>Dangerous Goods Safety (Explosives)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5415245"/>
      <w:bookmarkStart w:id="3" w:name="_Toc185415409"/>
      <w:bookmarkStart w:id="4" w:name="_Toc18558088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Dangerous Goods Safety (Explosives) Amendment Regulations 2024</w:t>
      </w:r>
      <w:r>
        <w:t>.</w:t>
      </w:r>
    </w:p>
    <w:p>
      <w:pPr>
        <w:pStyle w:val="Heading5"/>
      </w:pPr>
      <w:bookmarkStart w:id="6" w:name="_Toc185415246"/>
      <w:bookmarkStart w:id="7" w:name="_Toc185415410"/>
      <w:bookmarkStart w:id="8" w:name="_Toc185580889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 440 comes into operation.</w:t>
      </w:r>
    </w:p>
    <w:p>
      <w:pPr>
        <w:pStyle w:val="Heading5"/>
      </w:pPr>
      <w:bookmarkStart w:id="9" w:name="_Toc185415247"/>
      <w:bookmarkStart w:id="10" w:name="_Toc185415411"/>
      <w:bookmarkStart w:id="11" w:name="_Toc185580890"/>
      <w:r>
        <w:rPr>
          <w:rStyle w:val="CharSectno"/>
        </w:rPr>
        <w:t>3</w:t>
      </w:r>
      <w:r>
        <w:t>.</w:t>
      </w:r>
      <w:r>
        <w:tab/>
        <w:t>Regulations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Dangerous Goods Safety (Explosives) Regulations 2007</w:t>
      </w:r>
      <w:r>
        <w:t>.</w:t>
      </w:r>
    </w:p>
    <w:p>
      <w:pPr>
        <w:pStyle w:val="Heading5"/>
      </w:pPr>
      <w:bookmarkStart w:id="12" w:name="_Toc185415248"/>
      <w:bookmarkStart w:id="13" w:name="_Toc185415412"/>
      <w:bookmarkStart w:id="14" w:name="_Toc185580891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2"/>
      <w:bookmarkEnd w:id="13"/>
      <w:bookmarkEnd w:id="14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bCs/>
          <w:i/>
          <w:iCs/>
        </w:rPr>
        <w:t>gun</w:t>
      </w:r>
      <w:r>
        <w:t xml:space="preserve"> delete “firearm, as that term is defined in the </w:t>
      </w:r>
      <w:r>
        <w:rPr>
          <w:i/>
          <w:iCs/>
        </w:rPr>
        <w:t>Firearms Act 1973</w:t>
      </w:r>
      <w:r>
        <w:t>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firearm, as defined in the </w:t>
      </w:r>
      <w:r>
        <w:rPr>
          <w:i/>
          <w:iCs/>
        </w:rPr>
        <w:t>Firearms Act 2024</w:t>
      </w:r>
      <w:r>
        <w:t xml:space="preserve"> section 6,</w:t>
      </w:r>
    </w:p>
    <w:p>
      <w:pPr>
        <w:pStyle w:val="BlankClose"/>
      </w:pPr>
    </w:p>
    <w:p>
      <w:pPr>
        <w:pStyle w:val="Heading5"/>
      </w:pPr>
      <w:bookmarkStart w:id="15" w:name="_Toc185415249"/>
      <w:bookmarkStart w:id="16" w:name="_Toc185415413"/>
      <w:bookmarkStart w:id="17" w:name="_Toc185580892"/>
      <w:r>
        <w:rPr>
          <w:rStyle w:val="CharSectno"/>
        </w:rPr>
        <w:lastRenderedPageBreak/>
        <w:t>5</w:t>
      </w:r>
      <w:r>
        <w:t>.</w:t>
      </w:r>
      <w:r>
        <w:tab/>
        <w:t>Schedule 4 clause 5 replaced</w:t>
      </w:r>
      <w:bookmarkEnd w:id="15"/>
      <w:bookmarkEnd w:id="16"/>
      <w:bookmarkEnd w:id="17"/>
    </w:p>
    <w:p>
      <w:pPr>
        <w:pStyle w:val="Subsection"/>
        <w:keepNext/>
      </w:pPr>
      <w:r>
        <w:tab/>
      </w:r>
      <w:r>
        <w:tab/>
        <w:t>Delete Schedule 4 clause 5 and insert:</w:t>
      </w:r>
    </w:p>
    <w:p>
      <w:pPr>
        <w:pStyle w:val="BlankOpen"/>
      </w:pPr>
    </w:p>
    <w:p>
      <w:pPr>
        <w:pStyle w:val="zyHeading5"/>
      </w:pPr>
      <w:bookmarkStart w:id="18" w:name="_Toc185415250"/>
      <w:bookmarkStart w:id="19" w:name="_Toc185415414"/>
      <w:bookmarkStart w:id="20" w:name="_Toc185580893"/>
      <w:r>
        <w:t>5.</w:t>
      </w:r>
      <w:r>
        <w:tab/>
        <w:t>Ammunition, ammunition propellant and black powder</w:t>
      </w:r>
      <w:bookmarkEnd w:id="18"/>
      <w:bookmarkEnd w:id="19"/>
      <w:bookmarkEnd w:id="20"/>
    </w:p>
    <w:p>
      <w:pPr>
        <w:pStyle w:val="zySubsection"/>
      </w:pPr>
      <w:r>
        <w:tab/>
      </w:r>
      <w:r>
        <w:tab/>
        <w:t xml:space="preserve">A person may possess ammunition, ammunition propellant or black powder if authorised under the </w:t>
      </w:r>
      <w:r>
        <w:rPr>
          <w:i/>
          <w:iCs/>
        </w:rPr>
        <w:t>Firearms Act 2024</w:t>
      </w:r>
      <w:r>
        <w:t xml:space="preserve"> to do so.</w:t>
      </w:r>
    </w:p>
    <w:p>
      <w:pPr>
        <w:pStyle w:val="BlankClose"/>
      </w:pPr>
    </w:p>
    <w:p>
      <w:pPr>
        <w:pStyle w:val="Heading5"/>
      </w:pPr>
      <w:bookmarkStart w:id="21" w:name="_Toc185415251"/>
      <w:bookmarkStart w:id="22" w:name="_Toc185415415"/>
      <w:bookmarkStart w:id="23" w:name="_Toc185580894"/>
      <w:r>
        <w:rPr>
          <w:rStyle w:val="CharSectno"/>
        </w:rPr>
        <w:t>6</w:t>
      </w:r>
      <w:r>
        <w:t>.</w:t>
      </w:r>
      <w:r>
        <w:tab/>
        <w:t>Schedule 5 clause 1 amended</w:t>
      </w:r>
      <w:bookmarkEnd w:id="21"/>
      <w:bookmarkEnd w:id="22"/>
      <w:bookmarkEnd w:id="23"/>
    </w:p>
    <w:p>
      <w:pPr>
        <w:pStyle w:val="Subsection"/>
      </w:pPr>
      <w:r>
        <w:tab/>
      </w:r>
      <w:r>
        <w:tab/>
        <w:t>Delete Schedule 5 clause 1(b) and insert:</w:t>
      </w:r>
    </w:p>
    <w:p>
      <w:pPr>
        <w:pStyle w:val="BlankOpen"/>
      </w:pPr>
    </w:p>
    <w:p>
      <w:pPr>
        <w:pStyle w:val="zyIndenta"/>
      </w:pPr>
      <w:r>
        <w:tab/>
        <w:t>(b)</w:t>
      </w:r>
      <w:r>
        <w:tab/>
        <w:t xml:space="preserve">the person is authorised under the </w:t>
      </w:r>
      <w:r>
        <w:rPr>
          <w:i/>
          <w:iCs/>
        </w:rPr>
        <w:t>Firearms Act 2024</w:t>
      </w:r>
      <w:r>
        <w:t xml:space="preserve"> to manufacture the ammunition; and</w:t>
      </w:r>
    </w:p>
    <w:p>
      <w:pPr>
        <w:pStyle w:val="BlankClose"/>
      </w:pPr>
    </w:p>
    <w:p>
      <w:pPr>
        <w:pStyle w:val="Heading5"/>
      </w:pPr>
      <w:bookmarkStart w:id="24" w:name="_Toc185415252"/>
      <w:bookmarkStart w:id="25" w:name="_Toc185415416"/>
      <w:bookmarkStart w:id="26" w:name="_Toc185580895"/>
      <w:r>
        <w:rPr>
          <w:rStyle w:val="CharSectno"/>
        </w:rPr>
        <w:t>7</w:t>
      </w:r>
      <w:r>
        <w:t>.</w:t>
      </w:r>
      <w:r>
        <w:tab/>
        <w:t>Schedule 8 clause 5 amended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>In Schedule 8 clause 5 delete “</w:t>
      </w:r>
      <w:r>
        <w:rPr>
          <w:i/>
          <w:sz w:val="22"/>
        </w:rPr>
        <w:t>Firearms Act 1973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sz w:val="22"/>
        </w:rPr>
      </w:pPr>
      <w:r>
        <w:tab/>
      </w:r>
      <w:r>
        <w:tab/>
      </w:r>
      <w:r>
        <w:rPr>
          <w:i/>
          <w:sz w:val="22"/>
        </w:rPr>
        <w:t>Firearms Act 2024</w:t>
      </w:r>
    </w:p>
    <w:p>
      <w:pPr>
        <w:pStyle w:val="BlankClose"/>
      </w:pPr>
    </w:p>
    <w:p>
      <w:pPr>
        <w:pStyle w:val="Heading5"/>
      </w:pPr>
      <w:bookmarkStart w:id="27" w:name="_Toc185415253"/>
      <w:bookmarkStart w:id="28" w:name="_Toc185415417"/>
      <w:bookmarkStart w:id="29" w:name="_Toc185580896"/>
      <w:r>
        <w:rPr>
          <w:rStyle w:val="CharSectno"/>
        </w:rPr>
        <w:t>8</w:t>
      </w:r>
      <w:r>
        <w:t>.</w:t>
      </w:r>
      <w:r>
        <w:tab/>
        <w:t>Schedule 9 clause 5 amended</w:t>
      </w:r>
      <w:bookmarkEnd w:id="27"/>
      <w:bookmarkEnd w:id="28"/>
      <w:bookmarkEnd w:id="29"/>
    </w:p>
    <w:p>
      <w:pPr>
        <w:pStyle w:val="Subsection"/>
        <w:keepNext/>
      </w:pPr>
      <w:r>
        <w:tab/>
        <w:t>(1)</w:t>
      </w:r>
      <w:r>
        <w:tab/>
        <w:t>In Schedule 9 clause 5(1) delete “</w:t>
      </w:r>
      <w:r>
        <w:rPr>
          <w:i/>
          <w:sz w:val="22"/>
        </w:rPr>
        <w:t>Firearms Act 1973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  <w:sz w:val="22"/>
        </w:rPr>
      </w:pPr>
      <w:r>
        <w:tab/>
      </w:r>
      <w:r>
        <w:tab/>
      </w:r>
      <w:r>
        <w:rPr>
          <w:i/>
          <w:iCs/>
          <w:sz w:val="22"/>
        </w:rPr>
        <w:t>Firearms Act 2024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9 clause 5(3) delete “</w:t>
      </w:r>
      <w:r>
        <w:rPr>
          <w:sz w:val="22"/>
        </w:rPr>
        <w:t xml:space="preserve">holds a licence under the </w:t>
      </w:r>
      <w:r>
        <w:rPr>
          <w:i/>
          <w:iCs/>
          <w:sz w:val="22"/>
        </w:rPr>
        <w:t>Firearms Act 1973</w:t>
      </w:r>
      <w:r>
        <w:rPr>
          <w:sz w:val="22"/>
        </w:rPr>
        <w:t xml:space="preserve"> that authorises the person</w:t>
      </w:r>
      <w:r>
        <w:t>” and insert:</w:t>
      </w:r>
    </w:p>
    <w:p>
      <w:pPr>
        <w:pStyle w:val="BlankOpen"/>
      </w:pPr>
    </w:p>
    <w:p>
      <w:pPr>
        <w:pStyle w:val="Subsection"/>
        <w:keepNext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is authorised under the </w:t>
      </w:r>
      <w:r>
        <w:rPr>
          <w:i/>
          <w:iCs/>
          <w:sz w:val="22"/>
        </w:rPr>
        <w:t>Firearms Act 2024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03F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4383616" w14:textId="3595DBCA" w:rsidR="00862969" w:rsidRDefault="008629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92AC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7FC64D" w14:textId="77777777" w:rsidR="00862969" w:rsidRDefault="008629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E76FC9" w14:textId="7BC585F6" w:rsidR="00862969" w:rsidRDefault="008629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92AC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B83695" w14:textId="77777777" w:rsidR="00862969" w:rsidRDefault="0086296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(Explosives)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(Explosives)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(Explosives)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Dangerous Goods Safety (Explosives)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11525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241254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4125455_GUID" w:val="aee45899-4f72-42ff-9682-9933e457cf12"/>
    <w:docVar w:name="WAFER_20241030152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30152939_GUID" w:val="ddb1455b-3166-456b-985a-29ee6f0ebf11"/>
    <w:docVar w:name="WAFER_202412181152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15256_GUID" w:val="29caf95b-99da-4ec8-b0c0-453bad7ad8c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E1660BC9-7A22-43EA-B075-E2804708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2425</Characters>
  <Application>Microsoft Office Word</Application>
  <DocSecurity>0</DocSecurity>
  <Lines>105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Dangerous Goods Safety (Explosives)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2025-06-18T03:18:00Z</dcterms:created>
  <dcterms:modified xsi:type="dcterms:W3CDTF">2025-06-18T03:18:00Z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54948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2024/295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