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Force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Force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_Toc185425582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_Toc185425583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_Toc185425584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103 amended</w:t>
      </w:r>
      <w:r>
        <w:tab/>
      </w:r>
      <w:r>
        <w:fldChar w:fldCharType="begin"/>
      </w:r>
      <w:r>
        <w:instrText xml:space="preserve"> PAGEREF _Toc185425585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Police Act 1892</w:t>
      </w:r>
    </w:p>
    <w:p>
      <w:pPr>
        <w:pStyle w:val="NameofActReg"/>
      </w:pPr>
      <w:r>
        <w:t>Police Force Amendment Regulations 2024</w:t>
      </w:r>
    </w:p>
    <w:p>
      <w:pPr>
        <w:pStyle w:val="MadeBy"/>
      </w:pPr>
      <w:r>
        <w:t>Made by the Commissioner of Police.</w:t>
      </w:r>
    </w:p>
    <w:p>
      <w:pPr>
        <w:pStyle w:val="Heading5"/>
      </w:pPr>
      <w:bookmarkStart w:id="2" w:name="_Toc185425282"/>
      <w:bookmarkStart w:id="3" w:name="_Toc1854255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Police Force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5425283"/>
      <w:bookmarkStart w:id="6" w:name="_Toc1854255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Firearms Act 2024</w:t>
      </w:r>
      <w:r>
        <w:t xml:space="preserve"> section 440 comes into operation.</w:t>
      </w:r>
    </w:p>
    <w:p>
      <w:pPr>
        <w:pStyle w:val="Heading5"/>
        <w:rPr>
          <w:snapToGrid w:val="0"/>
        </w:rPr>
      </w:pPr>
      <w:bookmarkStart w:id="7" w:name="_Toc185425284"/>
      <w:bookmarkStart w:id="8" w:name="_Toc1854255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Police Force Regulations 1979</w:t>
      </w:r>
      <w:r>
        <w:t>.</w:t>
      </w:r>
    </w:p>
    <w:p>
      <w:pPr>
        <w:pStyle w:val="Heading5"/>
      </w:pPr>
      <w:bookmarkStart w:id="9" w:name="_Toc185425285"/>
      <w:bookmarkStart w:id="10" w:name="_Toc185425585"/>
      <w:r>
        <w:rPr>
          <w:rStyle w:val="CharSectno"/>
        </w:rPr>
        <w:t>4</w:t>
      </w:r>
      <w:r>
        <w:t>.</w:t>
      </w:r>
      <w:r>
        <w:tab/>
        <w:t>Regulation 103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103 in the definition of </w:t>
      </w:r>
      <w:r>
        <w:rPr>
          <w:b/>
          <w:i/>
        </w:rPr>
        <w:t>firearm item</w:t>
      </w:r>
      <w:r>
        <w:t>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i/>
          <w:iCs/>
        </w:rPr>
        <w:t>Firearms Act 1973</w:t>
      </w:r>
      <w:r>
        <w:t xml:space="preserve"> section 4 — 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i/>
          <w:iCs/>
        </w:rPr>
        <w:t>Firearms Act 2024</w:t>
      </w:r>
      <w:r>
        <w:t xml:space="preserve"> section 5 —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(c) delete “firearm”.</w:t>
      </w:r>
    </w:p>
    <w:p>
      <w:pPr>
        <w:pStyle w:val="ByCommand"/>
      </w:pPr>
      <w:r>
        <w:lastRenderedPageBreak/>
        <w:t>C. BLANCH, Commissioner of Police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P. PAPALIA, Minister for Police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B906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6C9DCB9" w14:textId="6D2BBCC3" w:rsidR="00CA3AD2" w:rsidRDefault="00CA3AD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C48E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257887" w14:textId="77777777" w:rsidR="00CA3AD2" w:rsidRDefault="00CA3AD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8DAC48" w14:textId="35CA955B" w:rsidR="00CA3AD2" w:rsidRDefault="00CA3AD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C48E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172CCE" w14:textId="77777777" w:rsidR="00CA3AD2" w:rsidRDefault="00CA3AD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14404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21100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21100709_GUID" w:val="ac35ebb6-5677-418a-a75d-0174a693ceaa"/>
    <w:docVar w:name="WAFER_202411211550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1155040_GUID" w:val="228f2624-e33b-469e-8e20-9f3109538ae5"/>
    <w:docVar w:name="WAFER_202412181440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44048_GUID" w:val="bc0a4a6a-587a-4aba-80d2-48d5c2d5865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8E687B51-C812-4C8A-A132-B2CD7B3E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1348</Characters>
  <Application>Microsoft Office Word</Application>
  <DocSecurity>0</DocSecurity>
  <Lines>61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Force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2025-06-18T03:18:00Z</dcterms:created>
  <dcterms:modified xsi:type="dcterms:W3CDTF">2025-06-18T03:18:00Z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55211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2024-12-20T16:00:00Z</vt:filetime>
  </property>
  <property fmtid="{D5CDD505-2E9C-101B-9397-08002B2CF9AE}" pid="8" name="CommencementYear">
    <vt:lpwstr>2024</vt:lpwstr>
  </property>
  <property fmtid="{D5CDD505-2E9C-101B-9397-08002B2CF9AE}" pid="9" name="SLAPId">
    <vt:lpwstr>2024/302</vt:lpwstr>
  </property>
  <property fmtid="{D5CDD505-2E9C-101B-9397-08002B2CF9AE}" pid="10" name="PublishDate">
    <vt:lpwstr>21 Dec 2024</vt:lpwstr>
  </property>
  <property fmtid="{D5CDD505-2E9C-101B-9397-08002B2CF9AE}" pid="11" name="CommencementDate">
    <vt:lpwstr>20241221</vt:lpwstr>
  </property>
</Properties>
</file>