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Procedure Act 2004</w:t>
      </w:r>
      <w:r>
        <w:rPr>
          <w:noProof/>
        </w:rPr>
        <w:br/>
        <w:t>Fines, Penalties and Infringement Notices Enforcement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(Gambling)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(Gambling)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_Toc187140383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_Toc187140384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Criminal Procedure Regulations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_Toc187140386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1A amended</w:t>
      </w:r>
      <w:r>
        <w:tab/>
      </w:r>
      <w:r>
        <w:fldChar w:fldCharType="begin"/>
      </w:r>
      <w:r>
        <w:instrText xml:space="preserve"> PAGEREF _Toc187140387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Fines, Penalties and Infringement Notices Enforcement Regulations 1994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_Toc187140389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_Toc187140390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iCs/>
        </w:rPr>
      </w:pPr>
      <w:r>
        <w:lastRenderedPageBreak/>
        <w:t>Criminal Procedure Act 2004</w:t>
      </w:r>
      <w:r>
        <w:br/>
      </w:r>
      <w:r>
        <w:rPr>
          <w:iCs/>
        </w:rPr>
        <w:t>Fines, Penalties and Infringement Notices Enforcement Act 1994</w:t>
      </w:r>
    </w:p>
    <w:p>
      <w:pPr>
        <w:pStyle w:val="NameofActReg"/>
      </w:pPr>
      <w:r>
        <w:t>Attorney General Regulations Amendment (Gambling) Regulations 2025</w:t>
      </w:r>
    </w:p>
    <w:p>
      <w:pPr>
        <w:pStyle w:val="MadeBy"/>
      </w:pPr>
      <w:r>
        <w:t>Made by the deputy of the Governor in Executive Council.</w:t>
      </w:r>
    </w:p>
    <w:p>
      <w:pPr>
        <w:pStyle w:val="Heading2"/>
        <w:pageBreakBefore w:val="0"/>
        <w:spacing w:before="220"/>
      </w:pPr>
      <w:bookmarkStart w:id="2" w:name="_Toc186707721"/>
      <w:bookmarkStart w:id="3" w:name="_Toc186707770"/>
      <w:bookmarkStart w:id="4" w:name="_Toc186707834"/>
      <w:bookmarkStart w:id="5" w:name="_Toc18714038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86707722"/>
      <w:bookmarkStart w:id="7" w:name="_Toc187140383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(Gambling) Regulations 2025</w:t>
      </w:r>
      <w:r>
        <w:t>.</w:t>
      </w:r>
    </w:p>
    <w:p>
      <w:pPr>
        <w:pStyle w:val="Heading5"/>
        <w:rPr>
          <w:spacing w:val="-2"/>
        </w:rPr>
      </w:pPr>
      <w:bookmarkStart w:id="8" w:name="_Toc186707723"/>
      <w:bookmarkStart w:id="9" w:name="_Toc18714038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0" w:name="_Toc186707724"/>
      <w:bookmarkStart w:id="11" w:name="_Toc186707773"/>
      <w:bookmarkStart w:id="12" w:name="_Toc186707837"/>
      <w:bookmarkStart w:id="13" w:name="_Toc18714038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Criminal Procedure Regulations 2005</w:t>
      </w:r>
      <w:r>
        <w:rPr>
          <w:rStyle w:val="CharPartText"/>
        </w:rPr>
        <w:t xml:space="preserve"> amended</w:t>
      </w:r>
      <w:bookmarkEnd w:id="10"/>
      <w:bookmarkEnd w:id="11"/>
      <w:bookmarkEnd w:id="12"/>
      <w:bookmarkEnd w:id="13"/>
    </w:p>
    <w:p>
      <w:pPr>
        <w:pStyle w:val="Heading5"/>
      </w:pPr>
      <w:bookmarkStart w:id="14" w:name="_Toc186707725"/>
      <w:bookmarkStart w:id="15" w:name="_Toc187140386"/>
      <w:r>
        <w:rPr>
          <w:rStyle w:val="CharSectno"/>
        </w:rPr>
        <w:t>3</w:t>
      </w:r>
      <w:r>
        <w:t>.</w:t>
      </w:r>
      <w:r>
        <w:tab/>
        <w:t>Regulations amended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Criminal Procedure Regulations 2005</w:t>
      </w:r>
      <w:r>
        <w:t>.</w:t>
      </w:r>
    </w:p>
    <w:p>
      <w:pPr>
        <w:pStyle w:val="Heading5"/>
      </w:pPr>
      <w:bookmarkStart w:id="16" w:name="_Toc186707726"/>
      <w:bookmarkStart w:id="17" w:name="_Toc187140387"/>
      <w:r>
        <w:rPr>
          <w:rStyle w:val="CharSectno"/>
        </w:rPr>
        <w:t>4</w:t>
      </w:r>
      <w:r>
        <w:t>.</w:t>
      </w:r>
      <w:r>
        <w:tab/>
        <w:t>Schedule 1A amended</w:t>
      </w:r>
      <w:bookmarkEnd w:id="16"/>
      <w:bookmarkEnd w:id="17"/>
    </w:p>
    <w:p>
      <w:pPr>
        <w:pStyle w:val="Subsection"/>
      </w:pPr>
      <w:r>
        <w:tab/>
      </w:r>
      <w:r>
        <w:tab/>
        <w:t>In Schedule 1A insert in alphabetical order:</w:t>
      </w:r>
    </w:p>
    <w:p>
      <w:pPr>
        <w:pStyle w:val="BlankOpen"/>
      </w:pPr>
    </w:p>
    <w:p>
      <w:pPr>
        <w:pStyle w:val="zyMiscellaneousBody"/>
        <w:ind w:left="993" w:hanging="142"/>
        <w:rPr>
          <w:i/>
          <w:iCs/>
        </w:rPr>
      </w:pPr>
      <w:r>
        <w:rPr>
          <w:i/>
          <w:iCs/>
        </w:rPr>
        <w:t>Betting Control Act 1954</w:t>
      </w:r>
    </w:p>
    <w:p>
      <w:pPr>
        <w:pStyle w:val="zyMiscellaneousBody"/>
        <w:ind w:firstLine="284"/>
        <w:rPr>
          <w:i/>
          <w:iCs/>
        </w:rPr>
      </w:pPr>
      <w:r>
        <w:rPr>
          <w:i/>
          <w:iCs/>
        </w:rPr>
        <w:t>Casino (Burswood Island) Agreement Act 1985</w:t>
      </w:r>
    </w:p>
    <w:p>
      <w:pPr>
        <w:pStyle w:val="zyMiscellaneousBody"/>
        <w:ind w:firstLine="284"/>
        <w:rPr>
          <w:i/>
          <w:iCs/>
        </w:rPr>
      </w:pPr>
      <w:r>
        <w:rPr>
          <w:i/>
          <w:iCs/>
        </w:rPr>
        <w:t>Casino Control Act 1984</w:t>
      </w:r>
    </w:p>
    <w:p>
      <w:pPr>
        <w:pStyle w:val="zyMiscellaneousBody"/>
        <w:ind w:firstLine="284"/>
        <w:rPr>
          <w:i/>
          <w:iCs/>
        </w:rPr>
      </w:pPr>
      <w:r>
        <w:rPr>
          <w:i/>
          <w:iCs/>
        </w:rPr>
        <w:t>Gaming and Wagering Commission Act 1987</w:t>
      </w:r>
    </w:p>
    <w:p>
      <w:pPr>
        <w:pStyle w:val="BlankClose"/>
      </w:pPr>
    </w:p>
    <w:p>
      <w:pPr>
        <w:pStyle w:val="Heading2"/>
      </w:pPr>
      <w:bookmarkStart w:id="18" w:name="_Toc186707727"/>
      <w:bookmarkStart w:id="19" w:name="_Toc186707776"/>
      <w:bookmarkStart w:id="20" w:name="_Toc186707840"/>
      <w:bookmarkStart w:id="21" w:name="_Toc18714038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Fines, Penalties and Infringement Notices Enforcement Regulations 1994</w:t>
      </w:r>
      <w:r>
        <w:rPr>
          <w:rStyle w:val="CharPartText"/>
        </w:rPr>
        <w:t xml:space="preserve"> amended</w:t>
      </w:r>
      <w:bookmarkEnd w:id="18"/>
      <w:bookmarkEnd w:id="19"/>
      <w:bookmarkEnd w:id="20"/>
      <w:bookmarkEnd w:id="21"/>
    </w:p>
    <w:p>
      <w:pPr>
        <w:pStyle w:val="Heading5"/>
        <w:rPr>
          <w:snapToGrid w:val="0"/>
        </w:rPr>
      </w:pPr>
      <w:bookmarkStart w:id="22" w:name="_Toc186707728"/>
      <w:bookmarkStart w:id="23" w:name="_Toc18714038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2"/>
      <w:bookmarkEnd w:id="23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Fines, Penalties and Infringement Notices Enforcement Regulations 1994</w:t>
      </w:r>
      <w:r>
        <w:rPr>
          <w:iCs/>
        </w:rPr>
        <w:t>.</w:t>
      </w:r>
    </w:p>
    <w:p>
      <w:pPr>
        <w:pStyle w:val="Heading5"/>
      </w:pPr>
      <w:bookmarkStart w:id="24" w:name="_Toc186707729"/>
      <w:bookmarkStart w:id="25" w:name="_Toc187140390"/>
      <w:r>
        <w:rPr>
          <w:rStyle w:val="CharSectno"/>
        </w:rPr>
        <w:t>6</w:t>
      </w:r>
      <w:r>
        <w:t>.</w:t>
      </w:r>
      <w:r>
        <w:tab/>
        <w:t>Schedule 1 amended</w:t>
      </w:r>
      <w:bookmarkEnd w:id="24"/>
      <w:bookmarkEnd w:id="25"/>
    </w:p>
    <w:p>
      <w:pPr>
        <w:pStyle w:val="Subsection"/>
      </w:pPr>
      <w:r>
        <w:tab/>
      </w:r>
      <w:r>
        <w:tab/>
        <w:t>In Schedule 1 insert in alphabetical order:</w:t>
      </w:r>
    </w:p>
    <w:p>
      <w:pPr>
        <w:pStyle w:val="BlankOpen"/>
      </w:pPr>
    </w:p>
    <w:tbl>
      <w:tblPr>
        <w:tblW w:w="6246" w:type="dxa"/>
        <w:tblInd w:w="8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1001"/>
      </w:tblGrid>
      <w:tr>
        <w:tc>
          <w:tcPr>
            <w:tcW w:w="5245" w:type="dxa"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Betting Control Act 1954</w:t>
            </w:r>
          </w:p>
        </w:tc>
        <w:tc>
          <w:tcPr>
            <w:tcW w:w="1001" w:type="dxa"/>
          </w:tcPr>
          <w:p>
            <w:pPr>
              <w:pStyle w:val="zyTableNAm"/>
            </w:pP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B. D’SA,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856E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94480EE" w14:textId="0D07EC4C" w:rsidR="005538A6" w:rsidRDefault="005538A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65A1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12D998" w14:textId="77777777" w:rsidR="005538A6" w:rsidRDefault="005538A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32595D" w14:textId="1474A545" w:rsidR="005538A6" w:rsidRDefault="005538A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65A1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9B00A7" w14:textId="77777777" w:rsidR="005538A6" w:rsidRDefault="005538A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(Gambling)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(Gambling)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(Gambling)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(Gambling)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0210494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021018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02101848_GUID" w:val="291ddae8-8837-4253-9674-99fa556168f2"/>
    <w:docVar w:name="WAFER_202501021049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02104943_GUID" w:val="c64755ca-5805-4443-8b3b-82b2dc299f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F9EEFEB5-7803-4409-9129-E6037CE37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2078</Characters>
  <Application>Microsoft Office Word</Application>
  <DocSecurity>0</DocSecurity>
  <Lines>90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(Gambling)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2025-07-03T03:39:00Z</dcterms:created>
  <dcterms:modified xsi:type="dcterms:W3CDTF">2025-07-03T03:39:00Z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55099</vt:lpwstr>
  </property>
  <property fmtid="{D5CDD505-2E9C-101B-9397-08002B2CF9AE}" pid="3" name="DocumentType">
    <vt:lpwstr>Reg</vt:lpwstr>
  </property>
  <property fmtid="{D5CDD505-2E9C-101B-9397-08002B2CF9AE}" pid="4" name="AsAtDate">
    <vt:lpwstr>08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</vt:lpwstr>
  </property>
  <property fmtid="{D5CDD505-2E9C-101B-9397-08002B2CF9AE}" pid="8" name="PublishDate">
    <vt:lpwstr>8 Jan 2025</vt:lpwstr>
  </property>
  <property fmtid="{D5CDD505-2E9C-101B-9397-08002B2CF9AE}" pid="9" name="CommencementDate">
    <vt:lpwstr>20250108</vt:lpwstr>
  </property>
  <property fmtid="{D5CDD505-2E9C-101B-9397-08002B2CF9AE}" pid="10" name="CommencementAsAt">
    <vt:filetime>2025-01-07T16:00:00Z</vt:filetime>
  </property>
  <property fmtid="{D5CDD505-2E9C-101B-9397-08002B2CF9AE}" pid="11" name="CommencementYear">
    <vt:lpwstr>2025</vt:lpwstr>
  </property>
</Properties>
</file>