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(Vehicles) Act 2012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_Toc187140797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_Toc187140798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_Toc187140799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 12 Division 2 heading replaced</w:t>
      </w:r>
      <w:r>
        <w:tab/>
      </w:r>
      <w:r>
        <w:fldChar w:fldCharType="begin"/>
      </w:r>
      <w:r>
        <w:instrText xml:space="preserve"> PAGEREF _Toc187140800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Authorisation to tow articulated vehicle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 419 to 420 deleted</w:t>
      </w:r>
      <w:r>
        <w:tab/>
      </w:r>
      <w:r>
        <w:fldChar w:fldCharType="begin"/>
      </w:r>
      <w:r>
        <w:instrText xml:space="preserve"> PAGEREF _Toc187140802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421 amended</w:t>
      </w:r>
      <w:r>
        <w:tab/>
      </w:r>
      <w:r>
        <w:fldChar w:fldCharType="begin"/>
      </w:r>
      <w:r>
        <w:instrText xml:space="preserve"> PAGEREF _Toc187140803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422 deleted</w:t>
      </w:r>
      <w:r>
        <w:tab/>
      </w:r>
      <w:r>
        <w:fldChar w:fldCharType="begin"/>
      </w:r>
      <w:r>
        <w:instrText xml:space="preserve"> PAGEREF _Toc187140804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(Vehicles) Act 2012</w:t>
      </w:r>
    </w:p>
    <w:p>
      <w:pPr>
        <w:pStyle w:val="NameofActReg"/>
      </w:pPr>
      <w:r>
        <w:t>Road Traffic (Vehicles) Amendment Regulations 2025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186725938"/>
      <w:bookmarkStart w:id="3" w:name="_Toc18714079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(Vehicles)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6725939"/>
      <w:bookmarkStart w:id="6" w:name="_Toc18714079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10 January 2025.</w:t>
      </w:r>
    </w:p>
    <w:p>
      <w:pPr>
        <w:pStyle w:val="Heading5"/>
        <w:rPr>
          <w:snapToGrid w:val="0"/>
        </w:rPr>
      </w:pPr>
      <w:bookmarkStart w:id="7" w:name="_Toc186725940"/>
      <w:bookmarkStart w:id="8" w:name="_Toc18714079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Road Traffic (Vehicles) Regulations 2014</w:t>
      </w:r>
      <w:r>
        <w:t>.</w:t>
      </w:r>
    </w:p>
    <w:p>
      <w:pPr>
        <w:pStyle w:val="Heading5"/>
      </w:pPr>
      <w:bookmarkStart w:id="9" w:name="_Toc186725941"/>
      <w:bookmarkStart w:id="10" w:name="_Toc187140800"/>
      <w:r>
        <w:rPr>
          <w:rStyle w:val="CharSectno"/>
        </w:rPr>
        <w:t>4</w:t>
      </w:r>
      <w:r>
        <w:t>.</w:t>
      </w:r>
      <w:r>
        <w:tab/>
        <w:t>Part 12 Division 2 heading replaced</w:t>
      </w:r>
      <w:bookmarkEnd w:id="9"/>
      <w:bookmarkEnd w:id="10"/>
    </w:p>
    <w:p>
      <w:pPr>
        <w:pStyle w:val="Subsection"/>
      </w:pPr>
      <w:r>
        <w:tab/>
      </w:r>
      <w:r>
        <w:tab/>
        <w:t>Delete the heading to Part 12 Division 2 and insert:</w:t>
      </w:r>
    </w:p>
    <w:p>
      <w:pPr>
        <w:pStyle w:val="BlankOpen"/>
      </w:pPr>
    </w:p>
    <w:p>
      <w:pPr>
        <w:pStyle w:val="zHeading3"/>
      </w:pPr>
      <w:bookmarkStart w:id="11" w:name="_Toc186725942"/>
      <w:bookmarkStart w:id="12" w:name="_Toc186725989"/>
      <w:bookmarkStart w:id="13" w:name="_Toc186726052"/>
      <w:bookmarkStart w:id="14" w:name="_Toc187140801"/>
      <w:r>
        <w:t>Division 2 — Authorisation to tow articulated vehicle</w:t>
      </w:r>
      <w:bookmarkEnd w:id="11"/>
      <w:bookmarkEnd w:id="12"/>
      <w:bookmarkEnd w:id="13"/>
      <w:bookmarkEnd w:id="14"/>
    </w:p>
    <w:p>
      <w:pPr>
        <w:pStyle w:val="BlankClose"/>
      </w:pPr>
    </w:p>
    <w:p>
      <w:pPr>
        <w:pStyle w:val="Heading5"/>
      </w:pPr>
      <w:bookmarkStart w:id="15" w:name="_Toc186725943"/>
      <w:bookmarkStart w:id="16" w:name="_Toc187140802"/>
      <w:r>
        <w:rPr>
          <w:rStyle w:val="CharSectno"/>
        </w:rPr>
        <w:t>5</w:t>
      </w:r>
      <w:r>
        <w:t>.</w:t>
      </w:r>
      <w:r>
        <w:tab/>
        <w:t>Regulations 419 to 420 deleted</w:t>
      </w:r>
      <w:bookmarkEnd w:id="15"/>
      <w:bookmarkEnd w:id="16"/>
    </w:p>
    <w:p>
      <w:pPr>
        <w:pStyle w:val="Subsection"/>
      </w:pPr>
      <w:r>
        <w:tab/>
      </w:r>
      <w:r>
        <w:tab/>
        <w:t>Delete regulations 419 to 420.</w:t>
      </w:r>
    </w:p>
    <w:p>
      <w:pPr>
        <w:pStyle w:val="Heading5"/>
      </w:pPr>
      <w:bookmarkStart w:id="17" w:name="_Toc186725944"/>
      <w:bookmarkStart w:id="18" w:name="_Toc187140803"/>
      <w:r>
        <w:rPr>
          <w:rStyle w:val="CharSectno"/>
        </w:rPr>
        <w:lastRenderedPageBreak/>
        <w:t>6</w:t>
      </w:r>
      <w:r>
        <w:t>.</w:t>
      </w:r>
      <w:r>
        <w:tab/>
        <w:t>Regulation 421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421:</w:t>
      </w:r>
    </w:p>
    <w:p>
      <w:pPr>
        <w:pStyle w:val="Indenta"/>
      </w:pPr>
      <w:r>
        <w:tab/>
        <w:t>(a)</w:t>
      </w:r>
      <w:r>
        <w:tab/>
        <w:t>delete “this Division to tow or salvage a”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regulation 418 to tow an articulated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(a) delete “officer, or the Commissioner,”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officer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(b) delete “removal of the vehicle and in respect of salvage and storage connected therewith, but not for the carrying out of any repair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towing of the vehicle and not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421 is to read:</w:t>
      </w:r>
    </w:p>
    <w:p>
      <w:pPr>
        <w:pStyle w:val="SectAltHeading"/>
      </w:pPr>
      <w:r>
        <w:tab/>
      </w:r>
      <w:r>
        <w:tab/>
        <w:t>Extent of authorisation</w:t>
      </w:r>
    </w:p>
    <w:p>
      <w:pPr>
        <w:pStyle w:val="Heading5"/>
      </w:pPr>
      <w:bookmarkStart w:id="19" w:name="_Toc186725945"/>
      <w:bookmarkStart w:id="20" w:name="_Toc187140804"/>
      <w:r>
        <w:rPr>
          <w:rStyle w:val="CharSectno"/>
        </w:rPr>
        <w:t>7</w:t>
      </w:r>
      <w:r>
        <w:t>.</w:t>
      </w:r>
      <w:r>
        <w:tab/>
        <w:t>Regulation 422 deleted</w:t>
      </w:r>
      <w:bookmarkEnd w:id="19"/>
      <w:bookmarkEnd w:id="20"/>
    </w:p>
    <w:p>
      <w:pPr>
        <w:pStyle w:val="Subsection"/>
      </w:pPr>
      <w:r>
        <w:tab/>
      </w:r>
      <w:r>
        <w:tab/>
        <w:t>Delete regulation 422.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B. D’SA,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31151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7765970" w14:textId="7077DE03" w:rsidR="00E84098" w:rsidRDefault="00E840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9232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251D177" w14:textId="77777777" w:rsidR="00E84098" w:rsidRDefault="00E840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7DD896B" w14:textId="22BDEF79" w:rsidR="00E84098" w:rsidRDefault="00E840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9232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ED7069" w14:textId="77777777" w:rsidR="00E84098" w:rsidRDefault="00E8409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0215550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061520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06152019_GUID" w:val="f665bdef-199f-4660-989a-9ebd1fdb1773"/>
    <w:docVar w:name="WAFER_202412120954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2095400_GUID" w:val="0315906c-bdc9-414c-ab2c-63267272dcae"/>
    <w:docVar w:name="WAFER_202501021555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02155503_GUID" w:val="831bc219-4790-458a-bd70-a879b140254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4CD90F2B-5954-4593-AF57-0D5987AA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2062</Characters>
  <Application>Microsoft Office Word</Application>
  <DocSecurity>0</DocSecurity>
  <Lines>93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(Vehicles)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2025-06-04T05:07:00Z</dcterms:created>
  <dcterms:modified xsi:type="dcterms:W3CDTF">2025-06-04T05:07:00Z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55069</vt:lpwstr>
  </property>
  <property fmtid="{D5CDD505-2E9C-101B-9397-08002B2CF9AE}" pid="3" name="DocumentType">
    <vt:lpwstr>Reg</vt:lpwstr>
  </property>
  <property fmtid="{D5CDD505-2E9C-101B-9397-08002B2CF9AE}" pid="4" name="AsAtDate">
    <vt:lpwstr>08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2025/4</vt:lpwstr>
  </property>
  <property fmtid="{D5CDD505-2E9C-101B-9397-08002B2CF9AE}" pid="8" name="PublishDate">
    <vt:lpwstr>8 Jan 2025</vt:lpwstr>
  </property>
  <property fmtid="{D5CDD505-2E9C-101B-9397-08002B2CF9AE}" pid="9" name="CommencementDate">
    <vt:lpwstr>20250108</vt:lpwstr>
  </property>
  <property fmtid="{D5CDD505-2E9C-101B-9397-08002B2CF9AE}" pid="10" name="CommencementAsAt">
    <vt:filetime>2025-01-07T16:00:00Z</vt:filetime>
  </property>
  <property fmtid="{D5CDD505-2E9C-101B-9397-08002B2CF9AE}" pid="11" name="CommencementYear">
    <vt:lpwstr>2025</vt:lpwstr>
  </property>
</Properties>
</file>