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National Gas Access (WA) Act 2009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National Gas Access (WA) (Act Amendment)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National Gas Access (WA) (Act Amendment)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_Toc187924331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_Toc187924332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Schedule </w:t>
      </w:r>
      <w:r>
        <w:t xml:space="preserve">1 of the Act </w:t>
      </w:r>
      <w:r>
        <w:rPr>
          <w:snapToGrid w:val="0"/>
        </w:rPr>
        <w:t>amended</w:t>
      </w:r>
      <w:r>
        <w:tab/>
      </w:r>
      <w:r>
        <w:fldChar w:fldCharType="begin"/>
      </w:r>
      <w:r>
        <w:instrText xml:space="preserve"> PAGEREF _Toc187924333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Clause 18 amended</w:t>
      </w:r>
      <w:r>
        <w:tab/>
      </w:r>
      <w:r>
        <w:fldChar w:fldCharType="begin"/>
      </w:r>
      <w:r>
        <w:instrText xml:space="preserve"> PAGEREF _Toc187924334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National Gas Access (WA) Act 2009</w:t>
      </w:r>
    </w:p>
    <w:p>
      <w:pPr>
        <w:pStyle w:val="NameofActReg"/>
      </w:pPr>
      <w:r>
        <w:t>National Gas Access (WA) (Act Amendment)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7924049"/>
      <w:bookmarkStart w:id="3" w:name="_Toc18792433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National Gas Access (WA) (Act Amendment)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7924050"/>
      <w:bookmarkStart w:id="6" w:name="_Toc18792433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National Gas Access (WA) Adoption of Amendments Order 2025</w:t>
      </w:r>
      <w:r>
        <w:t xml:space="preserve"> clause 3 comes into operation.</w:t>
      </w:r>
    </w:p>
    <w:p>
      <w:pPr>
        <w:pStyle w:val="Heading5"/>
        <w:rPr>
          <w:snapToGrid w:val="0"/>
        </w:rPr>
      </w:pPr>
      <w:bookmarkStart w:id="7" w:name="_Toc187924051"/>
      <w:bookmarkStart w:id="8" w:name="_Toc18792433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Schedule </w:t>
      </w:r>
      <w:r>
        <w:t xml:space="preserve">1 of the Act </w:t>
      </w:r>
      <w:r>
        <w:rPr>
          <w:snapToGrid w:val="0"/>
        </w:rPr>
        <w:t>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  <w:iCs/>
        </w:rPr>
        <w:t>National Gas Access (WA) Act 2009</w:t>
      </w:r>
      <w:r>
        <w:t xml:space="preserve"> Schedule 1.</w:t>
      </w:r>
    </w:p>
    <w:p>
      <w:pPr>
        <w:pStyle w:val="Heading5"/>
      </w:pPr>
      <w:bookmarkStart w:id="9" w:name="_Toc187924052"/>
      <w:bookmarkStart w:id="10" w:name="_Toc187924334"/>
      <w:r>
        <w:rPr>
          <w:rStyle w:val="CharSectno"/>
        </w:rPr>
        <w:t>4</w:t>
      </w:r>
      <w:r>
        <w:t>.</w:t>
      </w:r>
      <w:r>
        <w:tab/>
        <w:t>Clause 18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After clause 18(6) insert:</w:t>
      </w:r>
    </w:p>
    <w:p>
      <w:pPr>
        <w:pStyle w:val="BlankOpen"/>
      </w:pPr>
    </w:p>
    <w:p>
      <w:pPr>
        <w:pStyle w:val="zySubsection"/>
      </w:pPr>
      <w:r>
        <w:tab/>
        <w:t>(6A)</w:t>
      </w:r>
      <w:r>
        <w:tab/>
        <w:t xml:space="preserve">In Schedule 3 clause 99 delete the definition of </w:t>
      </w:r>
      <w:r>
        <w:rPr>
          <w:b/>
          <w:i/>
          <w:sz w:val="23"/>
          <w:szCs w:val="23"/>
        </w:rPr>
        <w:t>Amendment Act</w:t>
      </w:r>
      <w:r>
        <w:t>.</w:t>
      </w:r>
    </w:p>
    <w:p>
      <w:pPr>
        <w:pStyle w:val="zySubsection"/>
        <w:keepNext/>
      </w:pPr>
      <w:r>
        <w:lastRenderedPageBreak/>
        <w:tab/>
        <w:t>(6B)</w:t>
      </w:r>
      <w:r>
        <w:tab/>
        <w:t>In Schedule 3 clause 99 insert in alphabetical order:</w:t>
      </w:r>
    </w:p>
    <w:p>
      <w:pPr>
        <w:pStyle w:val="BlankOpen"/>
      </w:pPr>
    </w:p>
    <w:p>
      <w:pPr>
        <w:pStyle w:val="zyDefstar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rStyle w:val="CharDefText"/>
          <w:sz w:val="23"/>
          <w:szCs w:val="23"/>
        </w:rPr>
        <w:t>adopting clause</w:t>
      </w:r>
      <w:r>
        <w:rPr>
          <w:sz w:val="23"/>
          <w:szCs w:val="23"/>
        </w:rPr>
        <w:t xml:space="preserve"> means the </w:t>
      </w:r>
      <w:r>
        <w:rPr>
          <w:i/>
          <w:iCs/>
          <w:sz w:val="23"/>
          <w:szCs w:val="23"/>
        </w:rPr>
        <w:t>National Gas Access (WA) Adoption of Amendments Order 2025</w:t>
      </w:r>
      <w:r>
        <w:rPr>
          <w:sz w:val="23"/>
          <w:szCs w:val="23"/>
        </w:rPr>
        <w:t xml:space="preserve"> clause 3;</w:t>
      </w:r>
    </w:p>
    <w:p>
      <w:pPr>
        <w:pStyle w:val="BlankClose"/>
      </w:pPr>
    </w:p>
    <w:p>
      <w:pPr>
        <w:pStyle w:val="zySubsection"/>
        <w:keepNext/>
      </w:pPr>
      <w:r>
        <w:tab/>
        <w:t>(6C)</w:t>
      </w:r>
      <w:r>
        <w:tab/>
        <w:t xml:space="preserve">In Schedule 3 clause 99 in the definition of </w:t>
      </w:r>
      <w:r>
        <w:rPr>
          <w:b/>
          <w:bCs/>
          <w:i/>
          <w:iCs/>
          <w:sz w:val="23"/>
          <w:szCs w:val="23"/>
        </w:rPr>
        <w:t>commencement day</w:t>
      </w:r>
      <w:r>
        <w:t xml:space="preserve"> delete “</w:t>
      </w:r>
      <w:r>
        <w:rPr>
          <w:sz w:val="23"/>
          <w:szCs w:val="23"/>
        </w:rPr>
        <w:t>section 33 of the Amendment Act</w:t>
      </w:r>
      <w:r>
        <w:t>” and insert:</w:t>
      </w:r>
    </w:p>
    <w:p>
      <w:pPr>
        <w:pStyle w:val="BlankOpen"/>
      </w:pPr>
    </w:p>
    <w:p>
      <w:pPr>
        <w:pStyle w:val="zySubsection"/>
        <w:rPr>
          <w:sz w:val="23"/>
          <w:szCs w:val="23"/>
        </w:rPr>
      </w:pPr>
      <w:r>
        <w:tab/>
      </w:r>
      <w:r>
        <w:tab/>
      </w:r>
      <w:r>
        <w:rPr>
          <w:sz w:val="23"/>
          <w:szCs w:val="23"/>
        </w:rPr>
        <w:t>the adopting clause</w:t>
      </w:r>
    </w:p>
    <w:p>
      <w:pPr>
        <w:pStyle w:val="BlankClose"/>
      </w:pPr>
    </w:p>
    <w:p>
      <w:pPr>
        <w:pStyle w:val="zySubsection"/>
        <w:rPr>
          <w:color w:val="000000"/>
          <w:sz w:val="23"/>
          <w:szCs w:val="23"/>
        </w:rPr>
      </w:pPr>
      <w:r>
        <w:tab/>
        <w:t>(6D)</w:t>
      </w:r>
      <w:r>
        <w:tab/>
        <w:t>In Schedule 3 clause 100(1) delete “</w:t>
      </w:r>
      <w:r>
        <w:rPr>
          <w:color w:val="000000"/>
          <w:sz w:val="23"/>
          <w:szCs w:val="23"/>
        </w:rPr>
        <w:t>section 33 of the Amendment Act).” and insert:</w:t>
      </w:r>
    </w:p>
    <w:p>
      <w:pPr>
        <w:pStyle w:val="BlankOpen"/>
      </w:pPr>
    </w:p>
    <w:p>
      <w:pPr>
        <w:pStyle w:val="zySubsection"/>
        <w:rPr>
          <w:sz w:val="23"/>
          <w:szCs w:val="23"/>
        </w:rPr>
      </w:pPr>
      <w:r>
        <w:tab/>
      </w:r>
      <w:r>
        <w:tab/>
      </w:r>
      <w:r>
        <w:rPr>
          <w:sz w:val="23"/>
          <w:szCs w:val="23"/>
        </w:rPr>
        <w:t>virtue of the adopting clause).</w:t>
      </w:r>
    </w:p>
    <w:p>
      <w:pPr>
        <w:pStyle w:val="BlankClose"/>
      </w:pPr>
    </w:p>
    <w:p>
      <w:pPr>
        <w:pStyle w:val="zySubsection"/>
      </w:pPr>
      <w:r>
        <w:tab/>
        <w:t>(6E)</w:t>
      </w:r>
      <w:r>
        <w:tab/>
        <w:t>In Schedule 3 clause 101(1) delete “</w:t>
      </w:r>
      <w:r>
        <w:rPr>
          <w:sz w:val="23"/>
          <w:szCs w:val="23"/>
        </w:rPr>
        <w:t>section 33 of the Amendment Act</w:t>
      </w:r>
      <w:r>
        <w:t>” and insert:</w:t>
      </w:r>
    </w:p>
    <w:p>
      <w:pPr>
        <w:pStyle w:val="BlankOpen"/>
      </w:pPr>
    </w:p>
    <w:p>
      <w:pPr>
        <w:pStyle w:val="zySubsection"/>
        <w:rPr>
          <w:sz w:val="23"/>
          <w:szCs w:val="23"/>
        </w:rPr>
      </w:pPr>
      <w:r>
        <w:tab/>
      </w:r>
      <w:r>
        <w:tab/>
      </w:r>
      <w:r>
        <w:rPr>
          <w:sz w:val="23"/>
          <w:szCs w:val="23"/>
        </w:rPr>
        <w:t>virtue of the adopting clause</w:t>
      </w:r>
    </w:p>
    <w:p>
      <w:pPr>
        <w:pStyle w:val="BlankClose"/>
      </w:pPr>
    </w:p>
    <w:p>
      <w:pPr>
        <w:pStyle w:val="zySubsection"/>
      </w:pPr>
      <w:r>
        <w:tab/>
        <w:t>(6F)</w:t>
      </w:r>
      <w:r>
        <w:tab/>
        <w:t>In Schedule 3 clause 102:</w:t>
      </w:r>
    </w:p>
    <w:p>
      <w:pPr>
        <w:pStyle w:val="zyIndenta"/>
      </w:pPr>
      <w:r>
        <w:tab/>
        <w:t>(a)</w:t>
      </w:r>
      <w:r>
        <w:tab/>
        <w:t>in subclause (1) delete “</w:t>
      </w:r>
      <w:r>
        <w:rPr>
          <w:sz w:val="23"/>
          <w:szCs w:val="23"/>
        </w:rPr>
        <w:t>section 33 of the Amendment Act</w:t>
      </w:r>
      <w:r>
        <w:t>” and insert:</w:t>
      </w:r>
    </w:p>
    <w:p>
      <w:pPr>
        <w:pStyle w:val="BlankOpen"/>
      </w:pPr>
    </w:p>
    <w:p>
      <w:pPr>
        <w:pStyle w:val="zyIndenta"/>
        <w:rPr>
          <w:sz w:val="23"/>
          <w:szCs w:val="23"/>
        </w:rPr>
      </w:pPr>
      <w:r>
        <w:tab/>
      </w:r>
      <w:r>
        <w:tab/>
      </w:r>
      <w:r>
        <w:rPr>
          <w:sz w:val="23"/>
          <w:szCs w:val="23"/>
        </w:rPr>
        <w:t>virtue of the adopting clause</w:t>
      </w:r>
    </w:p>
    <w:p>
      <w:pPr>
        <w:pStyle w:val="BlankClose"/>
      </w:pPr>
    </w:p>
    <w:p>
      <w:pPr>
        <w:pStyle w:val="zyIndenta"/>
        <w:rPr>
          <w:color w:val="000000"/>
          <w:sz w:val="23"/>
          <w:szCs w:val="23"/>
        </w:rPr>
      </w:pPr>
      <w:r>
        <w:tab/>
        <w:t>(b)</w:t>
      </w:r>
      <w:r>
        <w:tab/>
        <w:t>in subclause (2) delete “</w:t>
      </w:r>
      <w:r>
        <w:rPr>
          <w:color w:val="000000"/>
          <w:sz w:val="23"/>
          <w:szCs w:val="23"/>
        </w:rPr>
        <w:t>section 33 of the Amendment Act).” and insert:</w:t>
      </w:r>
    </w:p>
    <w:p>
      <w:pPr>
        <w:pStyle w:val="BlankOpen"/>
      </w:pPr>
    </w:p>
    <w:p>
      <w:pPr>
        <w:pStyle w:val="zyIndenta"/>
        <w:rPr>
          <w:sz w:val="23"/>
          <w:szCs w:val="23"/>
        </w:rPr>
      </w:pPr>
      <w:r>
        <w:tab/>
      </w:r>
      <w:r>
        <w:tab/>
      </w:r>
      <w:r>
        <w:rPr>
          <w:sz w:val="23"/>
          <w:szCs w:val="23"/>
        </w:rPr>
        <w:t>virtue of the adopting clause).</w:t>
      </w:r>
    </w:p>
    <w:p>
      <w:pPr>
        <w:pStyle w:val="BlankClose"/>
      </w:pPr>
    </w:p>
    <w:p>
      <w:pPr>
        <w:pStyle w:val="zySubsection"/>
      </w:pPr>
      <w:r>
        <w:lastRenderedPageBreak/>
        <w:tab/>
        <w:t>(6G)</w:t>
      </w:r>
      <w:r>
        <w:tab/>
        <w:t>In Schedule 3 clause 103 delete “</w:t>
      </w:r>
      <w:r>
        <w:rPr>
          <w:sz w:val="23"/>
          <w:szCs w:val="23"/>
        </w:rPr>
        <w:t>section 33 of the Amendment Act</w:t>
      </w:r>
      <w:r>
        <w:t>” and insert:</w:t>
      </w:r>
    </w:p>
    <w:p>
      <w:pPr>
        <w:pStyle w:val="BlankOpen"/>
      </w:pPr>
    </w:p>
    <w:p>
      <w:pPr>
        <w:pStyle w:val="zySubsection"/>
        <w:rPr>
          <w:sz w:val="23"/>
          <w:szCs w:val="23"/>
        </w:rPr>
      </w:pPr>
      <w:r>
        <w:tab/>
      </w:r>
      <w:r>
        <w:tab/>
      </w:r>
      <w:r>
        <w:rPr>
          <w:sz w:val="23"/>
          <w:szCs w:val="23"/>
        </w:rPr>
        <w:t>virtue of the adopting clause</w:t>
      </w:r>
    </w:p>
    <w:p>
      <w:pPr>
        <w:pStyle w:val="BlankClose"/>
      </w:pP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3F287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33DB932" w14:textId="08045D7D" w:rsidR="000E0D95" w:rsidRDefault="000E0D9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F6E1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F656AD" w14:textId="77777777" w:rsidR="000E0D95" w:rsidRDefault="000E0D9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682ECD" w14:textId="7F40AA1C" w:rsidR="000E0D95" w:rsidRDefault="000E0D9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F6E1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D833EE" w14:textId="77777777" w:rsidR="000E0D95" w:rsidRDefault="000E0D9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(Act Amendment)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(Act Amendment)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(Act Amendment)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(Act Amendment)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1612462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191444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19144448_GUID" w:val="b4ba40f0-9096-4dd5-8f29-eae955698554"/>
    <w:docVar w:name="WAFER_202501161246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16124625_GUID" w:val="12b279be-f9c6-4032-b6b1-2ef578e0d79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F65D80A8-7A64-40C9-BF5C-3564D424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431</Words>
  <Characters>2154</Characters>
  <Application>Microsoft Office Word</Application>
  <DocSecurity>0</DocSecurity>
  <Lines>102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Gas Access (WA) (Act Amendment)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2025-06-23T05:52:00Z</dcterms:created>
  <dcterms:modified xsi:type="dcterms:W3CDTF">2025-06-23T05:53:00Z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54872</vt:lpwstr>
  </property>
  <property fmtid="{D5CDD505-2E9C-101B-9397-08002B2CF9AE}" pid="3" name="DocumentType">
    <vt:lpwstr>Reg</vt:lpwstr>
  </property>
  <property fmtid="{D5CDD505-2E9C-101B-9397-08002B2CF9AE}" pid="4" name="AsAtDate">
    <vt:lpwstr>22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2025/19</vt:lpwstr>
  </property>
  <property fmtid="{D5CDD505-2E9C-101B-9397-08002B2CF9AE}" pid="8" name="PublishDate">
    <vt:lpwstr>22 Jan 2025</vt:lpwstr>
  </property>
  <property fmtid="{D5CDD505-2E9C-101B-9397-08002B2CF9AE}" pid="9" name="CommencementDate">
    <vt:lpwstr>20250122</vt:lpwstr>
  </property>
  <property fmtid="{D5CDD505-2E9C-101B-9397-08002B2CF9AE}" pid="10" name="CommencementAsAt">
    <vt:filetime>2025-01-21T16:00:00Z</vt:filetime>
  </property>
  <property fmtid="{D5CDD505-2E9C-101B-9397-08002B2CF9AE}" pid="11" name="CommencementYear">
    <vt:lpwstr>2025</vt:lpwstr>
  </property>
</Properties>
</file>