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rPr>
          <w:b w:val="0"/>
        </w:rPr>
        <w:fldChar w:fldCharType="begin"/>
      </w:r>
      <w:r>
        <w:rPr>
          <w:b w:val="0"/>
        </w:rP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 MERGEFORMAT </w:instrText>
      </w:r>
      <w:r>
        <w:rPr>
          <w:b w:val="0"/>
        </w:rP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_Toc187844530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_Toc187844531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_Toc187844532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_Toc187844533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_Toc187844534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_Toc187844535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_Toc187844536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_Toc187844539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_Toc187844540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_Toc187844541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_Toc187844542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_Toc187844544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_Toc187844545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_Toc187844546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_Toc187844547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w:t>
      </w:r>
      <w:r>
        <w:tab/>
      </w:r>
      <w:r>
        <w:fldChar w:fldCharType="begin"/>
      </w:r>
      <w:r>
        <w:instrText xml:space="preserve"> PAGEREF _Toc187844548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_Toc187844549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_Toc187844550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_Toc187844552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rPr>
          <w:snapToGrid w:val="0"/>
        </w:rPr>
        <w:t>.</w:t>
      </w:r>
      <w:r>
        <w:rPr>
          <w:snapToGrid w:val="0"/>
        </w:rPr>
        <w:tab/>
        <w:t>Access to places and vehicles</w:t>
      </w:r>
      <w:r>
        <w:tab/>
      </w:r>
      <w:r>
        <w:fldChar w:fldCharType="begin"/>
      </w:r>
      <w:r>
        <w:instrText xml:space="preserve"> PAGEREF _Toc187844553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_Toc187844554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_Toc187844555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_Toc187844556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_Toc187844557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Requesting or requiring provision of certain information</w:t>
      </w:r>
      <w:r>
        <w:tab/>
      </w:r>
      <w:r>
        <w:fldChar w:fldCharType="begin"/>
      </w:r>
      <w:r>
        <w:instrText xml:space="preserve"> PAGEREF _Toc187844558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_Toc187844560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_Toc187844561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_Toc187844562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_Toc187844564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_Toc187844565 \h </w:instrText>
      </w:r>
      <w:r>
        <w:fldChar w:fldCharType="separate"/>
      </w:r>
      <w:r>
        <w:t>31</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_Toc187844566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_Toc187844567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_Toc187844568 \h </w:instrText>
      </w:r>
      <w:r>
        <w:fldChar w:fldCharType="separate"/>
      </w:r>
      <w:r>
        <w:t>32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_Toc187844569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_Toc187844570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_Toc187844571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_Toc187844572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_Toc187844575 \h </w:instrText>
      </w:r>
      <w:r>
        <w:fldChar w:fldCharType="separate"/>
      </w:r>
      <w:r>
        <w:t>35</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_Toc187844576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_Toc187844578 \h </w:instrText>
      </w:r>
      <w:r>
        <w:fldChar w:fldCharType="separate"/>
      </w:r>
      <w:r>
        <w:t>36</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_Toc187844579 \h </w:instrText>
      </w:r>
      <w:r>
        <w:fldChar w:fldCharType="separate"/>
      </w:r>
      <w:r>
        <w:t>37</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_Toc187844580 \h </w:instrText>
      </w:r>
      <w:r>
        <w:fldChar w:fldCharType="separate"/>
      </w:r>
      <w:r>
        <w:t>38</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_Toc187844581 \h </w:instrText>
      </w:r>
      <w:r>
        <w:fldChar w:fldCharType="separate"/>
      </w:r>
      <w:r>
        <w:t>38</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w:t>
      </w:r>
      <w:r>
        <w:tab/>
      </w:r>
      <w:r>
        <w:fldChar w:fldCharType="begin"/>
      </w:r>
      <w:r>
        <w:instrText xml:space="preserve"> PAGEREF _Toc187844582 \h </w:instrText>
      </w:r>
      <w:r>
        <w:fldChar w:fldCharType="separate"/>
      </w:r>
      <w:r>
        <w:t>39</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_Toc187844583 \h </w:instrText>
      </w:r>
      <w:r>
        <w:fldChar w:fldCharType="separate"/>
      </w:r>
      <w:r>
        <w:t>40</w:t>
      </w:r>
      <w:r>
        <w:fldChar w:fldCharType="end"/>
      </w:r>
    </w:p>
    <w:p>
      <w:pPr>
        <w:pStyle w:val="TOC8"/>
        <w:rPr>
          <w:rFonts w:asciiTheme="minorHAnsi" w:eastAsiaTheme="minorEastAsia" w:hAnsiTheme="minorHAnsi" w:cstheme="minorBidi"/>
          <w:szCs w:val="22"/>
        </w:rPr>
      </w:pPr>
      <w:r>
        <w:lastRenderedPageBreak/>
        <w:t>35AI.</w:t>
      </w:r>
      <w:r>
        <w:tab/>
        <w:t>Employment agencies</w:t>
      </w:r>
      <w:r>
        <w:tab/>
      </w:r>
      <w:r>
        <w:fldChar w:fldCharType="begin"/>
      </w:r>
      <w:r>
        <w:instrText xml:space="preserve"> PAGEREF _Toc187844584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_Toc187844586 \h </w:instrText>
      </w:r>
      <w:r>
        <w:fldChar w:fldCharType="separate"/>
      </w:r>
      <w:r>
        <w:t>41</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_Toc187844587 \h </w:instrText>
      </w:r>
      <w:r>
        <w:fldChar w:fldCharType="separate"/>
      </w:r>
      <w:r>
        <w:t>42</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_Toc187844588 \h </w:instrText>
      </w:r>
      <w:r>
        <w:fldChar w:fldCharType="separate"/>
      </w:r>
      <w:r>
        <w:t>42</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_Toc187844589 \h </w:instrText>
      </w:r>
      <w:r>
        <w:fldChar w:fldCharType="separate"/>
      </w:r>
      <w:r>
        <w:t>43</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_Toc187844590 \h </w:instrText>
      </w:r>
      <w:r>
        <w:fldChar w:fldCharType="separate"/>
      </w:r>
      <w:r>
        <w:t>44</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_Toc187844591 \h </w:instrText>
      </w:r>
      <w:r>
        <w:fldChar w:fldCharType="separate"/>
      </w:r>
      <w:r>
        <w:t>44</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_Toc187844592 \h </w:instrText>
      </w:r>
      <w:r>
        <w:fldChar w:fldCharType="separate"/>
      </w:r>
      <w:r>
        <w:t>45</w:t>
      </w:r>
      <w:r>
        <w:fldChar w:fldCharType="end"/>
      </w:r>
    </w:p>
    <w:p>
      <w:pPr>
        <w:pStyle w:val="TOC8"/>
        <w:rPr>
          <w:rFonts w:asciiTheme="minorHAnsi" w:eastAsiaTheme="minorEastAsia" w:hAnsiTheme="minorHAnsi" w:cstheme="minorBidi"/>
          <w:szCs w:val="22"/>
        </w:rPr>
      </w:pPr>
      <w:r>
        <w:t>35AQ.</w:t>
      </w:r>
      <w:r>
        <w:tab/>
        <w:t>Requesting or requiring provision of certain information</w:t>
      </w:r>
      <w:r>
        <w:tab/>
      </w:r>
      <w:r>
        <w:fldChar w:fldCharType="begin"/>
      </w:r>
      <w:r>
        <w:instrText xml:space="preserve"> PAGEREF _Toc187844593 \h </w:instrText>
      </w:r>
      <w:r>
        <w:fldChar w:fldCharType="separate"/>
      </w:r>
      <w:r>
        <w:t>46</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_Toc187844594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_Toc187844597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_Toc187844599 \h </w:instrText>
      </w:r>
      <w:r>
        <w:fldChar w:fldCharType="separate"/>
      </w:r>
      <w:r>
        <w:t>49</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_Toc187844600 \h </w:instrText>
      </w:r>
      <w:r>
        <w:fldChar w:fldCharType="separate"/>
      </w:r>
      <w:r>
        <w:t>50</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_Toc187844601 \h </w:instrText>
      </w:r>
      <w:r>
        <w:fldChar w:fldCharType="separate"/>
      </w:r>
      <w:r>
        <w:t>51</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_Toc187844602 \h </w:instrText>
      </w:r>
      <w:r>
        <w:fldChar w:fldCharType="separate"/>
      </w:r>
      <w:r>
        <w:t>51</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w:t>
      </w:r>
      <w:r>
        <w:tab/>
      </w:r>
      <w:r>
        <w:fldChar w:fldCharType="begin"/>
      </w:r>
      <w:r>
        <w:instrText xml:space="preserve"> PAGEREF _Toc187844603 \h </w:instrText>
      </w:r>
      <w:r>
        <w:fldChar w:fldCharType="separate"/>
      </w:r>
      <w:r>
        <w:t>52</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_Toc187844604 \h </w:instrText>
      </w:r>
      <w:r>
        <w:fldChar w:fldCharType="separate"/>
      </w:r>
      <w:r>
        <w:t>53</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_Toc187844605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_Toc187844607 \h </w:instrText>
      </w:r>
      <w:r>
        <w:fldChar w:fldCharType="separate"/>
      </w:r>
      <w:r>
        <w:t>54</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Requesting or requiring provision of certain information</w:t>
      </w:r>
      <w:r>
        <w:tab/>
      </w:r>
      <w:r>
        <w:fldChar w:fldCharType="begin"/>
      </w:r>
      <w:r>
        <w:instrText xml:space="preserve"> PAGEREF _Toc187844608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_Toc187844610 \h </w:instrText>
      </w:r>
      <w:r>
        <w:fldChar w:fldCharType="separate"/>
      </w:r>
      <w:r>
        <w:t>55</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_Toc187844611 \h </w:instrText>
      </w:r>
      <w:r>
        <w:fldChar w:fldCharType="separate"/>
      </w:r>
      <w:r>
        <w:t>55</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_Toc187844612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_Toc187844615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_Toc187844617 \h </w:instrText>
      </w:r>
      <w:r>
        <w:fldChar w:fldCharType="separate"/>
      </w:r>
      <w:r>
        <w:t>58</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_Toc187844618 \h </w:instrText>
      </w:r>
      <w:r>
        <w:fldChar w:fldCharType="separate"/>
      </w:r>
      <w:r>
        <w:t>59</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_Toc187844619 \h </w:instrText>
      </w:r>
      <w:r>
        <w:fldChar w:fldCharType="separate"/>
      </w:r>
      <w:r>
        <w:t>60</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_Toc187844620 \h </w:instrText>
      </w:r>
      <w:r>
        <w:fldChar w:fldCharType="separate"/>
      </w:r>
      <w:r>
        <w:t>60</w:t>
      </w:r>
      <w:r>
        <w:fldChar w:fldCharType="end"/>
      </w:r>
    </w:p>
    <w:p>
      <w:pPr>
        <w:pStyle w:val="TOC8"/>
        <w:rPr>
          <w:rFonts w:asciiTheme="minorHAnsi" w:eastAsiaTheme="minorEastAsia" w:hAnsiTheme="minorHAnsi" w:cstheme="minorBidi"/>
          <w:szCs w:val="22"/>
        </w:rPr>
      </w:pPr>
      <w:r>
        <w:t>35T.</w:t>
      </w:r>
      <w:r>
        <w:tab/>
        <w:t>Professional or trade organisations</w:t>
      </w:r>
      <w:r>
        <w:tab/>
      </w:r>
      <w:r>
        <w:fldChar w:fldCharType="begin"/>
      </w:r>
      <w:r>
        <w:instrText xml:space="preserve"> PAGEREF _Toc187844621 \h </w:instrText>
      </w:r>
      <w:r>
        <w:fldChar w:fldCharType="separate"/>
      </w:r>
      <w:r>
        <w:t>61</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_Toc187844622 \h </w:instrText>
      </w:r>
      <w:r>
        <w:fldChar w:fldCharType="separate"/>
      </w:r>
      <w:r>
        <w:t>62</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_Toc187844623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_Toc187844625 \h </w:instrText>
      </w:r>
      <w:r>
        <w:fldChar w:fldCharType="separate"/>
      </w:r>
      <w:r>
        <w:t>63</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_Toc187844626 \h </w:instrText>
      </w:r>
      <w:r>
        <w:fldChar w:fldCharType="separate"/>
      </w:r>
      <w:r>
        <w:t>64</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_Toc187844627 \h </w:instrText>
      </w:r>
      <w:r>
        <w:fldChar w:fldCharType="separate"/>
      </w:r>
      <w:r>
        <w:t>64</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_Toc187844628 \h </w:instrText>
      </w:r>
      <w:r>
        <w:fldChar w:fldCharType="separate"/>
      </w:r>
      <w:r>
        <w:t>65</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_Toc187844629 \h </w:instrText>
      </w:r>
      <w:r>
        <w:fldChar w:fldCharType="separate"/>
      </w:r>
      <w:r>
        <w:t>66</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_Toc187844630 \h </w:instrText>
      </w:r>
      <w:r>
        <w:fldChar w:fldCharType="separate"/>
      </w:r>
      <w:r>
        <w:t>66</w:t>
      </w:r>
      <w:r>
        <w:fldChar w:fldCharType="end"/>
      </w:r>
    </w:p>
    <w:p>
      <w:pPr>
        <w:pStyle w:val="TOC8"/>
        <w:rPr>
          <w:rFonts w:asciiTheme="minorHAnsi" w:eastAsiaTheme="minorEastAsia" w:hAnsiTheme="minorHAnsi" w:cstheme="minorBidi"/>
          <w:szCs w:val="22"/>
        </w:rPr>
      </w:pPr>
      <w:r>
        <w:t>35ZC.</w:t>
      </w:r>
      <w:r>
        <w:tab/>
        <w:t>Requesting or requiring provision of certain information</w:t>
      </w:r>
      <w:r>
        <w:tab/>
      </w:r>
      <w:r>
        <w:fldChar w:fldCharType="begin"/>
      </w:r>
      <w:r>
        <w:instrText xml:space="preserve"> PAGEREF _Toc187844631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_Toc187844633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_Toc187844636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_Toc187844638 \h </w:instrText>
      </w:r>
      <w:r>
        <w:fldChar w:fldCharType="separate"/>
      </w:r>
      <w:r>
        <w:t>70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_Toc187844639 \h </w:instrText>
      </w:r>
      <w:r>
        <w:fldChar w:fldCharType="separate"/>
      </w:r>
      <w:r>
        <w:t>71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_Toc187844640 \h </w:instrText>
      </w:r>
      <w:r>
        <w:fldChar w:fldCharType="separate"/>
      </w:r>
      <w:r>
        <w:t>72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_Toc187844641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w:t>
      </w:r>
      <w:r>
        <w:tab/>
      </w:r>
      <w:r>
        <w:fldChar w:fldCharType="begin"/>
      </w:r>
      <w:r>
        <w:instrText xml:space="preserve"> PAGEREF _Toc187844642 \h </w:instrText>
      </w:r>
      <w:r>
        <w:fldChar w:fldCharType="separate"/>
      </w:r>
      <w:r>
        <w:t>73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_Toc187844643 \h </w:instrText>
      </w:r>
      <w:r>
        <w:fldChar w:fldCharType="separate"/>
      </w:r>
      <w:r>
        <w:t>74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_Toc187844644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_Toc187844646 \h </w:instrText>
      </w:r>
      <w:r>
        <w:fldChar w:fldCharType="separate"/>
      </w:r>
      <w:r>
        <w:t>75</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_Toc187844647 \h </w:instrText>
      </w:r>
      <w:r>
        <w:fldChar w:fldCharType="separate"/>
      </w:r>
      <w:r>
        <w:t>75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_Toc187844648 \h </w:instrText>
      </w:r>
      <w:r>
        <w:fldChar w:fldCharType="separate"/>
      </w:r>
      <w:r>
        <w:t>76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_Toc187844649 \h </w:instrText>
      </w:r>
      <w:r>
        <w:fldChar w:fldCharType="separate"/>
      </w:r>
      <w:r>
        <w:t>76</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_Toc187844650 \h </w:instrText>
      </w:r>
      <w:r>
        <w:fldChar w:fldCharType="separate"/>
      </w:r>
      <w:r>
        <w:t>77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_Toc187844651 \h </w:instrText>
      </w:r>
      <w:r>
        <w:fldChar w:fldCharType="separate"/>
      </w:r>
      <w:r>
        <w:t>78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r>
      <w:r>
        <w:t>Requesting or requiring provision of certain information</w:t>
      </w:r>
      <w:r>
        <w:tab/>
      </w:r>
      <w:r>
        <w:fldChar w:fldCharType="begin"/>
      </w:r>
      <w:r>
        <w:instrText xml:space="preserve"> PAGEREF _Toc187844652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_Toc187844654 \h </w:instrText>
      </w:r>
      <w:r>
        <w:fldChar w:fldCharType="separate"/>
      </w:r>
      <w:r>
        <w:t>80</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_Toc187844655 \h </w:instrText>
      </w:r>
      <w:r>
        <w:fldChar w:fldCharType="separate"/>
      </w:r>
      <w:r>
        <w:t>81</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_Toc187844656 \h </w:instrText>
      </w:r>
      <w:r>
        <w:fldChar w:fldCharType="separate"/>
      </w:r>
      <w:r>
        <w:t>81</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_Toc187844657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_Toc187844659 \h </w:instrText>
      </w:r>
      <w:r>
        <w:fldChar w:fldCharType="separate"/>
      </w:r>
      <w:r>
        <w:t>83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_Toc187844660 \h </w:instrText>
      </w:r>
      <w:r>
        <w:fldChar w:fldCharType="separate"/>
      </w:r>
      <w:r>
        <w:t>83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_Toc187844661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_Toc187844664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_Toc187844666 \h </w:instrText>
      </w:r>
      <w:r>
        <w:fldChar w:fldCharType="separate"/>
      </w:r>
      <w:r>
        <w:t>86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_Toc187844667 \h </w:instrText>
      </w:r>
      <w:r>
        <w:fldChar w:fldCharType="separate"/>
      </w:r>
      <w:r>
        <w:t>87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_Toc187844668 \h </w:instrText>
      </w:r>
      <w:r>
        <w:fldChar w:fldCharType="separate"/>
      </w:r>
      <w:r>
        <w:t>88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_Toc187844669 \h </w:instrText>
      </w:r>
      <w:r>
        <w:fldChar w:fldCharType="separate"/>
      </w:r>
      <w:r>
        <w:t>88</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w:t>
      </w:r>
      <w:r>
        <w:tab/>
      </w:r>
      <w:r>
        <w:fldChar w:fldCharType="begin"/>
      </w:r>
      <w:r>
        <w:instrText xml:space="preserve"> PAGEREF _Toc187844670 \h </w:instrText>
      </w:r>
      <w:r>
        <w:fldChar w:fldCharType="separate"/>
      </w:r>
      <w:r>
        <w:t>89</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_Toc187844671 \h </w:instrText>
      </w:r>
      <w:r>
        <w:fldChar w:fldCharType="separate"/>
      </w:r>
      <w:r>
        <w:t>90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_Toc187844672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_Toc187844674 \h </w:instrText>
      </w:r>
      <w:r>
        <w:fldChar w:fldCharType="separate"/>
      </w:r>
      <w:r>
        <w:t>90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_Toc187844675 \h </w:instrText>
      </w:r>
      <w:r>
        <w:fldChar w:fldCharType="separate"/>
      </w:r>
      <w:r>
        <w:t>91</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_Toc187844676 \h </w:instrText>
      </w:r>
      <w:r>
        <w:fldChar w:fldCharType="separate"/>
      </w:r>
      <w:r>
        <w:t>92</w:t>
      </w:r>
      <w:r>
        <w:fldChar w:fldCharType="end"/>
      </w:r>
    </w:p>
    <w:p>
      <w:pPr>
        <w:pStyle w:val="TOC8"/>
        <w:rPr>
          <w:rFonts w:asciiTheme="minorHAnsi" w:eastAsiaTheme="minorEastAsia" w:hAnsiTheme="minorHAnsi" w:cstheme="minorBidi"/>
          <w:szCs w:val="22"/>
        </w:rPr>
      </w:pPr>
      <w:r>
        <w:lastRenderedPageBreak/>
        <w:t>64</w:t>
      </w:r>
      <w:r>
        <w:rPr>
          <w:snapToGrid w:val="0"/>
        </w:rPr>
        <w:t>.</w:t>
      </w:r>
      <w:r>
        <w:rPr>
          <w:snapToGrid w:val="0"/>
        </w:rPr>
        <w:tab/>
        <w:t>Clubs</w:t>
      </w:r>
      <w:r>
        <w:tab/>
      </w:r>
      <w:r>
        <w:fldChar w:fldCharType="begin"/>
      </w:r>
      <w:r>
        <w:instrText xml:space="preserve"> PAGEREF _Toc187844677 \h </w:instrText>
      </w:r>
      <w:r>
        <w:fldChar w:fldCharType="separate"/>
      </w:r>
      <w:r>
        <w:t>93</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r>
      <w:r>
        <w:t>Requesting or requiring provision of certain information</w:t>
      </w:r>
      <w:r>
        <w:tab/>
      </w:r>
      <w:r>
        <w:fldChar w:fldCharType="begin"/>
      </w:r>
      <w:r>
        <w:instrText xml:space="preserve"> PAGEREF _Toc187844678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_Toc187844680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_Toc187844683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_Toc187844685 \h </w:instrText>
      </w:r>
      <w:r>
        <w:fldChar w:fldCharType="separate"/>
      </w:r>
      <w:r>
        <w:t>97</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_Toc187844686 \h </w:instrText>
      </w:r>
      <w:r>
        <w:fldChar w:fldCharType="separate"/>
      </w:r>
      <w:r>
        <w:t>98</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_Toc187844687 \h </w:instrText>
      </w:r>
      <w:r>
        <w:fldChar w:fldCharType="separate"/>
      </w:r>
      <w:r>
        <w:t>98</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_Toc187844688 \h </w:instrText>
      </w:r>
      <w:r>
        <w:fldChar w:fldCharType="separate"/>
      </w:r>
      <w:r>
        <w:t>99</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w:t>
      </w:r>
      <w:r>
        <w:tab/>
      </w:r>
      <w:r>
        <w:fldChar w:fldCharType="begin"/>
      </w:r>
      <w:r>
        <w:instrText xml:space="preserve"> PAGEREF _Toc187844689 \h </w:instrText>
      </w:r>
      <w:r>
        <w:fldChar w:fldCharType="separate"/>
      </w:r>
      <w:r>
        <w:t>100</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_Toc187844690 \h </w:instrText>
      </w:r>
      <w:r>
        <w:fldChar w:fldCharType="separate"/>
      </w:r>
      <w:r>
        <w:t>101</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_Toc187844691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_Toc187844693 \h </w:instrText>
      </w:r>
      <w:r>
        <w:fldChar w:fldCharType="separate"/>
      </w:r>
      <w:r>
        <w:t>102</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_Toc187844694 \h </w:instrText>
      </w:r>
      <w:r>
        <w:fldChar w:fldCharType="separate"/>
      </w:r>
      <w:r>
        <w:t>103</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_Toc187844695 \h </w:instrText>
      </w:r>
      <w:r>
        <w:fldChar w:fldCharType="separate"/>
      </w:r>
      <w:r>
        <w:t>104</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_Toc187844696 \h </w:instrText>
      </w:r>
      <w:r>
        <w:fldChar w:fldCharType="separate"/>
      </w:r>
      <w:r>
        <w:t>104</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_Toc187844697 \h </w:instrText>
      </w:r>
      <w:r>
        <w:fldChar w:fldCharType="separate"/>
      </w:r>
      <w:r>
        <w:t>106</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_Toc187844698 \h </w:instrText>
      </w:r>
      <w:r>
        <w:fldChar w:fldCharType="separate"/>
      </w:r>
      <w:r>
        <w:t>108</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r>
      <w:r>
        <w:t>Requesting or requiring provision of certain information</w:t>
      </w:r>
      <w:r>
        <w:tab/>
      </w:r>
      <w:r>
        <w:fldChar w:fldCharType="begin"/>
      </w:r>
      <w:r>
        <w:instrText xml:space="preserve"> PAGEREF _Toc187844699 \h </w:instrText>
      </w:r>
      <w:r>
        <w:fldChar w:fldCharType="separate"/>
      </w:r>
      <w:r>
        <w:t>109</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_Toc187844700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_Toc187844702 \h </w:instrText>
      </w:r>
      <w:r>
        <w:fldChar w:fldCharType="separate"/>
      </w:r>
      <w:r>
        <w:t>110</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_Toc187844703 \h </w:instrText>
      </w:r>
      <w:r>
        <w:fldChar w:fldCharType="separate"/>
      </w:r>
      <w:r>
        <w:t>111</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_Toc187844704 \h </w:instrText>
      </w:r>
      <w:r>
        <w:fldChar w:fldCharType="separate"/>
      </w:r>
      <w:r>
        <w:t>112</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_Toc187844705 \h </w:instrText>
      </w:r>
      <w:r>
        <w:fldChar w:fldCharType="separate"/>
      </w:r>
      <w:r>
        <w:t>112</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_Toc187844706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_Toc187844709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_Toc187844711 \h </w:instrText>
      </w:r>
      <w:r>
        <w:fldChar w:fldCharType="separate"/>
      </w:r>
      <w:r>
        <w:t>115</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_Toc187844712 \h </w:instrText>
      </w:r>
      <w:r>
        <w:fldChar w:fldCharType="separate"/>
      </w:r>
      <w:r>
        <w:t>116</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_Toc187844713 \h </w:instrText>
      </w:r>
      <w:r>
        <w:fldChar w:fldCharType="separate"/>
      </w:r>
      <w:r>
        <w:t>117</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_Toc187844714 \h </w:instrText>
      </w:r>
      <w:r>
        <w:fldChar w:fldCharType="separate"/>
      </w:r>
      <w:r>
        <w:t>117</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w:t>
      </w:r>
      <w:r>
        <w:tab/>
      </w:r>
      <w:r>
        <w:fldChar w:fldCharType="begin"/>
      </w:r>
      <w:r>
        <w:instrText xml:space="preserve"> PAGEREF _Toc187844715 \h </w:instrText>
      </w:r>
      <w:r>
        <w:fldChar w:fldCharType="separate"/>
      </w:r>
      <w:r>
        <w:t>118</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_Toc187844716 \h </w:instrText>
      </w:r>
      <w:r>
        <w:fldChar w:fldCharType="separate"/>
      </w:r>
      <w:r>
        <w:t>119</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_Toc187844717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_Toc187844719 \h </w:instrText>
      </w:r>
      <w:r>
        <w:fldChar w:fldCharType="separate"/>
      </w:r>
      <w:r>
        <w:t>120</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_Toc187844720 \h </w:instrText>
      </w:r>
      <w:r>
        <w:fldChar w:fldCharType="separate"/>
      </w:r>
      <w:r>
        <w:t>121</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_Toc187844721 \h </w:instrText>
      </w:r>
      <w:r>
        <w:fldChar w:fldCharType="separate"/>
      </w:r>
      <w:r>
        <w:t>122</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_Toc187844722 \h </w:instrText>
      </w:r>
      <w:r>
        <w:fldChar w:fldCharType="separate"/>
      </w:r>
      <w:r>
        <w:t>123</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_Toc187844723 \h </w:instrText>
      </w:r>
      <w:r>
        <w:fldChar w:fldCharType="separate"/>
      </w:r>
      <w:r>
        <w:t>124</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_Toc187844724 \h </w:instrText>
      </w:r>
      <w:r>
        <w:fldChar w:fldCharType="separate"/>
      </w:r>
      <w:r>
        <w:t>124</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_Toc187844725 \h </w:instrText>
      </w:r>
      <w:r>
        <w:fldChar w:fldCharType="separate"/>
      </w:r>
      <w:r>
        <w:t>126</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Requesting or requiring provison of certain information</w:t>
      </w:r>
      <w:r>
        <w:tab/>
      </w:r>
      <w:r>
        <w:fldChar w:fldCharType="begin"/>
      </w:r>
      <w:r>
        <w:instrText xml:space="preserve"> PAGEREF _Toc187844726 \h </w:instrText>
      </w:r>
      <w:r>
        <w:fldChar w:fldCharType="separate"/>
      </w:r>
      <w:r>
        <w:t>127</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_Toc187844727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_Toc187844729 \h </w:instrText>
      </w:r>
      <w:r>
        <w:fldChar w:fldCharType="separate"/>
      </w:r>
      <w:r>
        <w:t>129</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_Toc187844730 \h </w:instrText>
      </w:r>
      <w:r>
        <w:fldChar w:fldCharType="separate"/>
      </w:r>
      <w:r>
        <w:t>129</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_Toc187844731 \h </w:instrText>
      </w:r>
      <w:r>
        <w:fldChar w:fldCharType="separate"/>
      </w:r>
      <w:r>
        <w:t>130</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_Toc187844732 \h </w:instrText>
      </w:r>
      <w:r>
        <w:fldChar w:fldCharType="separate"/>
      </w:r>
      <w:r>
        <w:t>131</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_Toc187844733 \h </w:instrText>
      </w:r>
      <w:r>
        <w:fldChar w:fldCharType="separate"/>
      </w:r>
      <w:r>
        <w:t>131</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_Toc187844734 \h </w:instrText>
      </w:r>
      <w:r>
        <w:fldChar w:fldCharType="separate"/>
      </w:r>
      <w:r>
        <w:t>131</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w:t>
      </w:r>
      <w:r>
        <w:tab/>
      </w:r>
      <w:r>
        <w:fldChar w:fldCharType="begin"/>
      </w:r>
      <w:r>
        <w:instrText xml:space="preserve"> PAGEREF _Toc187844735 \h </w:instrText>
      </w:r>
      <w:r>
        <w:fldChar w:fldCharType="separate"/>
      </w:r>
      <w:r>
        <w:t>132</w:t>
      </w:r>
      <w:r>
        <w:fldChar w:fldCharType="end"/>
      </w:r>
    </w:p>
    <w:p>
      <w:pPr>
        <w:pStyle w:val="TOC2"/>
        <w:keepLines/>
        <w:tabs>
          <w:tab w:val="right" w:leader="dot" w:pos="7077"/>
        </w:tabs>
        <w:rPr>
          <w:rFonts w:asciiTheme="minorHAnsi" w:eastAsiaTheme="minorEastAsia" w:hAnsiTheme="minorHAnsi" w:cstheme="minorBidi"/>
          <w:b w:val="0"/>
          <w:sz w:val="22"/>
          <w:szCs w:val="22"/>
        </w:rPr>
      </w:pPr>
      <w:r>
        <w:lastRenderedPageBreak/>
        <w:t>Part IVC — Discrimination on ground of publication of relevant 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_Toc187844738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_Toc187844740 \h </w:instrText>
      </w:r>
      <w:r>
        <w:fldChar w:fldCharType="separate"/>
      </w:r>
      <w:r>
        <w:t>136</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_Toc187844741 \h </w:instrText>
      </w:r>
      <w:r>
        <w:fldChar w:fldCharType="separate"/>
      </w:r>
      <w:r>
        <w:t>136</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_Toc187844742 \h </w:instrText>
      </w:r>
      <w:r>
        <w:fldChar w:fldCharType="separate"/>
      </w:r>
      <w:r>
        <w:t>137</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w:t>
      </w:r>
      <w:r>
        <w:tab/>
      </w:r>
      <w:r>
        <w:fldChar w:fldCharType="begin"/>
      </w:r>
      <w:r>
        <w:instrText xml:space="preserve"> PAGEREF _Toc187844743 \h </w:instrText>
      </w:r>
      <w:r>
        <w:fldChar w:fldCharType="separate"/>
      </w:r>
      <w:r>
        <w:t>138</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_Toc187844744 \h </w:instrText>
      </w:r>
      <w:r>
        <w:fldChar w:fldCharType="separate"/>
      </w:r>
      <w:r>
        <w:t>138</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_Toc187844745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_Toc187844747 \h </w:instrText>
      </w:r>
      <w:r>
        <w:fldChar w:fldCharType="separate"/>
      </w:r>
      <w:r>
        <w:t>139</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_Toc187844748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_Toc187844750 \h </w:instrText>
      </w:r>
      <w:r>
        <w:fldChar w:fldCharType="separate"/>
      </w:r>
      <w:r>
        <w:t>142</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_Toc187844751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w:t>
      </w:r>
      <w:r>
        <w:tab/>
      </w:r>
      <w:r>
        <w:fldChar w:fldCharType="begin"/>
      </w:r>
      <w:r>
        <w:instrText xml:space="preserve"> PAGEREF _Toc187844753 \h </w:instrText>
      </w:r>
      <w:r>
        <w:fldChar w:fldCharType="separate"/>
      </w:r>
      <w:r>
        <w:t>144</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_Toc187844754 \h </w:instrText>
      </w:r>
      <w:r>
        <w:fldChar w:fldCharType="separate"/>
      </w:r>
      <w:r>
        <w:t>144</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_Toc187844755 \h </w:instrText>
      </w:r>
      <w:r>
        <w:fldChar w:fldCharType="separate"/>
      </w:r>
      <w:r>
        <w:t>145</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_Toc187844756 \h </w:instrText>
      </w:r>
      <w:r>
        <w:fldChar w:fldCharType="separate"/>
      </w:r>
      <w:r>
        <w:t>145</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_Toc187844757 \h </w:instrText>
      </w:r>
      <w:r>
        <w:fldChar w:fldCharType="separate"/>
      </w:r>
      <w:r>
        <w:t>146</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for aged persons</w:t>
      </w:r>
      <w:r>
        <w:tab/>
      </w:r>
      <w:r>
        <w:fldChar w:fldCharType="begin"/>
      </w:r>
      <w:r>
        <w:instrText xml:space="preserve"> PAGEREF _Toc187844758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_Toc187844761 \h </w:instrText>
      </w:r>
      <w:r>
        <w:fldChar w:fldCharType="separate"/>
      </w:r>
      <w:r>
        <w:t>148</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_Toc187844762 \h </w:instrText>
      </w:r>
      <w:r>
        <w:fldChar w:fldCharType="separate"/>
      </w:r>
      <w:r>
        <w:t>148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_Toc187844763 \h </w:instrText>
      </w:r>
      <w:r>
        <w:fldChar w:fldCharType="separate"/>
      </w:r>
      <w:r>
        <w:t>149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Acting Commissioner</w:t>
      </w:r>
      <w:r>
        <w:tab/>
      </w:r>
      <w:r>
        <w:fldChar w:fldCharType="begin"/>
      </w:r>
      <w:r>
        <w:instrText xml:space="preserve"> PAGEREF _Toc187844764 \h </w:instrText>
      </w:r>
      <w:r>
        <w:fldChar w:fldCharType="separate"/>
      </w:r>
      <w:r>
        <w:t>149</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_Toc187844765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_Toc187844767 \h </w:instrText>
      </w:r>
      <w:r>
        <w:fldChar w:fldCharType="separate"/>
      </w:r>
      <w:r>
        <w:t>151</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_Toc187844768 \h </w:instrText>
      </w:r>
      <w:r>
        <w:fldChar w:fldCharType="separate"/>
      </w:r>
      <w:r>
        <w:t>153</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policies and practices</w:t>
      </w:r>
      <w:r>
        <w:tab/>
      </w:r>
      <w:r>
        <w:fldChar w:fldCharType="begin"/>
      </w:r>
      <w:r>
        <w:instrText xml:space="preserve"> PAGEREF _Toc187844769 \h </w:instrText>
      </w:r>
      <w:r>
        <w:fldChar w:fldCharType="separate"/>
      </w:r>
      <w:r>
        <w:t>153</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_Toc187844770 \h </w:instrText>
      </w:r>
      <w:r>
        <w:fldChar w:fldCharType="separate"/>
      </w:r>
      <w:r>
        <w:t>154</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_Toc187844771 \h </w:instrText>
      </w:r>
      <w:r>
        <w:fldChar w:fldCharType="separate"/>
      </w:r>
      <w:r>
        <w:t>155</w:t>
      </w:r>
      <w:r>
        <w:fldChar w:fldCharType="end"/>
      </w:r>
    </w:p>
    <w:p>
      <w:pPr>
        <w:pStyle w:val="TOC8"/>
        <w:rPr>
          <w:rFonts w:asciiTheme="minorHAnsi" w:eastAsiaTheme="minorEastAsia" w:hAnsiTheme="minorHAnsi" w:cstheme="minorBidi"/>
          <w:szCs w:val="22"/>
        </w:rPr>
      </w:pPr>
      <w:r>
        <w:t>83B.</w:t>
      </w:r>
      <w:r>
        <w:tab/>
        <w:t>Restrictions on multiple actions relating to sexual harassment in connection with work</w:t>
      </w:r>
      <w:r>
        <w:tab/>
      </w:r>
      <w:r>
        <w:fldChar w:fldCharType="begin"/>
      </w:r>
      <w:r>
        <w:instrText xml:space="preserve"> PAGEREF _Toc187844772 \h </w:instrText>
      </w:r>
      <w:r>
        <w:fldChar w:fldCharType="separate"/>
      </w:r>
      <w:r>
        <w:t>156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_Toc187844773 \h </w:instrText>
      </w:r>
      <w:r>
        <w:fldChar w:fldCharType="separate"/>
      </w:r>
      <w:r>
        <w:t>157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w:t>
      </w:r>
      <w:r>
        <w:tab/>
      </w:r>
      <w:r>
        <w:fldChar w:fldCharType="begin"/>
      </w:r>
      <w:r>
        <w:instrText xml:space="preserve"> PAGEREF _Toc187844774 \h </w:instrText>
      </w:r>
      <w:r>
        <w:fldChar w:fldCharType="separate"/>
      </w:r>
      <w:r>
        <w:t>157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_Toc187844775 \h </w:instrText>
      </w:r>
      <w:r>
        <w:fldChar w:fldCharType="separate"/>
      </w:r>
      <w:r>
        <w:t>157</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_Toc187844776 \h </w:instrText>
      </w:r>
      <w:r>
        <w:fldChar w:fldCharType="separate"/>
      </w:r>
      <w:r>
        <w:t>158</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_Toc187844777 \h </w:instrText>
      </w:r>
      <w:r>
        <w:fldChar w:fldCharType="separate"/>
      </w:r>
      <w:r>
        <w:t>159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_Toc187844778 \h </w:instrText>
      </w:r>
      <w:r>
        <w:fldChar w:fldCharType="separate"/>
      </w:r>
      <w:r>
        <w:t>160</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_Toc187844779 \h </w:instrText>
      </w:r>
      <w:r>
        <w:fldChar w:fldCharType="separate"/>
      </w:r>
      <w:r>
        <w:t>160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_Toc187844780 \h </w:instrText>
      </w:r>
      <w:r>
        <w:fldChar w:fldCharType="separate"/>
      </w:r>
      <w:r>
        <w:t>160</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_Toc187844781 \h </w:instrText>
      </w:r>
      <w:r>
        <w:fldChar w:fldCharType="separate"/>
      </w:r>
      <w:r>
        <w:t>161</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_Toc187844782 \h </w:instrText>
      </w:r>
      <w:r>
        <w:fldChar w:fldCharType="separate"/>
      </w:r>
      <w:r>
        <w:t>161</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_Toc187844783 \h </w:instrText>
      </w:r>
      <w:r>
        <w:fldChar w:fldCharType="separate"/>
      </w:r>
      <w:r>
        <w:t>163</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_Toc187844784 \h </w:instrText>
      </w:r>
      <w:r>
        <w:fldChar w:fldCharType="separate"/>
      </w:r>
      <w:r>
        <w:t>163</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_Toc187844785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_Toc187844788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_Toc187844790 \h </w:instrText>
      </w:r>
      <w:r>
        <w:fldChar w:fldCharType="separate"/>
      </w:r>
      <w:r>
        <w:t>165</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_Toc187844791 \h </w:instrText>
      </w:r>
      <w:r>
        <w:fldChar w:fldCharType="separate"/>
      </w:r>
      <w:r>
        <w:t>166</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_Toc187844792 \h </w:instrText>
      </w:r>
      <w:r>
        <w:fldChar w:fldCharType="separate"/>
      </w:r>
      <w:r>
        <w:t>167</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_Toc187844793 \h </w:instrText>
      </w:r>
      <w:r>
        <w:fldChar w:fldCharType="separate"/>
      </w:r>
      <w:r>
        <w:t>167</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_Toc187844794 \h </w:instrText>
      </w:r>
      <w:r>
        <w:fldChar w:fldCharType="separate"/>
      </w:r>
      <w:r>
        <w:t>167</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_Toc187844795 \h </w:instrText>
      </w:r>
      <w:r>
        <w:fldChar w:fldCharType="separate"/>
      </w:r>
      <w:r>
        <w:t>168</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_Toc187844796 \h </w:instrText>
      </w:r>
      <w:r>
        <w:fldChar w:fldCharType="separate"/>
      </w:r>
      <w:r>
        <w:t>168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Tribunal may prohibit publication of evidence</w:t>
      </w:r>
      <w:r>
        <w:tab/>
      </w:r>
      <w:r>
        <w:fldChar w:fldCharType="begin"/>
      </w:r>
      <w:r>
        <w:instrText xml:space="preserve"> PAGEREF _Toc187844797 \h </w:instrText>
      </w:r>
      <w:r>
        <w:fldChar w:fldCharType="separate"/>
      </w:r>
      <w:r>
        <w:t>169</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_Toc187844798 \h </w:instrText>
      </w:r>
      <w:r>
        <w:fldChar w:fldCharType="separate"/>
      </w:r>
      <w:r>
        <w:t>169</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_Toc187844799 \h </w:instrText>
      </w:r>
      <w:r>
        <w:fldChar w:fldCharType="separate"/>
      </w:r>
      <w:r>
        <w:t>170</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_Toc187844800 \h </w:instrText>
      </w:r>
      <w:r>
        <w:fldChar w:fldCharType="separate"/>
      </w:r>
      <w:r>
        <w:t>170</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_Toc187844801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_Toc187844803 \h </w:instrText>
      </w:r>
      <w:r>
        <w:fldChar w:fldCharType="separate"/>
      </w:r>
      <w:r>
        <w:t>171</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_Toc187844804 \h </w:instrText>
      </w:r>
      <w:r>
        <w:fldChar w:fldCharType="separate"/>
      </w:r>
      <w:r>
        <w:t>172</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_Toc187844805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_Toc187844808 \h </w:instrText>
      </w:r>
      <w:r>
        <w:fldChar w:fldCharType="separate"/>
      </w:r>
      <w:r>
        <w:t>174</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_Toc187844809 \h </w:instrText>
      </w:r>
      <w:r>
        <w:fldChar w:fldCharType="separate"/>
      </w:r>
      <w:r>
        <w:t>174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_Toc187844810 \h </w:instrText>
      </w:r>
      <w:r>
        <w:fldChar w:fldCharType="separate"/>
      </w:r>
      <w:r>
        <w:t>175</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_Toc187844811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_Toc187844813 \h </w:instrText>
      </w:r>
      <w:r>
        <w:fldChar w:fldCharType="separate"/>
      </w:r>
      <w:r>
        <w:t>176</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_Toc187844814 \h </w:instrText>
      </w:r>
      <w:r>
        <w:fldChar w:fldCharType="separate"/>
      </w:r>
      <w:r>
        <w:t>176</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_Toc187844815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_Toc187844817 \h </w:instrText>
      </w:r>
      <w:r>
        <w:fldChar w:fldCharType="separate"/>
      </w:r>
      <w:r>
        <w:t>177</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_Toc187844818 \h </w:instrText>
      </w:r>
      <w:r>
        <w:fldChar w:fldCharType="separate"/>
      </w:r>
      <w:r>
        <w:t>179</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_Toc187844819 \h </w:instrText>
      </w:r>
      <w:r>
        <w:fldChar w:fldCharType="separate"/>
      </w:r>
      <w:r>
        <w:t>180</w:t>
      </w:r>
      <w:r>
        <w:fldChar w:fldCharType="end"/>
      </w:r>
    </w:p>
    <w:p>
      <w:pPr>
        <w:pStyle w:val="TOC8"/>
        <w:rPr>
          <w:rFonts w:asciiTheme="minorHAnsi" w:eastAsiaTheme="minorEastAsia" w:hAnsiTheme="minorHAnsi" w:cstheme="minorBidi"/>
          <w:szCs w:val="22"/>
        </w:rPr>
      </w:pPr>
      <w:r>
        <w:lastRenderedPageBreak/>
        <w:t>149</w:t>
      </w:r>
      <w:r>
        <w:rPr>
          <w:snapToGrid w:val="0"/>
        </w:rPr>
        <w:t>.</w:t>
      </w:r>
      <w:r>
        <w:rPr>
          <w:snapToGrid w:val="0"/>
        </w:rPr>
        <w:tab/>
        <w:t>Representation in investigation proceedings</w:t>
      </w:r>
      <w:r>
        <w:tab/>
      </w:r>
      <w:r>
        <w:fldChar w:fldCharType="begin"/>
      </w:r>
      <w:r>
        <w:instrText xml:space="preserve"> PAGEREF _Toc187844820 \h </w:instrText>
      </w:r>
      <w:r>
        <w:fldChar w:fldCharType="separate"/>
      </w:r>
      <w:r>
        <w:t>180</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_Toc187844821 \h </w:instrText>
      </w:r>
      <w:r>
        <w:fldChar w:fldCharType="separate"/>
      </w:r>
      <w:r>
        <w:t>181</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_Toc187844822 \h </w:instrText>
      </w:r>
      <w:r>
        <w:fldChar w:fldCharType="separate"/>
      </w:r>
      <w:r>
        <w:t>182</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_Toc187844823 \h </w:instrText>
      </w:r>
      <w:r>
        <w:fldChar w:fldCharType="separate"/>
      </w:r>
      <w:r>
        <w:t>182</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_Toc187844824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_Toc187844826 \h </w:instrText>
      </w:r>
      <w:r>
        <w:fldChar w:fldCharType="separate"/>
      </w:r>
      <w:r>
        <w:t>183</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_Toc187844827 \h </w:instrText>
      </w:r>
      <w:r>
        <w:fldChar w:fldCharType="separate"/>
      </w:r>
      <w:r>
        <w:t>183</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_Toc187844828 \h </w:instrText>
      </w:r>
      <w:r>
        <w:fldChar w:fldCharType="separate"/>
      </w:r>
      <w:r>
        <w:t>183</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Failure to attend conciliation proceedings or conference</w:t>
      </w:r>
      <w:r>
        <w:tab/>
      </w:r>
      <w:r>
        <w:fldChar w:fldCharType="begin"/>
      </w:r>
      <w:r>
        <w:instrText xml:space="preserve"> PAGEREF _Toc187844829 \h </w:instrText>
      </w:r>
      <w:r>
        <w:fldChar w:fldCharType="separate"/>
      </w:r>
      <w:r>
        <w:t>184</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or produce document</w:t>
      </w:r>
      <w:r>
        <w:tab/>
      </w:r>
      <w:r>
        <w:fldChar w:fldCharType="begin"/>
      </w:r>
      <w:r>
        <w:instrText xml:space="preserve"> PAGEREF _Toc187844830 \h </w:instrText>
      </w:r>
      <w:r>
        <w:fldChar w:fldCharType="separate"/>
      </w:r>
      <w:r>
        <w:t>184</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_Toc187844831 \h </w:instrText>
      </w:r>
      <w:r>
        <w:fldChar w:fldCharType="separate"/>
      </w:r>
      <w:r>
        <w:t>185</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_Toc187844832 \h </w:instrText>
      </w:r>
      <w:r>
        <w:fldChar w:fldCharType="separate"/>
      </w:r>
      <w:r>
        <w:t>185</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_Toc187844833 \h </w:instrText>
      </w:r>
      <w:r>
        <w:fldChar w:fldCharType="separate"/>
      </w:r>
      <w:r>
        <w:t>185</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_Toc187844834 \h </w:instrText>
      </w:r>
      <w:r>
        <w:fldChar w:fldCharType="separate"/>
      </w:r>
      <w:r>
        <w:t>186</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_Toc187844835 \h </w:instrText>
      </w:r>
      <w:r>
        <w:fldChar w:fldCharType="separate"/>
      </w:r>
      <w:r>
        <w:t>186</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_Toc187844836 \h </w:instrText>
      </w:r>
      <w:r>
        <w:fldChar w:fldCharType="separate"/>
      </w:r>
      <w:r>
        <w:t>188</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_Toc187844837 \h </w:instrText>
      </w:r>
      <w:r>
        <w:fldChar w:fldCharType="separate"/>
      </w:r>
      <w:r>
        <w:t>188</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_Toc187844838 \h </w:instrText>
      </w:r>
      <w:r>
        <w:fldChar w:fldCharType="separate"/>
      </w:r>
      <w:r>
        <w:t>190</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_Toc187844839 \h </w:instrText>
      </w:r>
      <w:r>
        <w:fldChar w:fldCharType="separate"/>
      </w:r>
      <w:r>
        <w:t>191</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_Toc187844840 \h </w:instrText>
      </w:r>
      <w:r>
        <w:fldChar w:fldCharType="separate"/>
      </w:r>
      <w:r>
        <w:t>193</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_Toc187844841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_Toc187844843 \h </w:instrText>
      </w:r>
      <w:r>
        <w:fldChar w:fldCharType="separate"/>
      </w:r>
      <w:r>
        <w:t>195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_Toc187844844 \h </w:instrText>
      </w:r>
      <w:r>
        <w:fldChar w:fldCharType="separate"/>
      </w:r>
      <w:r>
        <w:t>199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_Toc187844845 \h </w:instrText>
      </w:r>
      <w:r>
        <w:fldChar w:fldCharType="separate"/>
      </w:r>
      <w:r>
        <w:t>199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rPr>
          <w:b/>
          <w:noProof/>
          <w:sz w:val="28"/>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No. 40 of 1988 s. 4; No. 74 of 1992 s. 4; No. 2 of 2000 s. 28; No. 3 of 2002 s. 46; No. 48 of 2012 s. 45.] </w:t>
      </w:r>
    </w:p>
    <w:p>
      <w:pPr>
        <w:pStyle w:val="Heading2"/>
      </w:pPr>
      <w:bookmarkStart w:id="2" w:name="_Toc187837547"/>
      <w:bookmarkStart w:id="3" w:name="_Toc187838545"/>
      <w:bookmarkStart w:id="4" w:name="_Toc187844529"/>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pPr>
        <w:pStyle w:val="Heading5"/>
        <w:rPr>
          <w:snapToGrid w:val="0"/>
        </w:rPr>
      </w:pPr>
      <w:bookmarkStart w:id="5" w:name="_Toc187844530"/>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w:t>
      </w:r>
    </w:p>
    <w:p>
      <w:pPr>
        <w:pStyle w:val="Heading5"/>
        <w:rPr>
          <w:snapToGrid w:val="0"/>
        </w:rPr>
      </w:pPr>
      <w:bookmarkStart w:id="6" w:name="_Toc187844531"/>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7" w:name="_Toc187844532"/>
      <w:r>
        <w:rPr>
          <w:rStyle w:val="CharSectno"/>
        </w:rPr>
        <w:t>3</w:t>
      </w:r>
      <w:r>
        <w:rPr>
          <w:snapToGrid w:val="0"/>
        </w:rPr>
        <w:t>.</w:t>
      </w:r>
      <w:r>
        <w:rPr>
          <w:snapToGrid w:val="0"/>
        </w:rPr>
        <w:tab/>
        <w:t>Objects</w:t>
      </w:r>
      <w:bookmarkEnd w:id="7"/>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No. 40 of 1988 s. 5; No. 74 of 1992 s. 5; No. 2 of 2000 s. 28; No. 3 of 2002 s. 47; No. 48 of 2012 s. 46.] </w:t>
      </w:r>
    </w:p>
    <w:p>
      <w:pPr>
        <w:pStyle w:val="Heading5"/>
        <w:keepLines w:val="0"/>
        <w:rPr>
          <w:snapToGrid w:val="0"/>
        </w:rPr>
      </w:pPr>
      <w:bookmarkStart w:id="8" w:name="_Toc187844533"/>
      <w:r>
        <w:rPr>
          <w:rStyle w:val="CharSectno"/>
        </w:rPr>
        <w:lastRenderedPageBreak/>
        <w:t>4</w:t>
      </w:r>
      <w:r>
        <w:rPr>
          <w:snapToGrid w:val="0"/>
        </w:rPr>
        <w:t>.</w:t>
      </w:r>
      <w:r>
        <w:rPr>
          <w:snapToGrid w:val="0"/>
        </w:rPr>
        <w:tab/>
        <w:t>Terms used</w:t>
      </w:r>
      <w:bookmarkEnd w:id="8"/>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lastRenderedPageBreak/>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w:t>
      </w:r>
      <w:r>
        <w:rPr>
          <w:i/>
        </w:rPr>
        <w:lastRenderedPageBreak/>
        <w:t xml:space="preserve">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lastRenderedPageBreak/>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lastRenderedPageBreak/>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lastRenderedPageBreak/>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 xml:space="preserve">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w:t>
      </w:r>
      <w:r>
        <w:rPr>
          <w:snapToGrid w:val="0"/>
        </w:rPr>
        <w:lastRenderedPageBreak/>
        <w:t>amount of expenditure required to be made by the person claiming unjustifiable hardship.</w:t>
      </w:r>
    </w:p>
    <w:p>
      <w:pPr>
        <w:pStyle w:val="Footnotesection"/>
        <w:ind w:left="890" w:hanging="890"/>
      </w:pPr>
      <w:r>
        <w:tab/>
        <w:t xml:space="preserve">[Section 4 amended: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9" w:name="_Toc187844534"/>
      <w:r>
        <w:rPr>
          <w:rStyle w:val="CharSectno"/>
        </w:rPr>
        <w:t>5</w:t>
      </w:r>
      <w:r>
        <w:rPr>
          <w:snapToGrid w:val="0"/>
        </w:rPr>
        <w:t>.</w:t>
      </w:r>
      <w:r>
        <w:rPr>
          <w:snapToGrid w:val="0"/>
        </w:rPr>
        <w:tab/>
        <w:t>Act done for 2 or more reasons</w:t>
      </w:r>
      <w:bookmarkEnd w:id="9"/>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No. 40 of 1988 s. 7; No. 74 of 1992 s. 7 and 40; No. 2 of 2000 s. 28; No. 3 of 2002 s. 49; No. 48 of 2012 s. 48.] </w:t>
      </w:r>
    </w:p>
    <w:p>
      <w:pPr>
        <w:pStyle w:val="Heading5"/>
        <w:spacing w:before="240"/>
        <w:rPr>
          <w:snapToGrid w:val="0"/>
        </w:rPr>
      </w:pPr>
      <w:bookmarkStart w:id="10" w:name="_Toc187844535"/>
      <w:r>
        <w:rPr>
          <w:rStyle w:val="CharSectno"/>
        </w:rPr>
        <w:t>6</w:t>
      </w:r>
      <w:r>
        <w:rPr>
          <w:snapToGrid w:val="0"/>
        </w:rPr>
        <w:t>.</w:t>
      </w:r>
      <w:r>
        <w:rPr>
          <w:snapToGrid w:val="0"/>
        </w:rPr>
        <w:tab/>
        <w:t>Act binds Crown</w:t>
      </w:r>
      <w:bookmarkEnd w:id="10"/>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1" w:name="_Toc187844536"/>
      <w:r>
        <w:rPr>
          <w:rStyle w:val="CharSectno"/>
        </w:rPr>
        <w:t>7</w:t>
      </w:r>
      <w:r>
        <w:rPr>
          <w:snapToGrid w:val="0"/>
        </w:rPr>
        <w:t>.</w:t>
      </w:r>
      <w:r>
        <w:rPr>
          <w:snapToGrid w:val="0"/>
        </w:rPr>
        <w:tab/>
        <w:t>Inter</w:t>
      </w:r>
      <w:r>
        <w:rPr>
          <w:snapToGrid w:val="0"/>
        </w:rPr>
        <w:noBreakHyphen/>
        <w:t>governmental arrangements</w:t>
      </w:r>
      <w:bookmarkEnd w:id="11"/>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lastRenderedPageBreak/>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2" w:name="_Toc187837555"/>
      <w:bookmarkStart w:id="13" w:name="_Toc187838553"/>
      <w:bookmarkStart w:id="14" w:name="_Toc187844537"/>
      <w:r>
        <w:rPr>
          <w:rStyle w:val="CharPartNo"/>
        </w:rPr>
        <w:lastRenderedPageBreak/>
        <w:t>Part II</w:t>
      </w:r>
      <w:r>
        <w:t> — </w:t>
      </w:r>
      <w:r>
        <w:rPr>
          <w:rStyle w:val="CharPartText"/>
        </w:rPr>
        <w:t>Discrimination on ground of sex, marital status, pregnancy or breast feeding</w:t>
      </w:r>
      <w:bookmarkEnd w:id="12"/>
      <w:bookmarkEnd w:id="13"/>
      <w:bookmarkEnd w:id="14"/>
    </w:p>
    <w:p>
      <w:pPr>
        <w:pStyle w:val="Footnoteheading"/>
      </w:pPr>
      <w:r>
        <w:tab/>
        <w:t>[Heading amended: No. 2 of 2010 s. 4.]</w:t>
      </w:r>
    </w:p>
    <w:p>
      <w:pPr>
        <w:pStyle w:val="Heading3"/>
        <w:rPr>
          <w:snapToGrid w:val="0"/>
        </w:rPr>
      </w:pPr>
      <w:bookmarkStart w:id="15" w:name="_Toc187837556"/>
      <w:bookmarkStart w:id="16" w:name="_Toc187838554"/>
      <w:bookmarkStart w:id="17" w:name="_Toc187844538"/>
      <w:r>
        <w:rPr>
          <w:rStyle w:val="CharDivNo"/>
        </w:rPr>
        <w:t>Division 1</w:t>
      </w:r>
      <w:r>
        <w:rPr>
          <w:snapToGrid w:val="0"/>
        </w:rPr>
        <w:t> — </w:t>
      </w:r>
      <w:r>
        <w:rPr>
          <w:rStyle w:val="CharDivText"/>
        </w:rPr>
        <w:t>General</w:t>
      </w:r>
      <w:bookmarkEnd w:id="15"/>
      <w:bookmarkEnd w:id="16"/>
      <w:bookmarkEnd w:id="17"/>
      <w:r>
        <w:rPr>
          <w:rStyle w:val="CharDivText"/>
        </w:rPr>
        <w:t xml:space="preserve"> </w:t>
      </w:r>
    </w:p>
    <w:p>
      <w:pPr>
        <w:pStyle w:val="Heading5"/>
        <w:rPr>
          <w:snapToGrid w:val="0"/>
        </w:rPr>
      </w:pPr>
      <w:bookmarkStart w:id="18" w:name="_Toc187844539"/>
      <w:r>
        <w:rPr>
          <w:rStyle w:val="CharSectno"/>
        </w:rPr>
        <w:t>8</w:t>
      </w:r>
      <w:r>
        <w:rPr>
          <w:snapToGrid w:val="0"/>
        </w:rPr>
        <w:t>.</w:t>
      </w:r>
      <w:r>
        <w:rPr>
          <w:snapToGrid w:val="0"/>
        </w:rPr>
        <w:tab/>
        <w:t>Discrimination on the ground of sex</w:t>
      </w:r>
      <w:bookmarkEnd w:id="18"/>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lastRenderedPageBreak/>
        <w:tab/>
        <w:t>(c)</w:t>
      </w:r>
      <w:r>
        <w:rPr>
          <w:snapToGrid w:val="0"/>
        </w:rPr>
        <w:tab/>
        <w:t>with which the aggrieved person does not or is not able to comply.</w:t>
      </w:r>
    </w:p>
    <w:p>
      <w:pPr>
        <w:pStyle w:val="Footnotesection"/>
      </w:pPr>
      <w:r>
        <w:tab/>
        <w:t xml:space="preserve">[Section 8 amended: No. 74 of 1992 s. 40.] </w:t>
      </w:r>
    </w:p>
    <w:p>
      <w:pPr>
        <w:pStyle w:val="Heading5"/>
        <w:rPr>
          <w:snapToGrid w:val="0"/>
        </w:rPr>
      </w:pPr>
      <w:bookmarkStart w:id="19" w:name="_Toc187844540"/>
      <w:r>
        <w:rPr>
          <w:rStyle w:val="CharSectno"/>
        </w:rPr>
        <w:t>9</w:t>
      </w:r>
      <w:r>
        <w:rPr>
          <w:snapToGrid w:val="0"/>
        </w:rPr>
        <w:t>.</w:t>
      </w:r>
      <w:r>
        <w:rPr>
          <w:snapToGrid w:val="0"/>
        </w:rPr>
        <w:tab/>
        <w:t>Discrimination on the ground of marital status</w:t>
      </w:r>
      <w:bookmarkEnd w:id="1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lastRenderedPageBreak/>
        <w:tab/>
        <w:t>(c)</w:t>
      </w:r>
      <w:r>
        <w:rPr>
          <w:snapToGrid w:val="0"/>
        </w:rPr>
        <w:tab/>
        <w:t>with which the aggrieved person does not or is not able to comply.</w:t>
      </w:r>
    </w:p>
    <w:p>
      <w:pPr>
        <w:pStyle w:val="Footnotesection"/>
      </w:pPr>
      <w:r>
        <w:tab/>
        <w:t xml:space="preserve">[Section 9 amended: No. 74 of 1992 s. 40.] </w:t>
      </w:r>
    </w:p>
    <w:p>
      <w:pPr>
        <w:pStyle w:val="Heading5"/>
        <w:rPr>
          <w:snapToGrid w:val="0"/>
        </w:rPr>
      </w:pPr>
      <w:bookmarkStart w:id="20" w:name="_Toc187844541"/>
      <w:r>
        <w:rPr>
          <w:rStyle w:val="CharSectno"/>
        </w:rPr>
        <w:t>10</w:t>
      </w:r>
      <w:r>
        <w:rPr>
          <w:snapToGrid w:val="0"/>
        </w:rPr>
        <w:t>.</w:t>
      </w:r>
      <w:r>
        <w:rPr>
          <w:snapToGrid w:val="0"/>
        </w:rPr>
        <w:tab/>
        <w:t>Discrimination on the ground of pregnancy</w:t>
      </w:r>
      <w:bookmarkEnd w:id="2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lastRenderedPageBreak/>
        <w:tab/>
        <w:t xml:space="preserve">[Section 10 amended: No. 74 of 1992 s. 40.] </w:t>
      </w:r>
    </w:p>
    <w:p>
      <w:pPr>
        <w:pStyle w:val="Heading5"/>
      </w:pPr>
      <w:bookmarkStart w:id="21" w:name="_Toc187844542"/>
      <w:r>
        <w:rPr>
          <w:rStyle w:val="CharSectno"/>
        </w:rPr>
        <w:t>10A</w:t>
      </w:r>
      <w:r>
        <w:t>.</w:t>
      </w:r>
      <w:r>
        <w:tab/>
        <w:t>Discrimination on the ground of breast feeding</w:t>
      </w:r>
      <w:bookmarkEnd w:id="21"/>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No. 2 of 2010 s. 5.]</w:t>
      </w:r>
    </w:p>
    <w:p>
      <w:pPr>
        <w:pStyle w:val="Heading3"/>
        <w:rPr>
          <w:snapToGrid w:val="0"/>
        </w:rPr>
      </w:pPr>
      <w:bookmarkStart w:id="22" w:name="_Toc187837561"/>
      <w:bookmarkStart w:id="23" w:name="_Toc187838559"/>
      <w:bookmarkStart w:id="24" w:name="_Toc187844543"/>
      <w:r>
        <w:rPr>
          <w:rStyle w:val="CharDivNo"/>
        </w:rPr>
        <w:lastRenderedPageBreak/>
        <w:t>Division 2</w:t>
      </w:r>
      <w:r>
        <w:rPr>
          <w:snapToGrid w:val="0"/>
        </w:rPr>
        <w:t> — </w:t>
      </w:r>
      <w:r>
        <w:rPr>
          <w:rStyle w:val="CharDivText"/>
        </w:rPr>
        <w:t>Discrimination in work</w:t>
      </w:r>
      <w:bookmarkEnd w:id="22"/>
      <w:bookmarkEnd w:id="23"/>
      <w:bookmarkEnd w:id="24"/>
      <w:r>
        <w:rPr>
          <w:rStyle w:val="CharDivText"/>
        </w:rPr>
        <w:t xml:space="preserve"> </w:t>
      </w:r>
    </w:p>
    <w:p>
      <w:pPr>
        <w:pStyle w:val="Heading5"/>
        <w:rPr>
          <w:snapToGrid w:val="0"/>
        </w:rPr>
      </w:pPr>
      <w:bookmarkStart w:id="25" w:name="_Toc187844544"/>
      <w:r>
        <w:rPr>
          <w:rStyle w:val="CharSectno"/>
        </w:rPr>
        <w:t>11</w:t>
      </w:r>
      <w:r>
        <w:rPr>
          <w:snapToGrid w:val="0"/>
        </w:rPr>
        <w:t>.</w:t>
      </w:r>
      <w:r>
        <w:rPr>
          <w:snapToGrid w:val="0"/>
        </w:rPr>
        <w:tab/>
        <w:t>Discrimination against applicants and employees</w:t>
      </w:r>
      <w:bookmarkEnd w:id="2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No. 2 of 2010 s. 6.] </w:t>
      </w:r>
    </w:p>
    <w:p>
      <w:pPr>
        <w:pStyle w:val="Heading5"/>
        <w:rPr>
          <w:snapToGrid w:val="0"/>
        </w:rPr>
      </w:pPr>
      <w:bookmarkStart w:id="26" w:name="_Toc187844545"/>
      <w:r>
        <w:rPr>
          <w:rStyle w:val="CharSectno"/>
        </w:rPr>
        <w:lastRenderedPageBreak/>
        <w:t>12</w:t>
      </w:r>
      <w:r>
        <w:rPr>
          <w:snapToGrid w:val="0"/>
        </w:rPr>
        <w:t>.</w:t>
      </w:r>
      <w:r>
        <w:rPr>
          <w:snapToGrid w:val="0"/>
        </w:rPr>
        <w:tab/>
        <w:t>Discrimination against commission agents</w:t>
      </w:r>
      <w:bookmarkEnd w:id="26"/>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No. 2 of 2010 s. 7.] </w:t>
      </w:r>
    </w:p>
    <w:p>
      <w:pPr>
        <w:pStyle w:val="Heading5"/>
        <w:rPr>
          <w:snapToGrid w:val="0"/>
        </w:rPr>
      </w:pPr>
      <w:bookmarkStart w:id="27" w:name="_Toc187844546"/>
      <w:r>
        <w:rPr>
          <w:rStyle w:val="CharSectno"/>
        </w:rPr>
        <w:t>13</w:t>
      </w:r>
      <w:r>
        <w:rPr>
          <w:snapToGrid w:val="0"/>
        </w:rPr>
        <w:t>.</w:t>
      </w:r>
      <w:r>
        <w:rPr>
          <w:snapToGrid w:val="0"/>
        </w:rPr>
        <w:tab/>
        <w:t>Discrimination against contract workers</w:t>
      </w:r>
      <w:bookmarkEnd w:id="2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lastRenderedPageBreak/>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No. 2 of 2010 s. 8.] </w:t>
      </w:r>
    </w:p>
    <w:p>
      <w:pPr>
        <w:pStyle w:val="Heading5"/>
        <w:rPr>
          <w:snapToGrid w:val="0"/>
        </w:rPr>
      </w:pPr>
      <w:bookmarkStart w:id="28" w:name="_Toc187844547"/>
      <w:r>
        <w:rPr>
          <w:rStyle w:val="CharSectno"/>
        </w:rPr>
        <w:t>14</w:t>
      </w:r>
      <w:r>
        <w:rPr>
          <w:snapToGrid w:val="0"/>
        </w:rPr>
        <w:t>.</w:t>
      </w:r>
      <w:r>
        <w:rPr>
          <w:snapToGrid w:val="0"/>
        </w:rPr>
        <w:tab/>
        <w:t>Partnerships</w:t>
      </w:r>
      <w:bookmarkEnd w:id="2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 xml:space="preserve">It is unlawful for any one or more of the partners in a partnership consisting of 6 or more partners to discriminate </w:t>
      </w:r>
      <w:r>
        <w:rPr>
          <w:snapToGrid w:val="0"/>
        </w:rPr>
        <w:lastRenderedPageBreak/>
        <w:t>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No. 2 of 2010 s. 9.] </w:t>
      </w:r>
    </w:p>
    <w:p>
      <w:pPr>
        <w:pStyle w:val="Heading5"/>
        <w:rPr>
          <w:snapToGrid w:val="0"/>
        </w:rPr>
      </w:pPr>
      <w:bookmarkStart w:id="29" w:name="_Toc187844548"/>
      <w:r>
        <w:rPr>
          <w:rStyle w:val="CharSectno"/>
        </w:rPr>
        <w:t>15</w:t>
      </w:r>
      <w:r>
        <w:rPr>
          <w:snapToGrid w:val="0"/>
        </w:rPr>
        <w:t>.</w:t>
      </w:r>
      <w:r>
        <w:rPr>
          <w:snapToGrid w:val="0"/>
        </w:rPr>
        <w:tab/>
        <w:t>Professional or trade organisations</w:t>
      </w:r>
      <w:bookmarkEnd w:id="2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lastRenderedPageBreak/>
        <w:tab/>
        <w:t>(c)</w:t>
      </w:r>
      <w:r>
        <w:rPr>
          <w:snapToGrid w:val="0"/>
        </w:rPr>
        <w:tab/>
        <w:t>by subjecting the person to any other detriment.</w:t>
      </w:r>
    </w:p>
    <w:p>
      <w:pPr>
        <w:pStyle w:val="Footnotesection"/>
      </w:pPr>
      <w:r>
        <w:tab/>
        <w:t xml:space="preserve">[Section 15 amended: No. 2 of 2010 s. 10.] </w:t>
      </w:r>
    </w:p>
    <w:p>
      <w:pPr>
        <w:pStyle w:val="Heading5"/>
        <w:rPr>
          <w:snapToGrid w:val="0"/>
        </w:rPr>
      </w:pPr>
      <w:bookmarkStart w:id="30" w:name="_Toc187844549"/>
      <w:r>
        <w:rPr>
          <w:rStyle w:val="CharSectno"/>
        </w:rPr>
        <w:t>16</w:t>
      </w:r>
      <w:r>
        <w:rPr>
          <w:snapToGrid w:val="0"/>
        </w:rPr>
        <w:t>.</w:t>
      </w:r>
      <w:r>
        <w:rPr>
          <w:snapToGrid w:val="0"/>
        </w:rPr>
        <w:tab/>
        <w:t>Qualifying bodies</w:t>
      </w:r>
      <w:bookmarkEnd w:id="3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No. 2 of 2010 s. 11.] </w:t>
      </w:r>
    </w:p>
    <w:p>
      <w:pPr>
        <w:pStyle w:val="Heading5"/>
        <w:rPr>
          <w:snapToGrid w:val="0"/>
        </w:rPr>
      </w:pPr>
      <w:bookmarkStart w:id="31" w:name="_Toc187844550"/>
      <w:r>
        <w:rPr>
          <w:rStyle w:val="CharSectno"/>
        </w:rPr>
        <w:t>17</w:t>
      </w:r>
      <w:r>
        <w:rPr>
          <w:snapToGrid w:val="0"/>
        </w:rPr>
        <w:t>.</w:t>
      </w:r>
      <w:r>
        <w:rPr>
          <w:snapToGrid w:val="0"/>
        </w:rPr>
        <w:tab/>
        <w:t>Employment agencies</w:t>
      </w:r>
      <w:bookmarkEnd w:id="3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No. 2 of 2010 s. 12.] </w:t>
      </w:r>
    </w:p>
    <w:p>
      <w:pPr>
        <w:pStyle w:val="Heading3"/>
        <w:pageBreakBefore/>
        <w:spacing w:before="0"/>
        <w:rPr>
          <w:snapToGrid w:val="0"/>
        </w:rPr>
      </w:pPr>
      <w:bookmarkStart w:id="32" w:name="_Toc187837569"/>
      <w:bookmarkStart w:id="33" w:name="_Toc187838567"/>
      <w:bookmarkStart w:id="34" w:name="_Toc187844551"/>
      <w:r>
        <w:rPr>
          <w:rStyle w:val="CharDivNo"/>
        </w:rPr>
        <w:lastRenderedPageBreak/>
        <w:t>Division 3</w:t>
      </w:r>
      <w:r>
        <w:rPr>
          <w:snapToGrid w:val="0"/>
        </w:rPr>
        <w:t> — </w:t>
      </w:r>
      <w:r>
        <w:rPr>
          <w:rStyle w:val="CharDivText"/>
        </w:rPr>
        <w:t>Discrimination in other areas</w:t>
      </w:r>
      <w:bookmarkEnd w:id="32"/>
      <w:bookmarkEnd w:id="33"/>
      <w:bookmarkEnd w:id="34"/>
      <w:r>
        <w:rPr>
          <w:rStyle w:val="CharDivText"/>
        </w:rPr>
        <w:t xml:space="preserve"> </w:t>
      </w:r>
    </w:p>
    <w:p>
      <w:pPr>
        <w:pStyle w:val="Heading5"/>
        <w:rPr>
          <w:snapToGrid w:val="0"/>
        </w:rPr>
      </w:pPr>
      <w:bookmarkStart w:id="35" w:name="_Toc187844552"/>
      <w:r>
        <w:rPr>
          <w:rStyle w:val="CharSectno"/>
        </w:rPr>
        <w:t>18</w:t>
      </w:r>
      <w:r>
        <w:rPr>
          <w:snapToGrid w:val="0"/>
        </w:rPr>
        <w:t>.</w:t>
      </w:r>
      <w:r>
        <w:rPr>
          <w:snapToGrid w:val="0"/>
        </w:rPr>
        <w:tab/>
        <w:t>Education</w:t>
      </w:r>
      <w:bookmarkEnd w:id="3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No. 2 of 2010 s. 13.] </w:t>
      </w:r>
    </w:p>
    <w:p>
      <w:pPr>
        <w:pStyle w:val="Heading5"/>
        <w:spacing w:before="180"/>
        <w:rPr>
          <w:snapToGrid w:val="0"/>
        </w:rPr>
      </w:pPr>
      <w:bookmarkStart w:id="36" w:name="_Toc187844553"/>
      <w:r>
        <w:rPr>
          <w:rStyle w:val="CharSectno"/>
        </w:rPr>
        <w:t>19</w:t>
      </w:r>
      <w:r>
        <w:rPr>
          <w:snapToGrid w:val="0"/>
        </w:rPr>
        <w:t>.</w:t>
      </w:r>
      <w:r>
        <w:rPr>
          <w:snapToGrid w:val="0"/>
        </w:rPr>
        <w:tab/>
        <w:t>Access to places and vehicles</w:t>
      </w:r>
      <w:bookmarkEnd w:id="3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 xml:space="preserve">by refusing to allow the aggrieved person access to or the use of any place or vehicle that the public or a </w:t>
      </w:r>
      <w:r>
        <w:rPr>
          <w:snapToGrid w:val="0"/>
        </w:rPr>
        <w:lastRenderedPageBreak/>
        <w:t>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No. 2 of 2010 s. 14.] </w:t>
      </w:r>
    </w:p>
    <w:p>
      <w:pPr>
        <w:pStyle w:val="Heading5"/>
        <w:rPr>
          <w:snapToGrid w:val="0"/>
        </w:rPr>
      </w:pPr>
      <w:bookmarkStart w:id="37" w:name="_Toc187844554"/>
      <w:r>
        <w:rPr>
          <w:rStyle w:val="CharSectno"/>
        </w:rPr>
        <w:t>20</w:t>
      </w:r>
      <w:r>
        <w:rPr>
          <w:snapToGrid w:val="0"/>
        </w:rPr>
        <w:t>.</w:t>
      </w:r>
      <w:r>
        <w:rPr>
          <w:snapToGrid w:val="0"/>
        </w:rPr>
        <w:tab/>
        <w:t>Goods, services and facilities</w:t>
      </w:r>
      <w:bookmarkEnd w:id="3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No. 2 of 2010 s. 15.] </w:t>
      </w:r>
    </w:p>
    <w:p>
      <w:pPr>
        <w:pStyle w:val="Heading5"/>
        <w:spacing w:before="180"/>
        <w:rPr>
          <w:snapToGrid w:val="0"/>
        </w:rPr>
      </w:pPr>
      <w:bookmarkStart w:id="38" w:name="_Toc187844555"/>
      <w:r>
        <w:rPr>
          <w:rStyle w:val="CharSectno"/>
        </w:rPr>
        <w:lastRenderedPageBreak/>
        <w:t>21</w:t>
      </w:r>
      <w:r>
        <w:rPr>
          <w:snapToGrid w:val="0"/>
        </w:rPr>
        <w:t>.</w:t>
      </w:r>
      <w:r>
        <w:rPr>
          <w:snapToGrid w:val="0"/>
        </w:rPr>
        <w:tab/>
        <w:t>Accommodation</w:t>
      </w:r>
      <w:bookmarkEnd w:id="38"/>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lastRenderedPageBreak/>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No. 2 of 2010 s. 16.] </w:t>
      </w:r>
    </w:p>
    <w:p>
      <w:pPr>
        <w:pStyle w:val="Heading5"/>
        <w:rPr>
          <w:snapToGrid w:val="0"/>
        </w:rPr>
      </w:pPr>
      <w:bookmarkStart w:id="39" w:name="_Toc187844556"/>
      <w:r>
        <w:rPr>
          <w:rStyle w:val="CharSectno"/>
        </w:rPr>
        <w:t>21A</w:t>
      </w:r>
      <w:r>
        <w:rPr>
          <w:snapToGrid w:val="0"/>
        </w:rPr>
        <w:t>.</w:t>
      </w:r>
      <w:r>
        <w:rPr>
          <w:snapToGrid w:val="0"/>
        </w:rPr>
        <w:tab/>
        <w:t>Land</w:t>
      </w:r>
      <w:bookmarkEnd w:id="3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No. 74 of 1992 s. 8; amended: No. 2 of 2010 s. 17.] </w:t>
      </w:r>
    </w:p>
    <w:p>
      <w:pPr>
        <w:pStyle w:val="Heading5"/>
        <w:rPr>
          <w:snapToGrid w:val="0"/>
        </w:rPr>
      </w:pPr>
      <w:bookmarkStart w:id="40" w:name="_Toc187844557"/>
      <w:r>
        <w:rPr>
          <w:rStyle w:val="CharSectno"/>
        </w:rPr>
        <w:t>22</w:t>
      </w:r>
      <w:r>
        <w:rPr>
          <w:snapToGrid w:val="0"/>
        </w:rPr>
        <w:t>.</w:t>
      </w:r>
      <w:r>
        <w:rPr>
          <w:snapToGrid w:val="0"/>
        </w:rPr>
        <w:tab/>
        <w:t>Clubs</w:t>
      </w:r>
      <w:bookmarkEnd w:id="4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lastRenderedPageBreak/>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lastRenderedPageBreak/>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No. 2 of 2010 s. 18.] </w:t>
      </w:r>
    </w:p>
    <w:p>
      <w:pPr>
        <w:pStyle w:val="Heading5"/>
        <w:keepLines w:val="0"/>
        <w:spacing w:before="180"/>
        <w:rPr>
          <w:snapToGrid w:val="0"/>
        </w:rPr>
      </w:pPr>
      <w:bookmarkStart w:id="41" w:name="_Toc187844558"/>
      <w:r>
        <w:rPr>
          <w:rStyle w:val="CharSectno"/>
        </w:rPr>
        <w:t>23</w:t>
      </w:r>
      <w:r>
        <w:rPr>
          <w:snapToGrid w:val="0"/>
        </w:rPr>
        <w:t>.</w:t>
      </w:r>
      <w:r>
        <w:rPr>
          <w:snapToGrid w:val="0"/>
        </w:rPr>
        <w:tab/>
        <w:t>Requesting or requiring provision of certain information</w:t>
      </w:r>
      <w:bookmarkEnd w:id="41"/>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lastRenderedPageBreak/>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No. 2 of 2010 s. 19.] </w:t>
      </w:r>
    </w:p>
    <w:p>
      <w:pPr>
        <w:pStyle w:val="Heading3"/>
        <w:spacing w:before="180"/>
        <w:rPr>
          <w:snapToGrid w:val="0"/>
        </w:rPr>
      </w:pPr>
      <w:bookmarkStart w:id="42" w:name="_Toc187837577"/>
      <w:bookmarkStart w:id="43" w:name="_Toc187838575"/>
      <w:bookmarkStart w:id="44" w:name="_Toc187844559"/>
      <w:r>
        <w:rPr>
          <w:rStyle w:val="CharDivNo"/>
        </w:rPr>
        <w:t>Division 4</w:t>
      </w:r>
      <w:r>
        <w:rPr>
          <w:snapToGrid w:val="0"/>
        </w:rPr>
        <w:t> — </w:t>
      </w:r>
      <w:r>
        <w:rPr>
          <w:rStyle w:val="CharDivText"/>
        </w:rPr>
        <w:t>Discrimination involving sexual harassment</w:t>
      </w:r>
      <w:bookmarkEnd w:id="42"/>
      <w:bookmarkEnd w:id="43"/>
      <w:bookmarkEnd w:id="44"/>
      <w:r>
        <w:rPr>
          <w:rStyle w:val="CharDivText"/>
        </w:rPr>
        <w:t xml:space="preserve"> </w:t>
      </w:r>
    </w:p>
    <w:p>
      <w:pPr>
        <w:pStyle w:val="Heading5"/>
        <w:spacing w:before="180"/>
        <w:rPr>
          <w:snapToGrid w:val="0"/>
        </w:rPr>
      </w:pPr>
      <w:bookmarkStart w:id="45" w:name="_Toc187844560"/>
      <w:r>
        <w:rPr>
          <w:rStyle w:val="CharSectno"/>
        </w:rPr>
        <w:t>24</w:t>
      </w:r>
      <w:r>
        <w:rPr>
          <w:snapToGrid w:val="0"/>
        </w:rPr>
        <w:t>.</w:t>
      </w:r>
      <w:r>
        <w:rPr>
          <w:snapToGrid w:val="0"/>
        </w:rPr>
        <w:tab/>
        <w:t>Sexual harassment in employment</w:t>
      </w:r>
      <w:bookmarkEnd w:id="45"/>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lastRenderedPageBreak/>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No. 74 of 1992 s. 9(1).] </w:t>
      </w:r>
    </w:p>
    <w:p>
      <w:pPr>
        <w:pStyle w:val="Heading5"/>
        <w:rPr>
          <w:snapToGrid w:val="0"/>
        </w:rPr>
      </w:pPr>
      <w:bookmarkStart w:id="46" w:name="_Toc187844561"/>
      <w:r>
        <w:rPr>
          <w:rStyle w:val="CharSectno"/>
        </w:rPr>
        <w:t>25</w:t>
      </w:r>
      <w:r>
        <w:rPr>
          <w:snapToGrid w:val="0"/>
        </w:rPr>
        <w:t>.</w:t>
      </w:r>
      <w:r>
        <w:rPr>
          <w:snapToGrid w:val="0"/>
        </w:rPr>
        <w:tab/>
        <w:t>Sexual harassment in education</w:t>
      </w:r>
      <w:bookmarkEnd w:id="4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 xml:space="preserve">the other person has reasonable grounds for believing that a rejection of the advance, a refusal of the request or the taking of objection to the conduct would disadvantage the other person in any way in connection with the other person’s studies or the other person’s </w:t>
      </w:r>
      <w:r>
        <w:rPr>
          <w:snapToGrid w:val="0"/>
        </w:rPr>
        <w:lastRenderedPageBreak/>
        <w:t>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47" w:name="_Toc187844562"/>
      <w:r>
        <w:rPr>
          <w:rStyle w:val="CharSectno"/>
        </w:rPr>
        <w:t>26</w:t>
      </w:r>
      <w:r>
        <w:rPr>
          <w:snapToGrid w:val="0"/>
        </w:rPr>
        <w:t>.</w:t>
      </w:r>
      <w:r>
        <w:rPr>
          <w:snapToGrid w:val="0"/>
        </w:rPr>
        <w:tab/>
        <w:t>Sexual harassment related to accommodation</w:t>
      </w:r>
      <w:bookmarkEnd w:id="47"/>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lastRenderedPageBreak/>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48" w:name="_Toc187837581"/>
      <w:bookmarkStart w:id="49" w:name="_Toc187838579"/>
      <w:bookmarkStart w:id="50" w:name="_Toc187844563"/>
      <w:r>
        <w:rPr>
          <w:rStyle w:val="CharDivNo"/>
        </w:rPr>
        <w:t>Division 5</w:t>
      </w:r>
      <w:r>
        <w:rPr>
          <w:snapToGrid w:val="0"/>
        </w:rPr>
        <w:t> — </w:t>
      </w:r>
      <w:r>
        <w:rPr>
          <w:rStyle w:val="CharDivText"/>
        </w:rPr>
        <w:t>Exceptions to Part II</w:t>
      </w:r>
      <w:bookmarkEnd w:id="48"/>
      <w:bookmarkEnd w:id="49"/>
      <w:bookmarkEnd w:id="50"/>
    </w:p>
    <w:p>
      <w:pPr>
        <w:pStyle w:val="Heading5"/>
        <w:rPr>
          <w:snapToGrid w:val="0"/>
        </w:rPr>
      </w:pPr>
      <w:bookmarkStart w:id="51" w:name="_Toc187844564"/>
      <w:r>
        <w:rPr>
          <w:rStyle w:val="CharSectno"/>
        </w:rPr>
        <w:t>27</w:t>
      </w:r>
      <w:r>
        <w:rPr>
          <w:snapToGrid w:val="0"/>
        </w:rPr>
        <w:t>.</w:t>
      </w:r>
      <w:r>
        <w:rPr>
          <w:snapToGrid w:val="0"/>
        </w:rPr>
        <w:tab/>
        <w:t>Genuine occupational qualifications</w:t>
      </w:r>
      <w:bookmarkEnd w:id="51"/>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lastRenderedPageBreak/>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 xml:space="preserve">This section does not apply in relation to a person at a time when the employer or principal concerned already has </w:t>
      </w:r>
      <w:r>
        <w:rPr>
          <w:snapToGrid w:val="0"/>
        </w:rPr>
        <w:lastRenderedPageBreak/>
        <w:t>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No. 74 of 1992 s. 10; No. 57 of 1997 s. 55(1).] </w:t>
      </w:r>
    </w:p>
    <w:p>
      <w:pPr>
        <w:pStyle w:val="Heading5"/>
        <w:rPr>
          <w:snapToGrid w:val="0"/>
        </w:rPr>
      </w:pPr>
      <w:bookmarkStart w:id="52" w:name="_Toc187844565"/>
      <w:r>
        <w:rPr>
          <w:rStyle w:val="CharSectno"/>
        </w:rPr>
        <w:t>28</w:t>
      </w:r>
      <w:r>
        <w:rPr>
          <w:snapToGrid w:val="0"/>
        </w:rPr>
        <w:t>.</w:t>
      </w:r>
      <w:r>
        <w:rPr>
          <w:snapToGrid w:val="0"/>
        </w:rPr>
        <w:tab/>
        <w:t>Pregnancy or childbirth</w:t>
      </w:r>
      <w:bookmarkEnd w:id="52"/>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No. 2 of 2010 s. 20.] </w:t>
      </w:r>
    </w:p>
    <w:p>
      <w:pPr>
        <w:pStyle w:val="Heading5"/>
      </w:pPr>
      <w:bookmarkStart w:id="53" w:name="_Toc187844566"/>
      <w:r>
        <w:rPr>
          <w:rStyle w:val="CharSectno"/>
        </w:rPr>
        <w:t>29</w:t>
      </w:r>
      <w:r>
        <w:t>.</w:t>
      </w:r>
      <w:r>
        <w:tab/>
        <w:t>Employment of married couple or partners in de facto relationship</w:t>
      </w:r>
      <w:bookmarkEnd w:id="53"/>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No. 3 of 2002 s. 50.]</w:t>
      </w:r>
    </w:p>
    <w:p>
      <w:pPr>
        <w:pStyle w:val="Heading5"/>
        <w:rPr>
          <w:snapToGrid w:val="0"/>
        </w:rPr>
      </w:pPr>
      <w:bookmarkStart w:id="54" w:name="_Toc187844567"/>
      <w:r>
        <w:rPr>
          <w:rStyle w:val="CharSectno"/>
        </w:rPr>
        <w:t>30</w:t>
      </w:r>
      <w:r>
        <w:rPr>
          <w:snapToGrid w:val="0"/>
        </w:rPr>
        <w:t>.</w:t>
      </w:r>
      <w:r>
        <w:rPr>
          <w:snapToGrid w:val="0"/>
        </w:rPr>
        <w:tab/>
        <w:t>Services for members of one sex</w:t>
      </w:r>
      <w:bookmarkEnd w:id="54"/>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55" w:name="_Toc187844568"/>
      <w:r>
        <w:rPr>
          <w:rStyle w:val="CharSectno"/>
        </w:rPr>
        <w:lastRenderedPageBreak/>
        <w:t>31</w:t>
      </w:r>
      <w:r>
        <w:rPr>
          <w:snapToGrid w:val="0"/>
        </w:rPr>
        <w:t>.</w:t>
      </w:r>
      <w:r>
        <w:rPr>
          <w:snapToGrid w:val="0"/>
        </w:rPr>
        <w:tab/>
        <w:t>Measures intended to achieve equality</w:t>
      </w:r>
      <w:bookmarkEnd w:id="5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No. 2 of 2010 s. 21.]</w:t>
      </w:r>
    </w:p>
    <w:p>
      <w:pPr>
        <w:pStyle w:val="Heading5"/>
        <w:rPr>
          <w:snapToGrid w:val="0"/>
        </w:rPr>
      </w:pPr>
      <w:bookmarkStart w:id="56" w:name="_Toc187844569"/>
      <w:r>
        <w:rPr>
          <w:rStyle w:val="CharSectno"/>
        </w:rPr>
        <w:t>32</w:t>
      </w:r>
      <w:r>
        <w:rPr>
          <w:snapToGrid w:val="0"/>
        </w:rPr>
        <w:t>.</w:t>
      </w:r>
      <w:r>
        <w:rPr>
          <w:snapToGrid w:val="0"/>
        </w:rPr>
        <w:tab/>
        <w:t>Accommodation provided for employees or students</w:t>
      </w:r>
      <w:bookmarkEnd w:id="56"/>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57" w:name="_Toc187844570"/>
      <w:r>
        <w:rPr>
          <w:rStyle w:val="CharSectno"/>
        </w:rPr>
        <w:t>33</w:t>
      </w:r>
      <w:r>
        <w:rPr>
          <w:snapToGrid w:val="0"/>
        </w:rPr>
        <w:t>.</w:t>
      </w:r>
      <w:r>
        <w:rPr>
          <w:snapToGrid w:val="0"/>
        </w:rPr>
        <w:tab/>
        <w:t>Residential care of children</w:t>
      </w:r>
      <w:bookmarkEnd w:id="57"/>
      <w:r>
        <w:rPr>
          <w:snapToGrid w:val="0"/>
        </w:rPr>
        <w:t xml:space="preserve"> </w:t>
      </w:r>
    </w:p>
    <w:p>
      <w:pPr>
        <w:pStyle w:val="Subsection"/>
        <w:rPr>
          <w:snapToGrid w:val="0"/>
        </w:rPr>
      </w:pPr>
      <w:r>
        <w:rPr>
          <w:snapToGrid w:val="0"/>
        </w:rPr>
        <w:tab/>
        <w:t>(1)</w:t>
      </w:r>
      <w:r>
        <w:rPr>
          <w:snapToGrid w:val="0"/>
        </w:rPr>
        <w:tab/>
        <w:t xml:space="preserve">Nothing in section 11(1)(a) or (b) or 13(b) renders it unlawful for a person to discriminate against another person on the </w:t>
      </w:r>
      <w:r>
        <w:rPr>
          <w:snapToGrid w:val="0"/>
        </w:rPr>
        <w:lastRenderedPageBreak/>
        <w:t>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58" w:name="_Toc187844571"/>
      <w:r>
        <w:rPr>
          <w:rStyle w:val="CharSectno"/>
        </w:rPr>
        <w:t>34</w:t>
      </w:r>
      <w:r>
        <w:rPr>
          <w:snapToGrid w:val="0"/>
        </w:rPr>
        <w:t>.</w:t>
      </w:r>
      <w:r>
        <w:rPr>
          <w:snapToGrid w:val="0"/>
        </w:rPr>
        <w:tab/>
        <w:t>Insurance</w:t>
      </w:r>
      <w:bookmarkEnd w:id="58"/>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No. 3 of 2002 s. 51(1) and (2).]</w:t>
      </w:r>
    </w:p>
    <w:p>
      <w:pPr>
        <w:pStyle w:val="Heading5"/>
        <w:spacing w:before="180"/>
        <w:rPr>
          <w:snapToGrid w:val="0"/>
        </w:rPr>
      </w:pPr>
      <w:bookmarkStart w:id="59" w:name="_Toc187844572"/>
      <w:r>
        <w:rPr>
          <w:rStyle w:val="CharSectno"/>
        </w:rPr>
        <w:lastRenderedPageBreak/>
        <w:t>35</w:t>
      </w:r>
      <w:r>
        <w:rPr>
          <w:snapToGrid w:val="0"/>
        </w:rPr>
        <w:t>.</w:t>
      </w:r>
      <w:r>
        <w:rPr>
          <w:snapToGrid w:val="0"/>
        </w:rPr>
        <w:tab/>
        <w:t>Sport</w:t>
      </w:r>
      <w:bookmarkEnd w:id="59"/>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60" w:name="_Toc187837591"/>
      <w:bookmarkStart w:id="61" w:name="_Toc187838589"/>
      <w:bookmarkStart w:id="62" w:name="_Toc187844573"/>
      <w:r>
        <w:rPr>
          <w:rStyle w:val="CharPartNo"/>
        </w:rPr>
        <w:lastRenderedPageBreak/>
        <w:t>Part IIAA</w:t>
      </w:r>
      <w:r>
        <w:t xml:space="preserve"> — </w:t>
      </w:r>
      <w:r>
        <w:rPr>
          <w:rStyle w:val="CharPartText"/>
        </w:rPr>
        <w:t>Discrimination on gender history grounds in certain cases</w:t>
      </w:r>
      <w:bookmarkEnd w:id="60"/>
      <w:bookmarkEnd w:id="61"/>
      <w:bookmarkEnd w:id="62"/>
    </w:p>
    <w:p>
      <w:pPr>
        <w:pStyle w:val="Footnoteheading"/>
        <w:ind w:left="890"/>
      </w:pPr>
      <w:r>
        <w:tab/>
        <w:t>[Heading inserted: No. 2 of 2000 s. 28.]</w:t>
      </w:r>
    </w:p>
    <w:p>
      <w:pPr>
        <w:pStyle w:val="Heading3"/>
      </w:pPr>
      <w:bookmarkStart w:id="63" w:name="_Toc187837592"/>
      <w:bookmarkStart w:id="64" w:name="_Toc187838590"/>
      <w:bookmarkStart w:id="65" w:name="_Toc187844574"/>
      <w:r>
        <w:rPr>
          <w:rStyle w:val="CharDivNo"/>
        </w:rPr>
        <w:t>Division 1</w:t>
      </w:r>
      <w:r>
        <w:t> — </w:t>
      </w:r>
      <w:r>
        <w:rPr>
          <w:rStyle w:val="CharDivText"/>
        </w:rPr>
        <w:t>General</w:t>
      </w:r>
      <w:bookmarkEnd w:id="63"/>
      <w:bookmarkEnd w:id="64"/>
      <w:bookmarkEnd w:id="65"/>
    </w:p>
    <w:p>
      <w:pPr>
        <w:pStyle w:val="Footnoteheading"/>
        <w:ind w:left="890"/>
      </w:pPr>
      <w:r>
        <w:tab/>
        <w:t>[Heading inserted: No. 2 of 2000 s. 28.]</w:t>
      </w:r>
    </w:p>
    <w:p>
      <w:pPr>
        <w:pStyle w:val="Heading5"/>
      </w:pPr>
      <w:bookmarkStart w:id="66" w:name="_Toc187844575"/>
      <w:r>
        <w:rPr>
          <w:rStyle w:val="CharSectno"/>
        </w:rPr>
        <w:t>35AA</w:t>
      </w:r>
      <w:r>
        <w:t>.</w:t>
      </w:r>
      <w:r>
        <w:tab/>
        <w:t>Gender history</w:t>
      </w:r>
      <w:bookmarkEnd w:id="66"/>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No. 2 of 2000 s. 28.]</w:t>
      </w:r>
    </w:p>
    <w:p>
      <w:pPr>
        <w:pStyle w:val="Heading5"/>
      </w:pPr>
      <w:bookmarkStart w:id="67" w:name="_Toc187844576"/>
      <w:r>
        <w:rPr>
          <w:rStyle w:val="CharSectno"/>
        </w:rPr>
        <w:t>35AB</w:t>
      </w:r>
      <w:r>
        <w:t>.</w:t>
      </w:r>
      <w:r>
        <w:tab/>
        <w:t>Discrimination on gender history grounds</w:t>
      </w:r>
      <w:bookmarkEnd w:id="67"/>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lastRenderedPageBreak/>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No. 2 of 2000 s. 28.]</w:t>
      </w:r>
    </w:p>
    <w:p>
      <w:pPr>
        <w:pStyle w:val="Heading3"/>
      </w:pPr>
      <w:bookmarkStart w:id="68" w:name="_Toc187837595"/>
      <w:bookmarkStart w:id="69" w:name="_Toc187838593"/>
      <w:bookmarkStart w:id="70" w:name="_Toc187844577"/>
      <w:r>
        <w:rPr>
          <w:rStyle w:val="CharDivNo"/>
        </w:rPr>
        <w:t>Division 2</w:t>
      </w:r>
      <w:r>
        <w:t xml:space="preserve"> — </w:t>
      </w:r>
      <w:r>
        <w:rPr>
          <w:rStyle w:val="CharDivText"/>
        </w:rPr>
        <w:t>Discrimination in work</w:t>
      </w:r>
      <w:bookmarkEnd w:id="68"/>
      <w:bookmarkEnd w:id="69"/>
      <w:bookmarkEnd w:id="70"/>
    </w:p>
    <w:p>
      <w:pPr>
        <w:pStyle w:val="Footnoteheading"/>
        <w:ind w:left="890"/>
      </w:pPr>
      <w:r>
        <w:tab/>
        <w:t>[Heading inserted: No. 2 of 2000 s. 28.]</w:t>
      </w:r>
    </w:p>
    <w:p>
      <w:pPr>
        <w:pStyle w:val="Heading5"/>
      </w:pPr>
      <w:bookmarkStart w:id="71" w:name="_Toc187844578"/>
      <w:r>
        <w:rPr>
          <w:rStyle w:val="CharSectno"/>
        </w:rPr>
        <w:t>35AC</w:t>
      </w:r>
      <w:r>
        <w:t>.</w:t>
      </w:r>
      <w:r>
        <w:tab/>
        <w:t>Discrimination against applicants and employees</w:t>
      </w:r>
      <w:bookmarkEnd w:id="71"/>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lastRenderedPageBreak/>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No. 2 of 2000 s. 28.]</w:t>
      </w:r>
    </w:p>
    <w:p>
      <w:pPr>
        <w:pStyle w:val="Heading5"/>
        <w:spacing w:before="240"/>
      </w:pPr>
      <w:bookmarkStart w:id="72" w:name="_Toc187844579"/>
      <w:r>
        <w:rPr>
          <w:rStyle w:val="CharSectno"/>
        </w:rPr>
        <w:t>35AD</w:t>
      </w:r>
      <w:r>
        <w:t>.</w:t>
      </w:r>
      <w:r>
        <w:tab/>
        <w:t>Discrimination against commission agents</w:t>
      </w:r>
      <w:bookmarkEnd w:id="72"/>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lastRenderedPageBreak/>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No. 2 of 2000 s. 28.]</w:t>
      </w:r>
    </w:p>
    <w:p>
      <w:pPr>
        <w:pStyle w:val="Heading5"/>
        <w:spacing w:before="240"/>
      </w:pPr>
      <w:bookmarkStart w:id="73" w:name="_Toc187844580"/>
      <w:r>
        <w:rPr>
          <w:rStyle w:val="CharSectno"/>
        </w:rPr>
        <w:t>35AE</w:t>
      </w:r>
      <w:r>
        <w:t>.</w:t>
      </w:r>
      <w:r>
        <w:tab/>
        <w:t>Discrimination against contract workers</w:t>
      </w:r>
      <w:bookmarkEnd w:id="73"/>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No. 2 of 2000 s. 28.]</w:t>
      </w:r>
    </w:p>
    <w:p>
      <w:pPr>
        <w:pStyle w:val="Heading5"/>
        <w:spacing w:before="240"/>
      </w:pPr>
      <w:bookmarkStart w:id="74" w:name="_Toc187844581"/>
      <w:r>
        <w:rPr>
          <w:rStyle w:val="CharSectno"/>
        </w:rPr>
        <w:t>35AF</w:t>
      </w:r>
      <w:r>
        <w:t>.</w:t>
      </w:r>
      <w:r>
        <w:tab/>
        <w:t>Partnerships</w:t>
      </w:r>
      <w:bookmarkEnd w:id="74"/>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lastRenderedPageBreak/>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No. 2 of 2000 s. 28.]</w:t>
      </w:r>
    </w:p>
    <w:p>
      <w:pPr>
        <w:pStyle w:val="Heading5"/>
        <w:spacing w:before="240"/>
      </w:pPr>
      <w:bookmarkStart w:id="75" w:name="_Toc187844582"/>
      <w:r>
        <w:rPr>
          <w:rStyle w:val="CharSectno"/>
        </w:rPr>
        <w:t>35AG</w:t>
      </w:r>
      <w:r>
        <w:rPr>
          <w:spacing w:val="-2"/>
        </w:rPr>
        <w:t>.</w:t>
      </w:r>
      <w:r>
        <w:rPr>
          <w:spacing w:val="-2"/>
        </w:rPr>
        <w:tab/>
      </w:r>
      <w:r>
        <w:t>Professional or trade organisations</w:t>
      </w:r>
      <w:bookmarkEnd w:id="75"/>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lastRenderedPageBreak/>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No. 2 of 2000 s. 28.]</w:t>
      </w:r>
    </w:p>
    <w:p>
      <w:pPr>
        <w:pStyle w:val="Heading5"/>
      </w:pPr>
      <w:bookmarkStart w:id="76" w:name="_Toc187844583"/>
      <w:r>
        <w:rPr>
          <w:rStyle w:val="CharSectno"/>
        </w:rPr>
        <w:t>35AH</w:t>
      </w:r>
      <w:r>
        <w:t>.</w:t>
      </w:r>
      <w:r>
        <w:tab/>
        <w:t>Qualifying bodies</w:t>
      </w:r>
      <w:bookmarkEnd w:id="76"/>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No. 2 of 2000 s. 28.]</w:t>
      </w:r>
    </w:p>
    <w:p>
      <w:pPr>
        <w:pStyle w:val="Heading5"/>
      </w:pPr>
      <w:bookmarkStart w:id="77" w:name="_Toc187844584"/>
      <w:r>
        <w:rPr>
          <w:rStyle w:val="CharSectno"/>
        </w:rPr>
        <w:lastRenderedPageBreak/>
        <w:t>35AI</w:t>
      </w:r>
      <w:r>
        <w:t>.</w:t>
      </w:r>
      <w:r>
        <w:tab/>
        <w:t>Employment agencies</w:t>
      </w:r>
      <w:bookmarkEnd w:id="77"/>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No. 2 of 2000 s. 28.]</w:t>
      </w:r>
    </w:p>
    <w:p>
      <w:pPr>
        <w:pStyle w:val="Heading3"/>
      </w:pPr>
      <w:bookmarkStart w:id="78" w:name="_Toc187837603"/>
      <w:bookmarkStart w:id="79" w:name="_Toc187838601"/>
      <w:bookmarkStart w:id="80" w:name="_Toc187844585"/>
      <w:r>
        <w:rPr>
          <w:rStyle w:val="CharDivNo"/>
        </w:rPr>
        <w:t>Division 3</w:t>
      </w:r>
      <w:r>
        <w:t> — </w:t>
      </w:r>
      <w:r>
        <w:rPr>
          <w:rStyle w:val="CharDivText"/>
        </w:rPr>
        <w:t>Discrimination in other areas</w:t>
      </w:r>
      <w:bookmarkEnd w:id="78"/>
      <w:bookmarkEnd w:id="79"/>
      <w:bookmarkEnd w:id="80"/>
    </w:p>
    <w:p>
      <w:pPr>
        <w:pStyle w:val="Footnoteheading"/>
        <w:ind w:left="890"/>
      </w:pPr>
      <w:r>
        <w:tab/>
        <w:t>[Heading inserted: No. 2 of 2000 s. 28.]</w:t>
      </w:r>
    </w:p>
    <w:p>
      <w:pPr>
        <w:pStyle w:val="Heading5"/>
      </w:pPr>
      <w:bookmarkStart w:id="81" w:name="_Toc187844586"/>
      <w:r>
        <w:rPr>
          <w:rStyle w:val="CharSectno"/>
        </w:rPr>
        <w:t>35AJ</w:t>
      </w:r>
      <w:r>
        <w:t>.</w:t>
      </w:r>
      <w:r>
        <w:tab/>
        <w:t>Education</w:t>
      </w:r>
      <w:bookmarkEnd w:id="81"/>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No. 2 of 2000 s. 28.]</w:t>
      </w:r>
    </w:p>
    <w:p>
      <w:pPr>
        <w:pStyle w:val="Heading5"/>
      </w:pPr>
      <w:bookmarkStart w:id="82" w:name="_Toc187844587"/>
      <w:r>
        <w:rPr>
          <w:rStyle w:val="CharSectno"/>
        </w:rPr>
        <w:lastRenderedPageBreak/>
        <w:t>35AK</w:t>
      </w:r>
      <w:r>
        <w:t>.</w:t>
      </w:r>
      <w:r>
        <w:tab/>
        <w:t>Access to places and vehicles</w:t>
      </w:r>
      <w:bookmarkEnd w:id="82"/>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No. 2 of 2000 s. 28.]</w:t>
      </w:r>
    </w:p>
    <w:p>
      <w:pPr>
        <w:pStyle w:val="Heading5"/>
      </w:pPr>
      <w:bookmarkStart w:id="83" w:name="_Toc187844588"/>
      <w:r>
        <w:rPr>
          <w:rStyle w:val="CharSectno"/>
        </w:rPr>
        <w:t>35AL</w:t>
      </w:r>
      <w:r>
        <w:t>.</w:t>
      </w:r>
      <w:r>
        <w:tab/>
        <w:t>Goods, services and facilities</w:t>
      </w:r>
      <w:bookmarkEnd w:id="8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 xml:space="preserve">mentioned person provides the gender reassigned person with those </w:t>
      </w:r>
      <w:r>
        <w:lastRenderedPageBreak/>
        <w:t>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No. 2 of 2000 s. 28.]</w:t>
      </w:r>
    </w:p>
    <w:p>
      <w:pPr>
        <w:pStyle w:val="Heading5"/>
      </w:pPr>
      <w:bookmarkStart w:id="84" w:name="_Toc187844589"/>
      <w:r>
        <w:rPr>
          <w:rStyle w:val="CharSectno"/>
        </w:rPr>
        <w:t>35AM</w:t>
      </w:r>
      <w:r>
        <w:t>.</w:t>
      </w:r>
      <w:r>
        <w:tab/>
        <w:t>Accommodation</w:t>
      </w:r>
      <w:bookmarkEnd w:id="8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lastRenderedPageBreak/>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No. 2 of 2000 s. 28.]</w:t>
      </w:r>
    </w:p>
    <w:p>
      <w:pPr>
        <w:pStyle w:val="Heading5"/>
        <w:spacing w:before="180"/>
      </w:pPr>
      <w:bookmarkStart w:id="85" w:name="_Toc187844590"/>
      <w:r>
        <w:rPr>
          <w:rStyle w:val="CharSectno"/>
        </w:rPr>
        <w:t>35AN</w:t>
      </w:r>
      <w:r>
        <w:t>.</w:t>
      </w:r>
      <w:r>
        <w:tab/>
        <w:t>Land</w:t>
      </w:r>
      <w:bookmarkEnd w:id="85"/>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No. 2 of 2000 s. 28.]</w:t>
      </w:r>
    </w:p>
    <w:p>
      <w:pPr>
        <w:pStyle w:val="Heading5"/>
        <w:spacing w:before="180"/>
      </w:pPr>
      <w:bookmarkStart w:id="86" w:name="_Toc187844591"/>
      <w:r>
        <w:rPr>
          <w:rStyle w:val="CharSectno"/>
        </w:rPr>
        <w:t>35AO</w:t>
      </w:r>
      <w:r>
        <w:t>.</w:t>
      </w:r>
      <w:r>
        <w:tab/>
        <w:t>Clubs</w:t>
      </w:r>
      <w:bookmarkEnd w:id="86"/>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lastRenderedPageBreak/>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No. 2 of 2000 s. 28.]</w:t>
      </w:r>
    </w:p>
    <w:p>
      <w:pPr>
        <w:pStyle w:val="Heading5"/>
        <w:spacing w:before="180"/>
      </w:pPr>
      <w:bookmarkStart w:id="87" w:name="_Toc187844592"/>
      <w:r>
        <w:rPr>
          <w:rStyle w:val="CharSectno"/>
        </w:rPr>
        <w:t>35AP</w:t>
      </w:r>
      <w:r>
        <w:t>.</w:t>
      </w:r>
      <w:r>
        <w:tab/>
        <w:t>Discrimination in sport on gender history grounds</w:t>
      </w:r>
      <w:bookmarkEnd w:id="87"/>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lastRenderedPageBreak/>
        <w:tab/>
        <w:t>(b)</w:t>
      </w:r>
      <w:r>
        <w:tab/>
        <w:t>the person would have a significant performance advantage as a result of his or her medical history.</w:t>
      </w:r>
    </w:p>
    <w:p>
      <w:pPr>
        <w:pStyle w:val="Footnotesection"/>
      </w:pPr>
      <w:r>
        <w:tab/>
        <w:t>[Section 35AP inserted: No. 2 of 2000 s. 28.]</w:t>
      </w:r>
    </w:p>
    <w:p>
      <w:pPr>
        <w:pStyle w:val="Heading5"/>
      </w:pPr>
      <w:bookmarkStart w:id="88" w:name="_Toc187844593"/>
      <w:r>
        <w:rPr>
          <w:rStyle w:val="CharSectno"/>
        </w:rPr>
        <w:t>35AQ</w:t>
      </w:r>
      <w:r>
        <w:t>.</w:t>
      </w:r>
      <w:r>
        <w:tab/>
        <w:t>Requesting or requiring provision of certain information</w:t>
      </w:r>
      <w:bookmarkEnd w:id="88"/>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No. 2 of 2000 s. 28.]</w:t>
      </w:r>
    </w:p>
    <w:p>
      <w:pPr>
        <w:pStyle w:val="Heading5"/>
      </w:pPr>
      <w:bookmarkStart w:id="89" w:name="_Toc187844594"/>
      <w:r>
        <w:rPr>
          <w:rStyle w:val="CharSectno"/>
        </w:rPr>
        <w:t>35AR</w:t>
      </w:r>
      <w:r>
        <w:t>.</w:t>
      </w:r>
      <w:r>
        <w:tab/>
        <w:t>Superannuation schemes and provident funds</w:t>
      </w:r>
      <w:bookmarkEnd w:id="89"/>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 xml:space="preserve">is based upon actuarial or statistical data from a source upon which it is reasonable to rely or </w:t>
      </w:r>
      <w:r>
        <w:lastRenderedPageBreak/>
        <w:t>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No. 2 of 2000 s. 28.]</w:t>
      </w:r>
    </w:p>
    <w:p>
      <w:pPr>
        <w:pStyle w:val="Heading2"/>
      </w:pPr>
      <w:bookmarkStart w:id="90" w:name="_Toc187837613"/>
      <w:bookmarkStart w:id="91" w:name="_Toc187838611"/>
      <w:bookmarkStart w:id="92" w:name="_Toc187844595"/>
      <w:r>
        <w:rPr>
          <w:rStyle w:val="CharPartNo"/>
        </w:rPr>
        <w:lastRenderedPageBreak/>
        <w:t>Part IIA</w:t>
      </w:r>
      <w:r>
        <w:t> — </w:t>
      </w:r>
      <w:r>
        <w:rPr>
          <w:rStyle w:val="CharPartText"/>
          <w:spacing w:val="-2"/>
        </w:rPr>
        <w:t>Discrimination on the ground of family responsibility or family status</w:t>
      </w:r>
      <w:bookmarkEnd w:id="90"/>
      <w:bookmarkEnd w:id="91"/>
      <w:bookmarkEnd w:id="92"/>
      <w:r>
        <w:rPr>
          <w:rStyle w:val="CharPartText"/>
        </w:rPr>
        <w:t xml:space="preserve"> </w:t>
      </w:r>
    </w:p>
    <w:p>
      <w:pPr>
        <w:pStyle w:val="Footnoteheading"/>
        <w:spacing w:before="80"/>
        <w:ind w:left="890"/>
        <w:rPr>
          <w:snapToGrid w:val="0"/>
        </w:rPr>
      </w:pPr>
      <w:r>
        <w:rPr>
          <w:snapToGrid w:val="0"/>
        </w:rPr>
        <w:tab/>
        <w:t xml:space="preserve">[Heading inserted: No. 74 of 1992 s. 11.] </w:t>
      </w:r>
    </w:p>
    <w:p>
      <w:pPr>
        <w:pStyle w:val="Heading3"/>
        <w:spacing w:before="200"/>
        <w:rPr>
          <w:snapToGrid w:val="0"/>
        </w:rPr>
      </w:pPr>
      <w:bookmarkStart w:id="93" w:name="_Toc187837614"/>
      <w:bookmarkStart w:id="94" w:name="_Toc187838612"/>
      <w:bookmarkStart w:id="95" w:name="_Toc187844596"/>
      <w:r>
        <w:rPr>
          <w:rStyle w:val="CharDivNo"/>
        </w:rPr>
        <w:t>Division 1</w:t>
      </w:r>
      <w:r>
        <w:rPr>
          <w:snapToGrid w:val="0"/>
        </w:rPr>
        <w:t> — </w:t>
      </w:r>
      <w:r>
        <w:rPr>
          <w:rStyle w:val="CharDivText"/>
        </w:rPr>
        <w:t>General</w:t>
      </w:r>
      <w:bookmarkEnd w:id="93"/>
      <w:bookmarkEnd w:id="94"/>
      <w:bookmarkEnd w:id="95"/>
      <w:r>
        <w:rPr>
          <w:rStyle w:val="CharDivText"/>
        </w:rPr>
        <w:t xml:space="preserve"> </w:t>
      </w:r>
    </w:p>
    <w:p>
      <w:pPr>
        <w:pStyle w:val="Footnoteheading"/>
        <w:spacing w:before="80"/>
        <w:ind w:left="890"/>
        <w:rPr>
          <w:snapToGrid w:val="0"/>
        </w:rPr>
      </w:pPr>
      <w:r>
        <w:rPr>
          <w:snapToGrid w:val="0"/>
        </w:rPr>
        <w:tab/>
        <w:t xml:space="preserve">[Heading inserted: No. 74 of 1992 s. 11.] </w:t>
      </w:r>
    </w:p>
    <w:p>
      <w:pPr>
        <w:pStyle w:val="Heading5"/>
        <w:spacing w:before="180"/>
        <w:rPr>
          <w:snapToGrid w:val="0"/>
        </w:rPr>
      </w:pPr>
      <w:bookmarkStart w:id="96" w:name="_Toc187844597"/>
      <w:r>
        <w:rPr>
          <w:rStyle w:val="CharSectno"/>
        </w:rPr>
        <w:t>35A</w:t>
      </w:r>
      <w:r>
        <w:rPr>
          <w:snapToGrid w:val="0"/>
        </w:rPr>
        <w:t>.</w:t>
      </w:r>
      <w:r>
        <w:rPr>
          <w:snapToGrid w:val="0"/>
        </w:rPr>
        <w:tab/>
        <w:t>Discrimination on the ground of family responsibility or family status</w:t>
      </w:r>
      <w:bookmarkEnd w:id="96"/>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 xml:space="preserve">with which a substantially higher proportion of persons not of the same family responsibility or family status as </w:t>
      </w:r>
      <w:r>
        <w:rPr>
          <w:snapToGrid w:val="0"/>
        </w:rPr>
        <w:lastRenderedPageBreak/>
        <w:t>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No. 74 of 1992 s. 11.] </w:t>
      </w:r>
    </w:p>
    <w:p>
      <w:pPr>
        <w:pStyle w:val="Heading3"/>
        <w:spacing w:before="260"/>
        <w:rPr>
          <w:snapToGrid w:val="0"/>
        </w:rPr>
      </w:pPr>
      <w:bookmarkStart w:id="97" w:name="_Toc187837616"/>
      <w:bookmarkStart w:id="98" w:name="_Toc187838614"/>
      <w:bookmarkStart w:id="99" w:name="_Toc187844598"/>
      <w:r>
        <w:rPr>
          <w:rStyle w:val="CharDivNo"/>
        </w:rPr>
        <w:t>Division 2</w:t>
      </w:r>
      <w:r>
        <w:rPr>
          <w:snapToGrid w:val="0"/>
        </w:rPr>
        <w:t> — </w:t>
      </w:r>
      <w:r>
        <w:rPr>
          <w:rStyle w:val="CharDivText"/>
        </w:rPr>
        <w:t>Discrimination in work</w:t>
      </w:r>
      <w:bookmarkEnd w:id="97"/>
      <w:bookmarkEnd w:id="98"/>
      <w:bookmarkEnd w:id="99"/>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spacing w:before="240"/>
        <w:rPr>
          <w:snapToGrid w:val="0"/>
        </w:rPr>
      </w:pPr>
      <w:bookmarkStart w:id="100" w:name="_Toc187844599"/>
      <w:r>
        <w:rPr>
          <w:rStyle w:val="CharSectno"/>
        </w:rPr>
        <w:t>35B</w:t>
      </w:r>
      <w:r>
        <w:rPr>
          <w:snapToGrid w:val="0"/>
        </w:rPr>
        <w:t>.</w:t>
      </w:r>
      <w:r>
        <w:rPr>
          <w:snapToGrid w:val="0"/>
        </w:rPr>
        <w:tab/>
        <w:t>Discrimination against applicants and employees</w:t>
      </w:r>
      <w:bookmarkEnd w:id="100"/>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lastRenderedPageBreak/>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No. 74 of 1992 s. 11.] </w:t>
      </w:r>
    </w:p>
    <w:p>
      <w:pPr>
        <w:pStyle w:val="Heading5"/>
        <w:spacing w:before="240"/>
        <w:rPr>
          <w:snapToGrid w:val="0"/>
        </w:rPr>
      </w:pPr>
      <w:bookmarkStart w:id="101" w:name="_Toc187844600"/>
      <w:r>
        <w:rPr>
          <w:rStyle w:val="CharSectno"/>
        </w:rPr>
        <w:t>35C</w:t>
      </w:r>
      <w:r>
        <w:rPr>
          <w:snapToGrid w:val="0"/>
        </w:rPr>
        <w:t>.</w:t>
      </w:r>
      <w:r>
        <w:rPr>
          <w:snapToGrid w:val="0"/>
        </w:rPr>
        <w:tab/>
        <w:t>Discrimination against commission agents</w:t>
      </w:r>
      <w:bookmarkEnd w:id="101"/>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lastRenderedPageBreak/>
        <w:tab/>
        <w:t>(d)</w:t>
      </w:r>
      <w:r>
        <w:rPr>
          <w:snapToGrid w:val="0"/>
          <w:spacing w:val="-4"/>
        </w:rPr>
        <w:tab/>
        <w:t>by subjecting the commission agent to any other detriment.</w:t>
      </w:r>
    </w:p>
    <w:p>
      <w:pPr>
        <w:pStyle w:val="Footnotesection"/>
        <w:keepNext/>
        <w:ind w:left="890" w:hanging="890"/>
      </w:pPr>
      <w:r>
        <w:tab/>
        <w:t xml:space="preserve">[Section 35C inserted: No. 74 of 1992 s. 11.] </w:t>
      </w:r>
    </w:p>
    <w:p>
      <w:pPr>
        <w:pStyle w:val="Heading5"/>
        <w:rPr>
          <w:snapToGrid w:val="0"/>
        </w:rPr>
      </w:pPr>
      <w:bookmarkStart w:id="102" w:name="_Toc187844601"/>
      <w:r>
        <w:rPr>
          <w:rStyle w:val="CharSectno"/>
        </w:rPr>
        <w:t>35D</w:t>
      </w:r>
      <w:r>
        <w:rPr>
          <w:snapToGrid w:val="0"/>
        </w:rPr>
        <w:t>.</w:t>
      </w:r>
      <w:r>
        <w:rPr>
          <w:snapToGrid w:val="0"/>
        </w:rPr>
        <w:tab/>
        <w:t>Discrimination against contract workers</w:t>
      </w:r>
      <w:bookmarkEnd w:id="102"/>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No. 74 of 1992 s. 11.] </w:t>
      </w:r>
    </w:p>
    <w:p>
      <w:pPr>
        <w:pStyle w:val="Heading5"/>
        <w:spacing w:before="240"/>
        <w:rPr>
          <w:snapToGrid w:val="0"/>
        </w:rPr>
      </w:pPr>
      <w:bookmarkStart w:id="103" w:name="_Toc187844602"/>
      <w:r>
        <w:rPr>
          <w:rStyle w:val="CharSectno"/>
        </w:rPr>
        <w:t>35E</w:t>
      </w:r>
      <w:r>
        <w:rPr>
          <w:snapToGrid w:val="0"/>
        </w:rPr>
        <w:t>.</w:t>
      </w:r>
      <w:r>
        <w:rPr>
          <w:snapToGrid w:val="0"/>
        </w:rPr>
        <w:tab/>
        <w:t>Partnerships</w:t>
      </w:r>
      <w:bookmarkEnd w:id="103"/>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lastRenderedPageBreak/>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No. 74 of 1992 s. 11.] </w:t>
      </w:r>
    </w:p>
    <w:p>
      <w:pPr>
        <w:pStyle w:val="Heading5"/>
        <w:rPr>
          <w:snapToGrid w:val="0"/>
        </w:rPr>
      </w:pPr>
      <w:bookmarkStart w:id="104" w:name="_Toc187844603"/>
      <w:r>
        <w:rPr>
          <w:rStyle w:val="CharSectno"/>
        </w:rPr>
        <w:t>35F</w:t>
      </w:r>
      <w:r>
        <w:rPr>
          <w:snapToGrid w:val="0"/>
        </w:rPr>
        <w:t>.</w:t>
      </w:r>
      <w:r>
        <w:rPr>
          <w:snapToGrid w:val="0"/>
        </w:rPr>
        <w:tab/>
        <w:t>Professional or trade organisations</w:t>
      </w:r>
      <w:bookmarkEnd w:id="10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lastRenderedPageBreak/>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No. 74 of 1992 s. 11.] </w:t>
      </w:r>
    </w:p>
    <w:p>
      <w:pPr>
        <w:pStyle w:val="Heading5"/>
        <w:rPr>
          <w:snapToGrid w:val="0"/>
        </w:rPr>
      </w:pPr>
      <w:bookmarkStart w:id="105" w:name="_Toc187844604"/>
      <w:r>
        <w:rPr>
          <w:rStyle w:val="CharSectno"/>
        </w:rPr>
        <w:t>35G</w:t>
      </w:r>
      <w:r>
        <w:rPr>
          <w:snapToGrid w:val="0"/>
        </w:rPr>
        <w:t>.</w:t>
      </w:r>
      <w:r>
        <w:rPr>
          <w:snapToGrid w:val="0"/>
        </w:rPr>
        <w:tab/>
        <w:t>Qualifying bodies</w:t>
      </w:r>
      <w:bookmarkEnd w:id="10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No. 74 of 1992 s. 11.] </w:t>
      </w:r>
    </w:p>
    <w:p>
      <w:pPr>
        <w:pStyle w:val="Heading5"/>
        <w:spacing w:before="180"/>
        <w:rPr>
          <w:snapToGrid w:val="0"/>
        </w:rPr>
      </w:pPr>
      <w:bookmarkStart w:id="106" w:name="_Toc187844605"/>
      <w:r>
        <w:rPr>
          <w:rStyle w:val="CharSectno"/>
        </w:rPr>
        <w:lastRenderedPageBreak/>
        <w:t>35H</w:t>
      </w:r>
      <w:r>
        <w:rPr>
          <w:snapToGrid w:val="0"/>
        </w:rPr>
        <w:t>.</w:t>
      </w:r>
      <w:r>
        <w:rPr>
          <w:snapToGrid w:val="0"/>
        </w:rPr>
        <w:tab/>
        <w:t>Employment agencies</w:t>
      </w:r>
      <w:bookmarkEnd w:id="10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No. 74 of 1992 s. 11.] </w:t>
      </w:r>
    </w:p>
    <w:p>
      <w:pPr>
        <w:pStyle w:val="Heading3"/>
        <w:spacing w:before="220"/>
        <w:rPr>
          <w:snapToGrid w:val="0"/>
        </w:rPr>
      </w:pPr>
      <w:bookmarkStart w:id="107" w:name="_Toc187837624"/>
      <w:bookmarkStart w:id="108" w:name="_Toc187838622"/>
      <w:bookmarkStart w:id="109" w:name="_Toc187844606"/>
      <w:r>
        <w:rPr>
          <w:rStyle w:val="CharDivNo"/>
        </w:rPr>
        <w:t>Division 3</w:t>
      </w:r>
      <w:r>
        <w:rPr>
          <w:snapToGrid w:val="0"/>
        </w:rPr>
        <w:t> — </w:t>
      </w:r>
      <w:r>
        <w:rPr>
          <w:rStyle w:val="CharDivText"/>
        </w:rPr>
        <w:t>Discrimination in other areas</w:t>
      </w:r>
      <w:bookmarkEnd w:id="107"/>
      <w:bookmarkEnd w:id="108"/>
      <w:bookmarkEnd w:id="109"/>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110" w:name="_Toc187844607"/>
      <w:r>
        <w:rPr>
          <w:rStyle w:val="CharSectno"/>
        </w:rPr>
        <w:t>35I</w:t>
      </w:r>
      <w:r>
        <w:rPr>
          <w:snapToGrid w:val="0"/>
        </w:rPr>
        <w:t>.</w:t>
      </w:r>
      <w:r>
        <w:rPr>
          <w:snapToGrid w:val="0"/>
        </w:rPr>
        <w:tab/>
        <w:t>Education</w:t>
      </w:r>
      <w:bookmarkEnd w:id="11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lastRenderedPageBreak/>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No. 74 of 1992 s. 11.] </w:t>
      </w:r>
    </w:p>
    <w:p>
      <w:pPr>
        <w:pStyle w:val="Heading5"/>
        <w:keepNext w:val="0"/>
        <w:keepLines w:val="0"/>
        <w:spacing w:before="180"/>
        <w:rPr>
          <w:snapToGrid w:val="0"/>
        </w:rPr>
      </w:pPr>
      <w:bookmarkStart w:id="111" w:name="_Toc187844608"/>
      <w:r>
        <w:rPr>
          <w:rStyle w:val="CharSectno"/>
        </w:rPr>
        <w:t>35J</w:t>
      </w:r>
      <w:r>
        <w:rPr>
          <w:snapToGrid w:val="0"/>
        </w:rPr>
        <w:t>.</w:t>
      </w:r>
      <w:r>
        <w:rPr>
          <w:snapToGrid w:val="0"/>
        </w:rPr>
        <w:tab/>
        <w:t>Requesting or requiring provision of certain information</w:t>
      </w:r>
      <w:bookmarkEnd w:id="111"/>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No. 74 of 1992 s. 11.] </w:t>
      </w:r>
    </w:p>
    <w:p>
      <w:pPr>
        <w:pStyle w:val="Heading3"/>
        <w:rPr>
          <w:snapToGrid w:val="0"/>
        </w:rPr>
      </w:pPr>
      <w:bookmarkStart w:id="112" w:name="_Toc187837627"/>
      <w:bookmarkStart w:id="113" w:name="_Toc187838625"/>
      <w:bookmarkStart w:id="114" w:name="_Toc187844609"/>
      <w:r>
        <w:rPr>
          <w:rStyle w:val="CharDivNo"/>
        </w:rPr>
        <w:t>Division 4</w:t>
      </w:r>
      <w:r>
        <w:rPr>
          <w:snapToGrid w:val="0"/>
        </w:rPr>
        <w:t> — </w:t>
      </w:r>
      <w:r>
        <w:rPr>
          <w:rStyle w:val="CharDivText"/>
        </w:rPr>
        <w:t>Exceptions to Part IIA</w:t>
      </w:r>
      <w:bookmarkEnd w:id="112"/>
      <w:bookmarkEnd w:id="113"/>
      <w:bookmarkEnd w:id="114"/>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115" w:name="_Toc187844610"/>
      <w:r>
        <w:rPr>
          <w:rStyle w:val="CharSectno"/>
        </w:rPr>
        <w:t>35K</w:t>
      </w:r>
      <w:r>
        <w:rPr>
          <w:snapToGrid w:val="0"/>
        </w:rPr>
        <w:t>.</w:t>
      </w:r>
      <w:r>
        <w:rPr>
          <w:snapToGrid w:val="0"/>
        </w:rPr>
        <w:tab/>
        <w:t>Measures intended to meet special needs</w:t>
      </w:r>
      <w:bookmarkEnd w:id="11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No. 74 of 1992 s. 11.] </w:t>
      </w:r>
    </w:p>
    <w:p>
      <w:pPr>
        <w:pStyle w:val="Heading5"/>
        <w:rPr>
          <w:snapToGrid w:val="0"/>
        </w:rPr>
      </w:pPr>
      <w:bookmarkStart w:id="116" w:name="_Toc187844611"/>
      <w:r>
        <w:rPr>
          <w:rStyle w:val="CharSectno"/>
        </w:rPr>
        <w:t>35L</w:t>
      </w:r>
      <w:r>
        <w:rPr>
          <w:snapToGrid w:val="0"/>
        </w:rPr>
        <w:t>.</w:t>
      </w:r>
      <w:r>
        <w:rPr>
          <w:snapToGrid w:val="0"/>
        </w:rPr>
        <w:tab/>
        <w:t>Accommodation provided for employees</w:t>
      </w:r>
      <w:bookmarkEnd w:id="116"/>
      <w:r>
        <w:rPr>
          <w:snapToGrid w:val="0"/>
        </w:rPr>
        <w:t xml:space="preserve"> </w:t>
      </w:r>
    </w:p>
    <w:p>
      <w:pPr>
        <w:pStyle w:val="Subsection"/>
        <w:rPr>
          <w:snapToGrid w:val="0"/>
        </w:rPr>
      </w:pPr>
      <w:r>
        <w:rPr>
          <w:snapToGrid w:val="0"/>
        </w:rPr>
        <w:tab/>
      </w:r>
      <w:r>
        <w:rPr>
          <w:snapToGrid w:val="0"/>
        </w:rPr>
        <w:tab/>
        <w:t xml:space="preserve">Nothing in Division 2 renders it unlawful for an employer who provides accommodation to employees of the employer to </w:t>
      </w:r>
      <w:r>
        <w:rPr>
          <w:snapToGrid w:val="0"/>
        </w:rPr>
        <w:lastRenderedPageBreak/>
        <w:t>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No. 74 of 1992 s. 11.] </w:t>
      </w:r>
    </w:p>
    <w:p>
      <w:pPr>
        <w:pStyle w:val="Heading5"/>
        <w:rPr>
          <w:snapToGrid w:val="0"/>
        </w:rPr>
      </w:pPr>
      <w:bookmarkStart w:id="117" w:name="_Toc187844612"/>
      <w:r>
        <w:rPr>
          <w:rStyle w:val="CharSectno"/>
        </w:rPr>
        <w:t>35M</w:t>
      </w:r>
      <w:r>
        <w:rPr>
          <w:snapToGrid w:val="0"/>
        </w:rPr>
        <w:t>.</w:t>
      </w:r>
      <w:r>
        <w:rPr>
          <w:snapToGrid w:val="0"/>
        </w:rPr>
        <w:tab/>
        <w:t>Identity of relative</w:t>
      </w:r>
      <w:bookmarkEnd w:id="117"/>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118" w:name="_Toc187837631"/>
      <w:bookmarkStart w:id="119" w:name="_Toc187838629"/>
      <w:bookmarkStart w:id="120" w:name="_Toc187844613"/>
      <w:r>
        <w:rPr>
          <w:rStyle w:val="CharPartNo"/>
        </w:rPr>
        <w:lastRenderedPageBreak/>
        <w:t>Part IIB</w:t>
      </w:r>
      <w:r>
        <w:t xml:space="preserve"> — </w:t>
      </w:r>
      <w:r>
        <w:rPr>
          <w:rStyle w:val="CharPartText"/>
        </w:rPr>
        <w:t>Discrimination on ground of sexual orientation</w:t>
      </w:r>
      <w:bookmarkEnd w:id="118"/>
      <w:bookmarkEnd w:id="119"/>
      <w:bookmarkEnd w:id="120"/>
    </w:p>
    <w:p>
      <w:pPr>
        <w:pStyle w:val="Footnoteheading"/>
        <w:ind w:left="890"/>
      </w:pPr>
      <w:r>
        <w:tab/>
        <w:t>[Heading inserted: No. 3 of 2002 s. 52.]</w:t>
      </w:r>
    </w:p>
    <w:p>
      <w:pPr>
        <w:pStyle w:val="Heading3"/>
      </w:pPr>
      <w:bookmarkStart w:id="121" w:name="_Toc187837632"/>
      <w:bookmarkStart w:id="122" w:name="_Toc187838630"/>
      <w:bookmarkStart w:id="123" w:name="_Toc187844614"/>
      <w:r>
        <w:rPr>
          <w:rStyle w:val="CharDivNo"/>
        </w:rPr>
        <w:t>Division 1</w:t>
      </w:r>
      <w:r>
        <w:t xml:space="preserve"> — </w:t>
      </w:r>
      <w:r>
        <w:rPr>
          <w:rStyle w:val="CharDivText"/>
        </w:rPr>
        <w:t>General</w:t>
      </w:r>
      <w:bookmarkEnd w:id="121"/>
      <w:bookmarkEnd w:id="122"/>
      <w:bookmarkEnd w:id="123"/>
    </w:p>
    <w:p>
      <w:pPr>
        <w:pStyle w:val="Footnoteheading"/>
        <w:ind w:left="890"/>
      </w:pPr>
      <w:r>
        <w:tab/>
        <w:t>[Heading inserted: No. 3 of 2002 s. 52.]</w:t>
      </w:r>
    </w:p>
    <w:p>
      <w:pPr>
        <w:pStyle w:val="Heading5"/>
        <w:spacing w:before="180"/>
      </w:pPr>
      <w:bookmarkStart w:id="124" w:name="_Toc187844615"/>
      <w:r>
        <w:rPr>
          <w:rStyle w:val="CharSectno"/>
        </w:rPr>
        <w:t>35O</w:t>
      </w:r>
      <w:r>
        <w:t>.</w:t>
      </w:r>
      <w:r>
        <w:tab/>
        <w:t>Discrimination on the ground of sexual orientation</w:t>
      </w:r>
      <w:bookmarkEnd w:id="124"/>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lastRenderedPageBreak/>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No. 3 of 2002 s. 52.]</w:t>
      </w:r>
    </w:p>
    <w:p>
      <w:pPr>
        <w:pStyle w:val="Heading3"/>
      </w:pPr>
      <w:bookmarkStart w:id="125" w:name="_Toc187837634"/>
      <w:bookmarkStart w:id="126" w:name="_Toc187838632"/>
      <w:bookmarkStart w:id="127" w:name="_Toc187844616"/>
      <w:r>
        <w:rPr>
          <w:rStyle w:val="CharDivNo"/>
        </w:rPr>
        <w:t>Division 2</w:t>
      </w:r>
      <w:r>
        <w:t xml:space="preserve"> — </w:t>
      </w:r>
      <w:r>
        <w:rPr>
          <w:rStyle w:val="CharDivText"/>
        </w:rPr>
        <w:t>Discrimination in work</w:t>
      </w:r>
      <w:bookmarkEnd w:id="125"/>
      <w:bookmarkEnd w:id="126"/>
      <w:bookmarkEnd w:id="127"/>
    </w:p>
    <w:p>
      <w:pPr>
        <w:pStyle w:val="Footnoteheading"/>
        <w:ind w:left="890"/>
      </w:pPr>
      <w:r>
        <w:tab/>
        <w:t>[Heading inserted: No. 3 of 2002 s. 52.]</w:t>
      </w:r>
    </w:p>
    <w:p>
      <w:pPr>
        <w:pStyle w:val="Heading5"/>
      </w:pPr>
      <w:bookmarkStart w:id="128" w:name="_Toc187844617"/>
      <w:r>
        <w:rPr>
          <w:rStyle w:val="CharSectno"/>
        </w:rPr>
        <w:t>35P</w:t>
      </w:r>
      <w:r>
        <w:t>.</w:t>
      </w:r>
      <w:r>
        <w:tab/>
        <w:t>Discrimination against applicants and employees</w:t>
      </w:r>
      <w:bookmarkEnd w:id="12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lastRenderedPageBreak/>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No. 3 of 2002 s. 52.]</w:t>
      </w:r>
    </w:p>
    <w:p>
      <w:pPr>
        <w:pStyle w:val="Heading5"/>
      </w:pPr>
      <w:bookmarkStart w:id="129" w:name="_Toc187844618"/>
      <w:r>
        <w:rPr>
          <w:rStyle w:val="CharSectno"/>
        </w:rPr>
        <w:t>35Q</w:t>
      </w:r>
      <w:r>
        <w:t>.</w:t>
      </w:r>
      <w:r>
        <w:tab/>
        <w:t>Discrimination against commission agents</w:t>
      </w:r>
      <w:bookmarkEnd w:id="129"/>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 xml:space="preserve">by denying the commission agent access, or limiting the commission agent’s access, to opportunities for </w:t>
      </w:r>
      <w:r>
        <w:lastRenderedPageBreak/>
        <w:t>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No. 3 of 2002 s. 52.]</w:t>
      </w:r>
    </w:p>
    <w:p>
      <w:pPr>
        <w:pStyle w:val="Heading5"/>
      </w:pPr>
      <w:bookmarkStart w:id="130" w:name="_Toc187844619"/>
      <w:r>
        <w:rPr>
          <w:rStyle w:val="CharSectno"/>
        </w:rPr>
        <w:t>35R</w:t>
      </w:r>
      <w:r>
        <w:t>.</w:t>
      </w:r>
      <w:r>
        <w:tab/>
        <w:t>Discrimination against contract workers</w:t>
      </w:r>
      <w:bookmarkEnd w:id="130"/>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No. 3 of 2002 s. 52.]</w:t>
      </w:r>
    </w:p>
    <w:p>
      <w:pPr>
        <w:pStyle w:val="Heading5"/>
      </w:pPr>
      <w:bookmarkStart w:id="131" w:name="_Toc187844620"/>
      <w:r>
        <w:rPr>
          <w:rStyle w:val="CharSectno"/>
        </w:rPr>
        <w:t>35S</w:t>
      </w:r>
      <w:r>
        <w:t>.</w:t>
      </w:r>
      <w:r>
        <w:tab/>
        <w:t>Partnerships</w:t>
      </w:r>
      <w:bookmarkEnd w:id="131"/>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lastRenderedPageBreak/>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No. 3 of 2002 s. 52.]</w:t>
      </w:r>
    </w:p>
    <w:p>
      <w:pPr>
        <w:pStyle w:val="Heading5"/>
      </w:pPr>
      <w:bookmarkStart w:id="132" w:name="_Toc187844621"/>
      <w:r>
        <w:rPr>
          <w:rStyle w:val="CharSectno"/>
        </w:rPr>
        <w:t>35T</w:t>
      </w:r>
      <w:r>
        <w:t>.</w:t>
      </w:r>
      <w:r>
        <w:tab/>
        <w:t>Professional or trade organisations</w:t>
      </w:r>
      <w:bookmarkEnd w:id="132"/>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lastRenderedPageBreak/>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No. 3 of 2002 s. 52.]</w:t>
      </w:r>
    </w:p>
    <w:p>
      <w:pPr>
        <w:pStyle w:val="Heading5"/>
      </w:pPr>
      <w:bookmarkStart w:id="133" w:name="_Toc187844622"/>
      <w:r>
        <w:rPr>
          <w:rStyle w:val="CharSectno"/>
        </w:rPr>
        <w:t>35U</w:t>
      </w:r>
      <w:r>
        <w:t>.</w:t>
      </w:r>
      <w:r>
        <w:tab/>
        <w:t>Qualifying bodies</w:t>
      </w:r>
      <w:bookmarkEnd w:id="133"/>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No. 3 of 2002 s. 52.]</w:t>
      </w:r>
    </w:p>
    <w:p>
      <w:pPr>
        <w:pStyle w:val="Heading5"/>
      </w:pPr>
      <w:bookmarkStart w:id="134" w:name="_Toc187844623"/>
      <w:r>
        <w:rPr>
          <w:rStyle w:val="CharSectno"/>
        </w:rPr>
        <w:lastRenderedPageBreak/>
        <w:t>35V</w:t>
      </w:r>
      <w:r>
        <w:t>.</w:t>
      </w:r>
      <w:r>
        <w:tab/>
        <w:t>Employment agencies</w:t>
      </w:r>
      <w:bookmarkEnd w:id="134"/>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No. 3 of 2002 s. 52.]</w:t>
      </w:r>
    </w:p>
    <w:p>
      <w:pPr>
        <w:pStyle w:val="Heading3"/>
      </w:pPr>
      <w:bookmarkStart w:id="135" w:name="_Toc187837642"/>
      <w:bookmarkStart w:id="136" w:name="_Toc187838640"/>
      <w:bookmarkStart w:id="137" w:name="_Toc187844624"/>
      <w:r>
        <w:rPr>
          <w:rStyle w:val="CharDivNo"/>
        </w:rPr>
        <w:t>Division 3</w:t>
      </w:r>
      <w:r>
        <w:t xml:space="preserve"> — </w:t>
      </w:r>
      <w:r>
        <w:rPr>
          <w:rStyle w:val="CharDivText"/>
        </w:rPr>
        <w:t>Discrimination in other areas</w:t>
      </w:r>
      <w:bookmarkEnd w:id="135"/>
      <w:bookmarkEnd w:id="136"/>
      <w:bookmarkEnd w:id="137"/>
    </w:p>
    <w:p>
      <w:pPr>
        <w:pStyle w:val="Footnoteheading"/>
        <w:ind w:left="890"/>
      </w:pPr>
      <w:r>
        <w:tab/>
        <w:t>[Heading inserted: No. 3 of 2002 s. 52.]</w:t>
      </w:r>
    </w:p>
    <w:p>
      <w:pPr>
        <w:pStyle w:val="Heading5"/>
      </w:pPr>
      <w:bookmarkStart w:id="138" w:name="_Toc187844625"/>
      <w:r>
        <w:rPr>
          <w:rStyle w:val="CharSectno"/>
        </w:rPr>
        <w:t>35W</w:t>
      </w:r>
      <w:r>
        <w:t>.</w:t>
      </w:r>
      <w:r>
        <w:tab/>
        <w:t>Education</w:t>
      </w:r>
      <w:bookmarkEnd w:id="138"/>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No. 3 of 2002 s. 52.]</w:t>
      </w:r>
    </w:p>
    <w:p>
      <w:pPr>
        <w:pStyle w:val="Heading5"/>
      </w:pPr>
      <w:bookmarkStart w:id="139" w:name="_Toc187844626"/>
      <w:r>
        <w:rPr>
          <w:rStyle w:val="CharSectno"/>
        </w:rPr>
        <w:lastRenderedPageBreak/>
        <w:t>35X</w:t>
      </w:r>
      <w:r>
        <w:t>.</w:t>
      </w:r>
      <w:r>
        <w:tab/>
        <w:t>Access to places and vehicles</w:t>
      </w:r>
      <w:bookmarkEnd w:id="139"/>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No. 3 of 2002 s. 52.]</w:t>
      </w:r>
    </w:p>
    <w:p>
      <w:pPr>
        <w:pStyle w:val="Heading5"/>
      </w:pPr>
      <w:bookmarkStart w:id="140" w:name="_Toc187844627"/>
      <w:r>
        <w:rPr>
          <w:rStyle w:val="CharSectno"/>
        </w:rPr>
        <w:t>35Y</w:t>
      </w:r>
      <w:r>
        <w:t>.</w:t>
      </w:r>
      <w:r>
        <w:tab/>
        <w:t>Goods, services and facilities</w:t>
      </w:r>
      <w:bookmarkEnd w:id="140"/>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 xml:space="preserve">mentioned person provides the other person with those goods or </w:t>
      </w:r>
      <w:r>
        <w:lastRenderedPageBreak/>
        <w:t>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No. 3 of 2002 s. 52.]</w:t>
      </w:r>
    </w:p>
    <w:p>
      <w:pPr>
        <w:pStyle w:val="Heading5"/>
      </w:pPr>
      <w:bookmarkStart w:id="141" w:name="_Toc187844628"/>
      <w:r>
        <w:rPr>
          <w:rStyle w:val="CharSectno"/>
        </w:rPr>
        <w:t>35Z</w:t>
      </w:r>
      <w:r>
        <w:t>.</w:t>
      </w:r>
      <w:r>
        <w:tab/>
        <w:t>Accommodation</w:t>
      </w:r>
      <w:bookmarkEnd w:id="141"/>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 xml:space="preserve">the person who provides or proposes to provide the accommodation or a near relative of that </w:t>
      </w:r>
      <w:r>
        <w:lastRenderedPageBreak/>
        <w:t>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No. 3 of 2002 s. 52.]</w:t>
      </w:r>
    </w:p>
    <w:p>
      <w:pPr>
        <w:pStyle w:val="Heading5"/>
      </w:pPr>
      <w:bookmarkStart w:id="142" w:name="_Toc187844629"/>
      <w:r>
        <w:rPr>
          <w:rStyle w:val="CharSectno"/>
        </w:rPr>
        <w:t>35ZA</w:t>
      </w:r>
      <w:r>
        <w:t>.</w:t>
      </w:r>
      <w:r>
        <w:tab/>
        <w:t>Land</w:t>
      </w:r>
      <w:bookmarkEnd w:id="142"/>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No. 3 of 2002 s. 52.]</w:t>
      </w:r>
    </w:p>
    <w:p>
      <w:pPr>
        <w:pStyle w:val="Heading5"/>
      </w:pPr>
      <w:bookmarkStart w:id="143" w:name="_Toc187844630"/>
      <w:r>
        <w:rPr>
          <w:rStyle w:val="CharSectno"/>
        </w:rPr>
        <w:t>35ZB</w:t>
      </w:r>
      <w:r>
        <w:t>.</w:t>
      </w:r>
      <w:r>
        <w:tab/>
        <w:t>Clubs</w:t>
      </w:r>
      <w:bookmarkEnd w:id="14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lastRenderedPageBreak/>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No. 3 of 2002 s. 52.]</w:t>
      </w:r>
    </w:p>
    <w:p>
      <w:pPr>
        <w:pStyle w:val="Heading5"/>
      </w:pPr>
      <w:bookmarkStart w:id="144" w:name="_Toc187844631"/>
      <w:r>
        <w:rPr>
          <w:rStyle w:val="CharSectno"/>
        </w:rPr>
        <w:t>35ZC</w:t>
      </w:r>
      <w:r>
        <w:t>.</w:t>
      </w:r>
      <w:r>
        <w:tab/>
        <w:t>Requesting or requiring provision of certain information</w:t>
      </w:r>
      <w:bookmarkEnd w:id="144"/>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No. 3 of 2002 s. 52.]</w:t>
      </w:r>
    </w:p>
    <w:p>
      <w:pPr>
        <w:pStyle w:val="Heading3"/>
      </w:pPr>
      <w:bookmarkStart w:id="145" w:name="_Toc187837650"/>
      <w:bookmarkStart w:id="146" w:name="_Toc187838648"/>
      <w:bookmarkStart w:id="147" w:name="_Toc187844632"/>
      <w:r>
        <w:rPr>
          <w:rStyle w:val="CharDivNo"/>
        </w:rPr>
        <w:lastRenderedPageBreak/>
        <w:t>Division 4</w:t>
      </w:r>
      <w:r>
        <w:t xml:space="preserve"> — </w:t>
      </w:r>
      <w:r>
        <w:rPr>
          <w:rStyle w:val="CharDivText"/>
        </w:rPr>
        <w:t>Exceptions to Part IIB</w:t>
      </w:r>
      <w:bookmarkEnd w:id="145"/>
      <w:bookmarkEnd w:id="146"/>
      <w:bookmarkEnd w:id="147"/>
    </w:p>
    <w:p>
      <w:pPr>
        <w:pStyle w:val="Footnoteheading"/>
        <w:keepNext/>
        <w:ind w:left="890"/>
      </w:pPr>
      <w:r>
        <w:tab/>
        <w:t>[Heading inserted: No. 3 of 2002 s. 52.]</w:t>
      </w:r>
    </w:p>
    <w:p>
      <w:pPr>
        <w:pStyle w:val="Heading5"/>
      </w:pPr>
      <w:bookmarkStart w:id="148" w:name="_Toc187844633"/>
      <w:r>
        <w:rPr>
          <w:rStyle w:val="CharSectno"/>
        </w:rPr>
        <w:t>35ZD</w:t>
      </w:r>
      <w:r>
        <w:t>.</w:t>
      </w:r>
      <w:r>
        <w:tab/>
        <w:t>Measures intended to achieve equality</w:t>
      </w:r>
      <w:bookmarkEnd w:id="148"/>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No. 3 of 2002 s. 52.]</w:t>
      </w:r>
    </w:p>
    <w:p>
      <w:pPr>
        <w:pStyle w:val="Heading2"/>
      </w:pPr>
      <w:bookmarkStart w:id="149" w:name="_Toc187837652"/>
      <w:bookmarkStart w:id="150" w:name="_Toc187838650"/>
      <w:bookmarkStart w:id="151" w:name="_Toc187844634"/>
      <w:r>
        <w:rPr>
          <w:rStyle w:val="CharPartNo"/>
        </w:rPr>
        <w:lastRenderedPageBreak/>
        <w:t>Part III</w:t>
      </w:r>
      <w:r>
        <w:t> — </w:t>
      </w:r>
      <w:r>
        <w:rPr>
          <w:rStyle w:val="CharPartText"/>
        </w:rPr>
        <w:t>Discrimination on the ground of race</w:t>
      </w:r>
      <w:bookmarkEnd w:id="149"/>
      <w:bookmarkEnd w:id="150"/>
      <w:bookmarkEnd w:id="151"/>
      <w:r>
        <w:rPr>
          <w:rStyle w:val="CharPartText"/>
        </w:rPr>
        <w:t xml:space="preserve"> </w:t>
      </w:r>
    </w:p>
    <w:p>
      <w:pPr>
        <w:pStyle w:val="Heading3"/>
        <w:spacing w:before="200"/>
        <w:rPr>
          <w:snapToGrid w:val="0"/>
        </w:rPr>
      </w:pPr>
      <w:bookmarkStart w:id="152" w:name="_Toc187837653"/>
      <w:bookmarkStart w:id="153" w:name="_Toc187838651"/>
      <w:bookmarkStart w:id="154" w:name="_Toc187844635"/>
      <w:r>
        <w:rPr>
          <w:rStyle w:val="CharDivNo"/>
        </w:rPr>
        <w:t>Division 1</w:t>
      </w:r>
      <w:r>
        <w:rPr>
          <w:snapToGrid w:val="0"/>
        </w:rPr>
        <w:t> — </w:t>
      </w:r>
      <w:r>
        <w:rPr>
          <w:rStyle w:val="CharDivText"/>
        </w:rPr>
        <w:t>General</w:t>
      </w:r>
      <w:bookmarkEnd w:id="152"/>
      <w:bookmarkEnd w:id="153"/>
      <w:bookmarkEnd w:id="154"/>
      <w:r>
        <w:rPr>
          <w:rStyle w:val="CharDivText"/>
        </w:rPr>
        <w:t xml:space="preserve"> </w:t>
      </w:r>
    </w:p>
    <w:p>
      <w:pPr>
        <w:pStyle w:val="Heading5"/>
        <w:spacing w:before="160"/>
        <w:rPr>
          <w:snapToGrid w:val="0"/>
        </w:rPr>
      </w:pPr>
      <w:bookmarkStart w:id="155" w:name="_Toc187844636"/>
      <w:r>
        <w:rPr>
          <w:rStyle w:val="CharSectno"/>
        </w:rPr>
        <w:t>36</w:t>
      </w:r>
      <w:r>
        <w:rPr>
          <w:snapToGrid w:val="0"/>
        </w:rPr>
        <w:t>.</w:t>
      </w:r>
      <w:r>
        <w:rPr>
          <w:snapToGrid w:val="0"/>
        </w:rPr>
        <w:tab/>
        <w:t>Racial discrimination</w:t>
      </w:r>
      <w:bookmarkEnd w:id="155"/>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lastRenderedPageBreak/>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No. 74 of 1992 s. 12.] </w:t>
      </w:r>
    </w:p>
    <w:p>
      <w:pPr>
        <w:pStyle w:val="Heading3"/>
        <w:rPr>
          <w:snapToGrid w:val="0"/>
        </w:rPr>
      </w:pPr>
      <w:bookmarkStart w:id="156" w:name="_Toc187837655"/>
      <w:bookmarkStart w:id="157" w:name="_Toc187838653"/>
      <w:bookmarkStart w:id="158" w:name="_Toc187844637"/>
      <w:r>
        <w:rPr>
          <w:rStyle w:val="CharDivNo"/>
        </w:rPr>
        <w:t>Division 2</w:t>
      </w:r>
      <w:r>
        <w:rPr>
          <w:snapToGrid w:val="0"/>
        </w:rPr>
        <w:t> — </w:t>
      </w:r>
      <w:r>
        <w:rPr>
          <w:rStyle w:val="CharDivText"/>
        </w:rPr>
        <w:t>Discrimination in work</w:t>
      </w:r>
      <w:bookmarkEnd w:id="156"/>
      <w:bookmarkEnd w:id="157"/>
      <w:bookmarkEnd w:id="158"/>
      <w:r>
        <w:rPr>
          <w:rStyle w:val="CharDivText"/>
        </w:rPr>
        <w:t xml:space="preserve"> </w:t>
      </w:r>
    </w:p>
    <w:p>
      <w:pPr>
        <w:pStyle w:val="Heading5"/>
        <w:rPr>
          <w:snapToGrid w:val="0"/>
        </w:rPr>
      </w:pPr>
      <w:bookmarkStart w:id="159" w:name="_Toc187844638"/>
      <w:r>
        <w:rPr>
          <w:rStyle w:val="CharSectno"/>
        </w:rPr>
        <w:t>37</w:t>
      </w:r>
      <w:r>
        <w:rPr>
          <w:snapToGrid w:val="0"/>
        </w:rPr>
        <w:t>.</w:t>
      </w:r>
      <w:r>
        <w:rPr>
          <w:snapToGrid w:val="0"/>
        </w:rPr>
        <w:tab/>
        <w:t>Discrimination against applicants and employees</w:t>
      </w:r>
      <w:bookmarkEnd w:id="15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lastRenderedPageBreak/>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No. 74 of 1992 s. 13.] </w:t>
      </w:r>
    </w:p>
    <w:p>
      <w:pPr>
        <w:pStyle w:val="Heading5"/>
        <w:rPr>
          <w:snapToGrid w:val="0"/>
        </w:rPr>
      </w:pPr>
      <w:bookmarkStart w:id="160" w:name="_Toc187844639"/>
      <w:r>
        <w:rPr>
          <w:rStyle w:val="CharSectno"/>
        </w:rPr>
        <w:t>38</w:t>
      </w:r>
      <w:r>
        <w:rPr>
          <w:snapToGrid w:val="0"/>
        </w:rPr>
        <w:t>.</w:t>
      </w:r>
      <w:r>
        <w:rPr>
          <w:snapToGrid w:val="0"/>
        </w:rPr>
        <w:tab/>
        <w:t>Discrimination against commission agents</w:t>
      </w:r>
      <w:bookmarkEnd w:id="16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 xml:space="preserve">by denying the commission agent access, or limiting the commission agent’s access, to opportunities for </w:t>
      </w:r>
      <w:r>
        <w:rPr>
          <w:snapToGrid w:val="0"/>
        </w:rPr>
        <w:lastRenderedPageBreak/>
        <w:t>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1" w:name="_Toc187844640"/>
      <w:r>
        <w:rPr>
          <w:rStyle w:val="CharSectno"/>
        </w:rPr>
        <w:t>39</w:t>
      </w:r>
      <w:r>
        <w:rPr>
          <w:snapToGrid w:val="0"/>
        </w:rPr>
        <w:t>.</w:t>
      </w:r>
      <w:r>
        <w:rPr>
          <w:snapToGrid w:val="0"/>
        </w:rPr>
        <w:tab/>
        <w:t>Discrimination against contract workers</w:t>
      </w:r>
      <w:bookmarkEnd w:id="16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62" w:name="_Toc187844641"/>
      <w:r>
        <w:rPr>
          <w:rStyle w:val="CharSectno"/>
        </w:rPr>
        <w:t>40</w:t>
      </w:r>
      <w:r>
        <w:rPr>
          <w:snapToGrid w:val="0"/>
        </w:rPr>
        <w:t>.</w:t>
      </w:r>
      <w:r>
        <w:rPr>
          <w:snapToGrid w:val="0"/>
        </w:rPr>
        <w:tab/>
        <w:t>Partnerships</w:t>
      </w:r>
      <w:bookmarkEnd w:id="16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lastRenderedPageBreak/>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63" w:name="_Toc187844642"/>
      <w:r>
        <w:rPr>
          <w:rStyle w:val="CharSectno"/>
        </w:rPr>
        <w:t>41</w:t>
      </w:r>
      <w:r>
        <w:rPr>
          <w:snapToGrid w:val="0"/>
        </w:rPr>
        <w:t>.</w:t>
      </w:r>
      <w:r>
        <w:rPr>
          <w:snapToGrid w:val="0"/>
        </w:rPr>
        <w:tab/>
        <w:t>Professional or trade organisations</w:t>
      </w:r>
      <w:bookmarkEnd w:id="16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lastRenderedPageBreak/>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64" w:name="_Toc187844643"/>
      <w:r>
        <w:rPr>
          <w:rStyle w:val="CharSectno"/>
        </w:rPr>
        <w:t>42</w:t>
      </w:r>
      <w:r>
        <w:rPr>
          <w:snapToGrid w:val="0"/>
        </w:rPr>
        <w:t>.</w:t>
      </w:r>
      <w:r>
        <w:rPr>
          <w:snapToGrid w:val="0"/>
        </w:rPr>
        <w:tab/>
        <w:t>Qualifying bodies</w:t>
      </w:r>
      <w:bookmarkEnd w:id="16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65" w:name="_Toc187844644"/>
      <w:r>
        <w:rPr>
          <w:rStyle w:val="CharSectno"/>
        </w:rPr>
        <w:t>43</w:t>
      </w:r>
      <w:r>
        <w:rPr>
          <w:snapToGrid w:val="0"/>
        </w:rPr>
        <w:t>.</w:t>
      </w:r>
      <w:r>
        <w:rPr>
          <w:snapToGrid w:val="0"/>
        </w:rPr>
        <w:tab/>
        <w:t>Employment agencies</w:t>
      </w:r>
      <w:bookmarkEnd w:id="165"/>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66" w:name="_Toc187837663"/>
      <w:bookmarkStart w:id="167" w:name="_Toc187838661"/>
      <w:bookmarkStart w:id="168" w:name="_Toc187844645"/>
      <w:r>
        <w:rPr>
          <w:rStyle w:val="CharDivNo"/>
        </w:rPr>
        <w:lastRenderedPageBreak/>
        <w:t>Division 3</w:t>
      </w:r>
      <w:r>
        <w:rPr>
          <w:snapToGrid w:val="0"/>
        </w:rPr>
        <w:t> — </w:t>
      </w:r>
      <w:r>
        <w:rPr>
          <w:rStyle w:val="CharDivText"/>
        </w:rPr>
        <w:t>Discrimination in other areas</w:t>
      </w:r>
      <w:bookmarkEnd w:id="166"/>
      <w:bookmarkEnd w:id="167"/>
      <w:bookmarkEnd w:id="168"/>
      <w:r>
        <w:rPr>
          <w:rStyle w:val="CharDivText"/>
        </w:rPr>
        <w:t xml:space="preserve"> </w:t>
      </w:r>
    </w:p>
    <w:p>
      <w:pPr>
        <w:pStyle w:val="Heading5"/>
        <w:rPr>
          <w:snapToGrid w:val="0"/>
        </w:rPr>
      </w:pPr>
      <w:bookmarkStart w:id="169" w:name="_Toc187844646"/>
      <w:r>
        <w:rPr>
          <w:rStyle w:val="CharSectno"/>
        </w:rPr>
        <w:t>44</w:t>
      </w:r>
      <w:r>
        <w:rPr>
          <w:snapToGrid w:val="0"/>
        </w:rPr>
        <w:t>.</w:t>
      </w:r>
      <w:r>
        <w:rPr>
          <w:snapToGrid w:val="0"/>
        </w:rPr>
        <w:tab/>
        <w:t>Education</w:t>
      </w:r>
      <w:bookmarkEnd w:id="169"/>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70" w:name="_Toc187844647"/>
      <w:r>
        <w:rPr>
          <w:rStyle w:val="CharSectno"/>
        </w:rPr>
        <w:t>45</w:t>
      </w:r>
      <w:r>
        <w:rPr>
          <w:snapToGrid w:val="0"/>
        </w:rPr>
        <w:t>.</w:t>
      </w:r>
      <w:r>
        <w:rPr>
          <w:snapToGrid w:val="0"/>
        </w:rPr>
        <w:tab/>
        <w:t>Access to places and vehicles</w:t>
      </w:r>
      <w:bookmarkEnd w:id="170"/>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lastRenderedPageBreak/>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71" w:name="_Toc187844648"/>
      <w:r>
        <w:rPr>
          <w:rStyle w:val="CharSectno"/>
        </w:rPr>
        <w:t>46</w:t>
      </w:r>
      <w:r>
        <w:rPr>
          <w:snapToGrid w:val="0"/>
        </w:rPr>
        <w:t>.</w:t>
      </w:r>
      <w:r>
        <w:rPr>
          <w:snapToGrid w:val="0"/>
        </w:rPr>
        <w:tab/>
        <w:t>Goods, services and facilities</w:t>
      </w:r>
      <w:bookmarkEnd w:id="17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72" w:name="_Toc187844649"/>
      <w:r>
        <w:rPr>
          <w:rStyle w:val="CharSectno"/>
        </w:rPr>
        <w:t>47</w:t>
      </w:r>
      <w:r>
        <w:rPr>
          <w:snapToGrid w:val="0"/>
        </w:rPr>
        <w:t>.</w:t>
      </w:r>
      <w:r>
        <w:rPr>
          <w:snapToGrid w:val="0"/>
        </w:rPr>
        <w:tab/>
        <w:t>Accommodation</w:t>
      </w:r>
      <w:bookmarkEnd w:id="17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lastRenderedPageBreak/>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73" w:name="_Toc187844650"/>
      <w:r>
        <w:rPr>
          <w:rStyle w:val="CharSectno"/>
        </w:rPr>
        <w:t>47A</w:t>
      </w:r>
      <w:r>
        <w:rPr>
          <w:snapToGrid w:val="0"/>
        </w:rPr>
        <w:t>.</w:t>
      </w:r>
      <w:r>
        <w:rPr>
          <w:snapToGrid w:val="0"/>
        </w:rPr>
        <w:tab/>
        <w:t>Land</w:t>
      </w:r>
      <w:bookmarkEnd w:id="173"/>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lastRenderedPageBreak/>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No. 74 of 1992 s. 14.] </w:t>
      </w:r>
    </w:p>
    <w:p>
      <w:pPr>
        <w:pStyle w:val="Heading5"/>
        <w:rPr>
          <w:snapToGrid w:val="0"/>
        </w:rPr>
      </w:pPr>
      <w:bookmarkStart w:id="174" w:name="_Toc187844651"/>
      <w:r>
        <w:rPr>
          <w:rStyle w:val="CharSectno"/>
        </w:rPr>
        <w:t>48</w:t>
      </w:r>
      <w:r>
        <w:rPr>
          <w:snapToGrid w:val="0"/>
        </w:rPr>
        <w:t>.</w:t>
      </w:r>
      <w:r>
        <w:rPr>
          <w:snapToGrid w:val="0"/>
        </w:rPr>
        <w:tab/>
        <w:t>Clubs</w:t>
      </w:r>
      <w:bookmarkEnd w:id="17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lastRenderedPageBreak/>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175" w:name="_Toc187844652"/>
      <w:r>
        <w:rPr>
          <w:rStyle w:val="CharSectno"/>
        </w:rPr>
        <w:t>49</w:t>
      </w:r>
      <w:r>
        <w:rPr>
          <w:snapToGrid w:val="0"/>
        </w:rPr>
        <w:t>.</w:t>
      </w:r>
      <w:r>
        <w:rPr>
          <w:snapToGrid w:val="0"/>
        </w:rPr>
        <w:tab/>
      </w:r>
      <w:r>
        <w:t>Requesting or requiring provision of certain information</w:t>
      </w:r>
      <w:bookmarkEnd w:id="175"/>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76" w:name="_Toc187837671"/>
      <w:bookmarkStart w:id="177" w:name="_Toc187838669"/>
      <w:bookmarkStart w:id="178" w:name="_Toc187844653"/>
      <w:r>
        <w:rPr>
          <w:rStyle w:val="CharDivNo"/>
        </w:rPr>
        <w:lastRenderedPageBreak/>
        <w:t>Division 3A</w:t>
      </w:r>
      <w:r>
        <w:t> — </w:t>
      </w:r>
      <w:r>
        <w:rPr>
          <w:rStyle w:val="CharDivText"/>
        </w:rPr>
        <w:t>Discrimination involving racial harassment</w:t>
      </w:r>
      <w:bookmarkEnd w:id="176"/>
      <w:bookmarkEnd w:id="177"/>
      <w:bookmarkEnd w:id="178"/>
      <w:r>
        <w:rPr>
          <w:rStyle w:val="CharDivText"/>
        </w:rPr>
        <w:t xml:space="preserve"> </w:t>
      </w:r>
    </w:p>
    <w:p>
      <w:pPr>
        <w:pStyle w:val="Footnoteheading"/>
        <w:keepNext/>
        <w:ind w:left="890"/>
        <w:rPr>
          <w:snapToGrid w:val="0"/>
        </w:rPr>
      </w:pPr>
      <w:r>
        <w:rPr>
          <w:snapToGrid w:val="0"/>
        </w:rPr>
        <w:tab/>
        <w:t xml:space="preserve">[Heading inserted: No. 74 of 1992 s. 15.] </w:t>
      </w:r>
    </w:p>
    <w:p>
      <w:pPr>
        <w:pStyle w:val="Heading5"/>
        <w:rPr>
          <w:snapToGrid w:val="0"/>
        </w:rPr>
      </w:pPr>
      <w:bookmarkStart w:id="179" w:name="_Toc187844654"/>
      <w:r>
        <w:rPr>
          <w:rStyle w:val="CharSectno"/>
        </w:rPr>
        <w:t>49A</w:t>
      </w:r>
      <w:r>
        <w:rPr>
          <w:snapToGrid w:val="0"/>
        </w:rPr>
        <w:t>.</w:t>
      </w:r>
      <w:r>
        <w:rPr>
          <w:snapToGrid w:val="0"/>
        </w:rPr>
        <w:tab/>
        <w:t>Racial harassment in employment</w:t>
      </w:r>
      <w:bookmarkEnd w:id="179"/>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lastRenderedPageBreak/>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No. 74 of 1992 s. 15.] </w:t>
      </w:r>
    </w:p>
    <w:p>
      <w:pPr>
        <w:pStyle w:val="Heading5"/>
        <w:rPr>
          <w:snapToGrid w:val="0"/>
        </w:rPr>
      </w:pPr>
      <w:bookmarkStart w:id="180" w:name="_Toc187844655"/>
      <w:r>
        <w:rPr>
          <w:rStyle w:val="CharSectno"/>
        </w:rPr>
        <w:t>49B</w:t>
      </w:r>
      <w:r>
        <w:rPr>
          <w:snapToGrid w:val="0"/>
        </w:rPr>
        <w:t>.</w:t>
      </w:r>
      <w:r>
        <w:rPr>
          <w:snapToGrid w:val="0"/>
        </w:rPr>
        <w:tab/>
        <w:t>Racial harassment in education</w:t>
      </w:r>
      <w:bookmarkEnd w:id="18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No. 74 of 1992 s. 15.] </w:t>
      </w:r>
    </w:p>
    <w:p>
      <w:pPr>
        <w:pStyle w:val="Heading5"/>
        <w:rPr>
          <w:snapToGrid w:val="0"/>
        </w:rPr>
      </w:pPr>
      <w:bookmarkStart w:id="181" w:name="_Toc187844656"/>
      <w:r>
        <w:rPr>
          <w:rStyle w:val="CharSectno"/>
        </w:rPr>
        <w:t>49C</w:t>
      </w:r>
      <w:r>
        <w:rPr>
          <w:snapToGrid w:val="0"/>
        </w:rPr>
        <w:t>.</w:t>
      </w:r>
      <w:r>
        <w:rPr>
          <w:snapToGrid w:val="0"/>
        </w:rPr>
        <w:tab/>
        <w:t>Racial harassment related to accommodation</w:t>
      </w:r>
      <w:bookmarkEnd w:id="181"/>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lastRenderedPageBreak/>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No. 74 of 1992 s. 15.] </w:t>
      </w:r>
    </w:p>
    <w:p>
      <w:pPr>
        <w:pStyle w:val="Heading5"/>
        <w:rPr>
          <w:snapToGrid w:val="0"/>
        </w:rPr>
      </w:pPr>
      <w:bookmarkStart w:id="182" w:name="_Toc187844657"/>
      <w:r>
        <w:rPr>
          <w:rStyle w:val="CharSectno"/>
        </w:rPr>
        <w:t>49D</w:t>
      </w:r>
      <w:r>
        <w:rPr>
          <w:snapToGrid w:val="0"/>
        </w:rPr>
        <w:t>.</w:t>
      </w:r>
      <w:r>
        <w:rPr>
          <w:snapToGrid w:val="0"/>
        </w:rPr>
        <w:tab/>
        <w:t>Racial grounds</w:t>
      </w:r>
      <w:bookmarkEnd w:id="182"/>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No. 74 of 1992 s. 15.] </w:t>
      </w:r>
    </w:p>
    <w:p>
      <w:pPr>
        <w:pStyle w:val="Heading3"/>
        <w:rPr>
          <w:snapToGrid w:val="0"/>
        </w:rPr>
      </w:pPr>
      <w:bookmarkStart w:id="183" w:name="_Toc187837676"/>
      <w:bookmarkStart w:id="184" w:name="_Toc187838674"/>
      <w:bookmarkStart w:id="185" w:name="_Toc187844658"/>
      <w:r>
        <w:rPr>
          <w:rStyle w:val="CharDivNo"/>
        </w:rPr>
        <w:lastRenderedPageBreak/>
        <w:t>Division 4</w:t>
      </w:r>
      <w:r>
        <w:rPr>
          <w:snapToGrid w:val="0"/>
        </w:rPr>
        <w:t> — </w:t>
      </w:r>
      <w:r>
        <w:rPr>
          <w:rStyle w:val="CharDivText"/>
        </w:rPr>
        <w:t>Exceptions to Part III</w:t>
      </w:r>
      <w:bookmarkEnd w:id="183"/>
      <w:bookmarkEnd w:id="184"/>
      <w:bookmarkEnd w:id="185"/>
    </w:p>
    <w:p>
      <w:pPr>
        <w:pStyle w:val="Heading5"/>
        <w:rPr>
          <w:snapToGrid w:val="0"/>
        </w:rPr>
      </w:pPr>
      <w:bookmarkStart w:id="186" w:name="_Toc187844659"/>
      <w:r>
        <w:rPr>
          <w:rStyle w:val="CharSectno"/>
        </w:rPr>
        <w:t>50</w:t>
      </w:r>
      <w:r>
        <w:rPr>
          <w:snapToGrid w:val="0"/>
        </w:rPr>
        <w:t>.</w:t>
      </w:r>
      <w:r>
        <w:rPr>
          <w:snapToGrid w:val="0"/>
        </w:rPr>
        <w:tab/>
        <w:t>Genuine occupational qualifications</w:t>
      </w:r>
      <w:bookmarkEnd w:id="186"/>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87" w:name="_Toc187844660"/>
      <w:r>
        <w:rPr>
          <w:rStyle w:val="CharSectno"/>
        </w:rPr>
        <w:t>51</w:t>
      </w:r>
      <w:r>
        <w:rPr>
          <w:snapToGrid w:val="0"/>
        </w:rPr>
        <w:t>.</w:t>
      </w:r>
      <w:r>
        <w:rPr>
          <w:snapToGrid w:val="0"/>
        </w:rPr>
        <w:tab/>
        <w:t>Measures intended to achieve equality</w:t>
      </w:r>
      <w:bookmarkEnd w:id="187"/>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No. 74 of 1992 s. 16.] </w:t>
      </w:r>
    </w:p>
    <w:p>
      <w:pPr>
        <w:pStyle w:val="Heading5"/>
        <w:rPr>
          <w:snapToGrid w:val="0"/>
        </w:rPr>
      </w:pPr>
      <w:bookmarkStart w:id="188" w:name="_Toc187844661"/>
      <w:r>
        <w:rPr>
          <w:rStyle w:val="CharSectno"/>
        </w:rPr>
        <w:lastRenderedPageBreak/>
        <w:t>52</w:t>
      </w:r>
      <w:r>
        <w:rPr>
          <w:snapToGrid w:val="0"/>
        </w:rPr>
        <w:t>.</w:t>
      </w:r>
      <w:r>
        <w:rPr>
          <w:snapToGrid w:val="0"/>
        </w:rPr>
        <w:tab/>
        <w:t>Citizenship</w:t>
      </w:r>
      <w:bookmarkEnd w:id="188"/>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89" w:name="_Toc187837680"/>
      <w:bookmarkStart w:id="190" w:name="_Toc187838678"/>
      <w:bookmarkStart w:id="191" w:name="_Toc187844662"/>
      <w:r>
        <w:rPr>
          <w:rStyle w:val="CharPartNo"/>
        </w:rPr>
        <w:lastRenderedPageBreak/>
        <w:t>Part IV</w:t>
      </w:r>
      <w:r>
        <w:t> — </w:t>
      </w:r>
      <w:r>
        <w:rPr>
          <w:rStyle w:val="CharPartText"/>
        </w:rPr>
        <w:t>Discrimination on the ground of religious or political conviction</w:t>
      </w:r>
      <w:bookmarkEnd w:id="189"/>
      <w:bookmarkEnd w:id="190"/>
      <w:bookmarkEnd w:id="191"/>
      <w:r>
        <w:rPr>
          <w:rStyle w:val="CharPartText"/>
        </w:rPr>
        <w:t xml:space="preserve"> </w:t>
      </w:r>
    </w:p>
    <w:p>
      <w:pPr>
        <w:pStyle w:val="Heading3"/>
        <w:rPr>
          <w:snapToGrid w:val="0"/>
        </w:rPr>
      </w:pPr>
      <w:bookmarkStart w:id="192" w:name="_Toc187837681"/>
      <w:bookmarkStart w:id="193" w:name="_Toc187838679"/>
      <w:bookmarkStart w:id="194" w:name="_Toc187844663"/>
      <w:r>
        <w:rPr>
          <w:rStyle w:val="CharDivNo"/>
        </w:rPr>
        <w:t>Division 1</w:t>
      </w:r>
      <w:r>
        <w:rPr>
          <w:snapToGrid w:val="0"/>
        </w:rPr>
        <w:t> — </w:t>
      </w:r>
      <w:r>
        <w:rPr>
          <w:rStyle w:val="CharDivText"/>
        </w:rPr>
        <w:t>General</w:t>
      </w:r>
      <w:bookmarkEnd w:id="192"/>
      <w:bookmarkEnd w:id="193"/>
      <w:bookmarkEnd w:id="194"/>
      <w:r>
        <w:rPr>
          <w:rStyle w:val="CharDivText"/>
        </w:rPr>
        <w:t xml:space="preserve"> </w:t>
      </w:r>
    </w:p>
    <w:p>
      <w:pPr>
        <w:pStyle w:val="Heading5"/>
        <w:rPr>
          <w:snapToGrid w:val="0"/>
        </w:rPr>
      </w:pPr>
      <w:bookmarkStart w:id="195" w:name="_Toc187844664"/>
      <w:r>
        <w:rPr>
          <w:rStyle w:val="CharSectno"/>
        </w:rPr>
        <w:t>53</w:t>
      </w:r>
      <w:r>
        <w:rPr>
          <w:snapToGrid w:val="0"/>
        </w:rPr>
        <w:t>.</w:t>
      </w:r>
      <w:r>
        <w:rPr>
          <w:snapToGrid w:val="0"/>
        </w:rPr>
        <w:tab/>
        <w:t>Discrimination on ground of religious or political conviction</w:t>
      </w:r>
      <w:bookmarkEnd w:id="19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lastRenderedPageBreak/>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96" w:name="_Toc187837683"/>
      <w:bookmarkStart w:id="197" w:name="_Toc187838681"/>
      <w:bookmarkStart w:id="198" w:name="_Toc187844665"/>
      <w:r>
        <w:rPr>
          <w:rStyle w:val="CharDivNo"/>
        </w:rPr>
        <w:t>Division 2</w:t>
      </w:r>
      <w:r>
        <w:rPr>
          <w:snapToGrid w:val="0"/>
        </w:rPr>
        <w:t> — </w:t>
      </w:r>
      <w:r>
        <w:rPr>
          <w:rStyle w:val="CharDivText"/>
        </w:rPr>
        <w:t>Discrimination in work</w:t>
      </w:r>
      <w:bookmarkEnd w:id="196"/>
      <w:bookmarkEnd w:id="197"/>
      <w:bookmarkEnd w:id="198"/>
      <w:r>
        <w:rPr>
          <w:rStyle w:val="CharDivText"/>
        </w:rPr>
        <w:t xml:space="preserve"> </w:t>
      </w:r>
    </w:p>
    <w:p>
      <w:pPr>
        <w:pStyle w:val="Heading5"/>
        <w:spacing w:before="180"/>
        <w:rPr>
          <w:snapToGrid w:val="0"/>
        </w:rPr>
      </w:pPr>
      <w:bookmarkStart w:id="199" w:name="_Toc187844666"/>
      <w:r>
        <w:rPr>
          <w:rStyle w:val="CharSectno"/>
        </w:rPr>
        <w:t>54</w:t>
      </w:r>
      <w:r>
        <w:rPr>
          <w:snapToGrid w:val="0"/>
        </w:rPr>
        <w:t>.</w:t>
      </w:r>
      <w:r>
        <w:rPr>
          <w:snapToGrid w:val="0"/>
        </w:rPr>
        <w:tab/>
        <w:t>Discrimination against applicants and employees</w:t>
      </w:r>
      <w:bookmarkEnd w:id="19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lastRenderedPageBreak/>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200" w:name="_Toc187844667"/>
      <w:r>
        <w:rPr>
          <w:rStyle w:val="CharSectno"/>
        </w:rPr>
        <w:t>55</w:t>
      </w:r>
      <w:r>
        <w:rPr>
          <w:snapToGrid w:val="0"/>
        </w:rPr>
        <w:t>.</w:t>
      </w:r>
      <w:r>
        <w:rPr>
          <w:snapToGrid w:val="0"/>
        </w:rPr>
        <w:tab/>
        <w:t>Discrimination against commission agents</w:t>
      </w:r>
      <w:bookmarkEnd w:id="20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01" w:name="_Toc187844668"/>
      <w:r>
        <w:rPr>
          <w:rStyle w:val="CharSectno"/>
        </w:rPr>
        <w:lastRenderedPageBreak/>
        <w:t>56</w:t>
      </w:r>
      <w:r>
        <w:rPr>
          <w:snapToGrid w:val="0"/>
        </w:rPr>
        <w:t>.</w:t>
      </w:r>
      <w:r>
        <w:rPr>
          <w:snapToGrid w:val="0"/>
        </w:rPr>
        <w:tab/>
        <w:t>Discrimination against contract workers</w:t>
      </w:r>
      <w:bookmarkEnd w:id="20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02" w:name="_Toc187844669"/>
      <w:r>
        <w:rPr>
          <w:rStyle w:val="CharSectno"/>
        </w:rPr>
        <w:t>57</w:t>
      </w:r>
      <w:r>
        <w:rPr>
          <w:snapToGrid w:val="0"/>
        </w:rPr>
        <w:t>.</w:t>
      </w:r>
      <w:r>
        <w:rPr>
          <w:snapToGrid w:val="0"/>
        </w:rPr>
        <w:tab/>
        <w:t>Partnerships</w:t>
      </w:r>
      <w:bookmarkEnd w:id="20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lastRenderedPageBreak/>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03" w:name="_Toc187844670"/>
      <w:r>
        <w:rPr>
          <w:rStyle w:val="CharSectno"/>
        </w:rPr>
        <w:t>58</w:t>
      </w:r>
      <w:r>
        <w:rPr>
          <w:snapToGrid w:val="0"/>
        </w:rPr>
        <w:t>.</w:t>
      </w:r>
      <w:r>
        <w:rPr>
          <w:snapToGrid w:val="0"/>
        </w:rPr>
        <w:tab/>
        <w:t>Professional or trade organisations</w:t>
      </w:r>
      <w:bookmarkEnd w:id="20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204" w:name="_Toc187844671"/>
      <w:r>
        <w:rPr>
          <w:rStyle w:val="CharSectno"/>
        </w:rPr>
        <w:lastRenderedPageBreak/>
        <w:t>59</w:t>
      </w:r>
      <w:r>
        <w:rPr>
          <w:snapToGrid w:val="0"/>
        </w:rPr>
        <w:t>.</w:t>
      </w:r>
      <w:r>
        <w:rPr>
          <w:snapToGrid w:val="0"/>
        </w:rPr>
        <w:tab/>
        <w:t>Qualifying bodies</w:t>
      </w:r>
      <w:bookmarkEnd w:id="20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205" w:name="_Toc187844672"/>
      <w:r>
        <w:rPr>
          <w:rStyle w:val="CharSectno"/>
        </w:rPr>
        <w:t>60</w:t>
      </w:r>
      <w:r>
        <w:rPr>
          <w:snapToGrid w:val="0"/>
        </w:rPr>
        <w:t>.</w:t>
      </w:r>
      <w:r>
        <w:rPr>
          <w:snapToGrid w:val="0"/>
        </w:rPr>
        <w:tab/>
        <w:t>Employment agencies</w:t>
      </w:r>
      <w:bookmarkEnd w:id="20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206" w:name="_Toc187837691"/>
      <w:bookmarkStart w:id="207" w:name="_Toc187838689"/>
      <w:bookmarkStart w:id="208" w:name="_Toc187844673"/>
      <w:r>
        <w:rPr>
          <w:rStyle w:val="CharDivNo"/>
        </w:rPr>
        <w:t>Division 3</w:t>
      </w:r>
      <w:r>
        <w:rPr>
          <w:snapToGrid w:val="0"/>
        </w:rPr>
        <w:t> — </w:t>
      </w:r>
      <w:r>
        <w:rPr>
          <w:rStyle w:val="CharDivText"/>
        </w:rPr>
        <w:t>Discrimination in other areas</w:t>
      </w:r>
      <w:bookmarkEnd w:id="206"/>
      <w:bookmarkEnd w:id="207"/>
      <w:bookmarkEnd w:id="208"/>
      <w:r>
        <w:rPr>
          <w:rStyle w:val="CharDivText"/>
        </w:rPr>
        <w:t xml:space="preserve"> </w:t>
      </w:r>
    </w:p>
    <w:p>
      <w:pPr>
        <w:pStyle w:val="Heading5"/>
        <w:spacing w:before="180"/>
        <w:rPr>
          <w:snapToGrid w:val="0"/>
        </w:rPr>
      </w:pPr>
      <w:bookmarkStart w:id="209" w:name="_Toc187844674"/>
      <w:r>
        <w:rPr>
          <w:rStyle w:val="CharSectno"/>
        </w:rPr>
        <w:t>61</w:t>
      </w:r>
      <w:r>
        <w:rPr>
          <w:snapToGrid w:val="0"/>
        </w:rPr>
        <w:t>.</w:t>
      </w:r>
      <w:r>
        <w:rPr>
          <w:snapToGrid w:val="0"/>
        </w:rPr>
        <w:tab/>
        <w:t>Education</w:t>
      </w:r>
      <w:bookmarkEnd w:id="20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lastRenderedPageBreak/>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210" w:name="_Toc187844675"/>
      <w:r>
        <w:rPr>
          <w:rStyle w:val="CharSectno"/>
        </w:rPr>
        <w:t>62</w:t>
      </w:r>
      <w:r>
        <w:rPr>
          <w:snapToGrid w:val="0"/>
        </w:rPr>
        <w:t>.</w:t>
      </w:r>
      <w:r>
        <w:rPr>
          <w:snapToGrid w:val="0"/>
        </w:rPr>
        <w:tab/>
        <w:t>Goods, services and facilities</w:t>
      </w:r>
      <w:bookmarkEnd w:id="210"/>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11" w:name="_Toc187844676"/>
      <w:r>
        <w:rPr>
          <w:rStyle w:val="CharSectno"/>
        </w:rPr>
        <w:lastRenderedPageBreak/>
        <w:t>63</w:t>
      </w:r>
      <w:r>
        <w:rPr>
          <w:snapToGrid w:val="0"/>
        </w:rPr>
        <w:t>.</w:t>
      </w:r>
      <w:r>
        <w:rPr>
          <w:snapToGrid w:val="0"/>
        </w:rPr>
        <w:tab/>
        <w:t>Accommodation</w:t>
      </w:r>
      <w:bookmarkEnd w:id="211"/>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lastRenderedPageBreak/>
        <w:tab/>
        <w:t>(b)</w:t>
      </w:r>
      <w:r>
        <w:rPr>
          <w:snapToGrid w:val="0"/>
        </w:rPr>
        <w:tab/>
        <w:t>accommodation provided by a religious body.</w:t>
      </w:r>
    </w:p>
    <w:p>
      <w:pPr>
        <w:pStyle w:val="Heading5"/>
        <w:rPr>
          <w:snapToGrid w:val="0"/>
        </w:rPr>
      </w:pPr>
      <w:bookmarkStart w:id="212" w:name="_Toc187844677"/>
      <w:r>
        <w:rPr>
          <w:rStyle w:val="CharSectno"/>
        </w:rPr>
        <w:t>64</w:t>
      </w:r>
      <w:r>
        <w:rPr>
          <w:snapToGrid w:val="0"/>
        </w:rPr>
        <w:t>.</w:t>
      </w:r>
      <w:r>
        <w:rPr>
          <w:snapToGrid w:val="0"/>
        </w:rPr>
        <w:tab/>
        <w:t>Clubs</w:t>
      </w:r>
      <w:bookmarkEnd w:id="21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213" w:name="_Toc187844678"/>
      <w:r>
        <w:rPr>
          <w:rStyle w:val="CharSectno"/>
        </w:rPr>
        <w:t>65</w:t>
      </w:r>
      <w:r>
        <w:rPr>
          <w:snapToGrid w:val="0"/>
        </w:rPr>
        <w:t>.</w:t>
      </w:r>
      <w:r>
        <w:rPr>
          <w:snapToGrid w:val="0"/>
        </w:rPr>
        <w:tab/>
      </w:r>
      <w:r>
        <w:t>Requesting or requiring provision of certain information</w:t>
      </w:r>
      <w:bookmarkEnd w:id="213"/>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 xml:space="preserve">mentioned person to request or require the other person to provide, in connection with or for the purposes of the doing of the act, information (whether by way of completing </w:t>
      </w:r>
      <w:r>
        <w:rPr>
          <w:snapToGrid w:val="0"/>
          <w:spacing w:val="-4"/>
        </w:rPr>
        <w:lastRenderedPageBreak/>
        <w:t>a form or otherwise) that persons of a different religious or political conviction would not, in circumstances that are the same or not materially different, be requested or required to provide.</w:t>
      </w:r>
    </w:p>
    <w:p>
      <w:pPr>
        <w:pStyle w:val="Heading3"/>
        <w:rPr>
          <w:snapToGrid w:val="0"/>
        </w:rPr>
      </w:pPr>
      <w:bookmarkStart w:id="214" w:name="_Toc187837697"/>
      <w:bookmarkStart w:id="215" w:name="_Toc187838695"/>
      <w:bookmarkStart w:id="216" w:name="_Toc187844679"/>
      <w:r>
        <w:rPr>
          <w:rStyle w:val="CharDivNo"/>
        </w:rPr>
        <w:t>Division 4</w:t>
      </w:r>
      <w:r>
        <w:rPr>
          <w:snapToGrid w:val="0"/>
        </w:rPr>
        <w:t> — </w:t>
      </w:r>
      <w:r>
        <w:rPr>
          <w:rStyle w:val="CharDivText"/>
        </w:rPr>
        <w:t>Exceptions to Part IV</w:t>
      </w:r>
      <w:bookmarkEnd w:id="214"/>
      <w:bookmarkEnd w:id="215"/>
      <w:bookmarkEnd w:id="216"/>
      <w:r>
        <w:rPr>
          <w:rStyle w:val="CharDivText"/>
        </w:rPr>
        <w:t xml:space="preserve"> </w:t>
      </w:r>
    </w:p>
    <w:p>
      <w:pPr>
        <w:pStyle w:val="Heading5"/>
        <w:rPr>
          <w:snapToGrid w:val="0"/>
        </w:rPr>
      </w:pPr>
      <w:bookmarkStart w:id="217" w:name="_Toc187844680"/>
      <w:r>
        <w:rPr>
          <w:rStyle w:val="CharSectno"/>
        </w:rPr>
        <w:t>66</w:t>
      </w:r>
      <w:r>
        <w:rPr>
          <w:snapToGrid w:val="0"/>
        </w:rPr>
        <w:t>.</w:t>
      </w:r>
      <w:r>
        <w:rPr>
          <w:snapToGrid w:val="0"/>
        </w:rPr>
        <w:tab/>
        <w:t>Exceptions to s. 54 to 56</w:t>
      </w:r>
      <w:bookmarkEnd w:id="217"/>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No. 43 of 1996 s. 28.] </w:t>
      </w:r>
    </w:p>
    <w:p>
      <w:pPr>
        <w:pStyle w:val="Heading2"/>
      </w:pPr>
      <w:bookmarkStart w:id="218" w:name="_Toc187837699"/>
      <w:bookmarkStart w:id="219" w:name="_Toc187838697"/>
      <w:bookmarkStart w:id="220" w:name="_Toc187844681"/>
      <w:r>
        <w:rPr>
          <w:rStyle w:val="CharPartNo"/>
        </w:rPr>
        <w:lastRenderedPageBreak/>
        <w:t>Part IVA</w:t>
      </w:r>
      <w:r>
        <w:t> — </w:t>
      </w:r>
      <w:r>
        <w:rPr>
          <w:rStyle w:val="CharPartText"/>
        </w:rPr>
        <w:t>Discrimination on the ground of impairment</w:t>
      </w:r>
      <w:bookmarkEnd w:id="218"/>
      <w:bookmarkEnd w:id="219"/>
      <w:bookmarkEnd w:id="220"/>
      <w:r>
        <w:rPr>
          <w:rStyle w:val="CharPartText"/>
        </w:rPr>
        <w:t xml:space="preserve"> </w:t>
      </w:r>
    </w:p>
    <w:p>
      <w:pPr>
        <w:pStyle w:val="Footnoteheading"/>
        <w:ind w:left="890"/>
        <w:rPr>
          <w:snapToGrid w:val="0"/>
        </w:rPr>
      </w:pPr>
      <w:r>
        <w:rPr>
          <w:snapToGrid w:val="0"/>
        </w:rPr>
        <w:tab/>
        <w:t xml:space="preserve">[Heading inserted: No. 40 of 1988 s. 8.] </w:t>
      </w:r>
    </w:p>
    <w:p>
      <w:pPr>
        <w:pStyle w:val="Heading3"/>
        <w:rPr>
          <w:snapToGrid w:val="0"/>
        </w:rPr>
      </w:pPr>
      <w:bookmarkStart w:id="221" w:name="_Toc187837700"/>
      <w:bookmarkStart w:id="222" w:name="_Toc187838698"/>
      <w:bookmarkStart w:id="223" w:name="_Toc187844682"/>
      <w:r>
        <w:rPr>
          <w:rStyle w:val="CharDivNo"/>
        </w:rPr>
        <w:t>Division 1</w:t>
      </w:r>
      <w:r>
        <w:rPr>
          <w:snapToGrid w:val="0"/>
        </w:rPr>
        <w:t> — </w:t>
      </w:r>
      <w:r>
        <w:rPr>
          <w:rStyle w:val="CharDivText"/>
        </w:rPr>
        <w:t>General</w:t>
      </w:r>
      <w:bookmarkEnd w:id="221"/>
      <w:bookmarkEnd w:id="222"/>
      <w:bookmarkEnd w:id="223"/>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224" w:name="_Toc187844683"/>
      <w:r>
        <w:rPr>
          <w:rStyle w:val="CharSectno"/>
        </w:rPr>
        <w:t>66A</w:t>
      </w:r>
      <w:r>
        <w:rPr>
          <w:snapToGrid w:val="0"/>
        </w:rPr>
        <w:t>.</w:t>
      </w:r>
      <w:r>
        <w:rPr>
          <w:snapToGrid w:val="0"/>
        </w:rPr>
        <w:tab/>
        <w:t>Discrimination on ground of impairment</w:t>
      </w:r>
      <w:bookmarkEnd w:id="22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lastRenderedPageBreak/>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xml:space="preserve">) if the discriminator treats the aggrieved person less favourably on the ground of the fact that the aggrieved person possesses, or is accompanied by, a guide dog or hearing dog, or on the ground of any matter related to that fact, whether or not it is the </w:t>
      </w:r>
      <w:r>
        <w:rPr>
          <w:snapToGrid w:val="0"/>
        </w:rPr>
        <w:lastRenderedPageBreak/>
        <w:t>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No. 40 of 1988 s. 8; amended: No. 74 of 1992 s. 17 and 40.] </w:t>
      </w:r>
    </w:p>
    <w:p>
      <w:pPr>
        <w:pStyle w:val="Heading3"/>
        <w:spacing w:before="280"/>
        <w:rPr>
          <w:snapToGrid w:val="0"/>
        </w:rPr>
      </w:pPr>
      <w:bookmarkStart w:id="225" w:name="_Toc187837702"/>
      <w:bookmarkStart w:id="226" w:name="_Toc187838700"/>
      <w:bookmarkStart w:id="227" w:name="_Toc187844684"/>
      <w:r>
        <w:rPr>
          <w:rStyle w:val="CharDivNo"/>
        </w:rPr>
        <w:t>Division 2</w:t>
      </w:r>
      <w:r>
        <w:rPr>
          <w:snapToGrid w:val="0"/>
        </w:rPr>
        <w:t> — </w:t>
      </w:r>
      <w:r>
        <w:rPr>
          <w:rStyle w:val="CharDivText"/>
        </w:rPr>
        <w:t>Discrimination in work</w:t>
      </w:r>
      <w:bookmarkEnd w:id="225"/>
      <w:bookmarkEnd w:id="226"/>
      <w:bookmarkEnd w:id="227"/>
      <w:r>
        <w:rPr>
          <w:rStyle w:val="CharDivText"/>
        </w:rPr>
        <w:t xml:space="preserve"> </w:t>
      </w:r>
    </w:p>
    <w:p>
      <w:pPr>
        <w:pStyle w:val="Footnoteheading"/>
        <w:ind w:left="890"/>
        <w:rPr>
          <w:snapToGrid w:val="0"/>
        </w:rPr>
      </w:pPr>
      <w:r>
        <w:rPr>
          <w:snapToGrid w:val="0"/>
        </w:rPr>
        <w:tab/>
        <w:t xml:space="preserve">[Heading inserted: No. 40 of 1988 s. 8.] </w:t>
      </w:r>
    </w:p>
    <w:p>
      <w:pPr>
        <w:pStyle w:val="Heading5"/>
        <w:spacing w:before="180"/>
        <w:rPr>
          <w:snapToGrid w:val="0"/>
        </w:rPr>
      </w:pPr>
      <w:bookmarkStart w:id="228" w:name="_Toc187844685"/>
      <w:r>
        <w:rPr>
          <w:rStyle w:val="CharSectno"/>
        </w:rPr>
        <w:t>66B</w:t>
      </w:r>
      <w:r>
        <w:rPr>
          <w:snapToGrid w:val="0"/>
        </w:rPr>
        <w:t>.</w:t>
      </w:r>
      <w:r>
        <w:rPr>
          <w:snapToGrid w:val="0"/>
        </w:rPr>
        <w:tab/>
        <w:t>Discrimination against applicants and employees</w:t>
      </w:r>
      <w:bookmarkEnd w:id="22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lastRenderedPageBreak/>
        <w:tab/>
        <w:t xml:space="preserve">[Section 66B inserted: No. 40 of 1988 s. 8.] </w:t>
      </w:r>
    </w:p>
    <w:p>
      <w:pPr>
        <w:pStyle w:val="Heading5"/>
        <w:rPr>
          <w:snapToGrid w:val="0"/>
        </w:rPr>
      </w:pPr>
      <w:bookmarkStart w:id="229" w:name="_Toc187844686"/>
      <w:r>
        <w:rPr>
          <w:rStyle w:val="CharSectno"/>
        </w:rPr>
        <w:t>66C</w:t>
      </w:r>
      <w:r>
        <w:rPr>
          <w:snapToGrid w:val="0"/>
        </w:rPr>
        <w:t>.</w:t>
      </w:r>
      <w:r>
        <w:rPr>
          <w:snapToGrid w:val="0"/>
        </w:rPr>
        <w:tab/>
        <w:t>Discrimination against commission agents</w:t>
      </w:r>
      <w:bookmarkEnd w:id="22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No. 40 of 1988 s. 8.] </w:t>
      </w:r>
    </w:p>
    <w:p>
      <w:pPr>
        <w:pStyle w:val="Heading5"/>
        <w:rPr>
          <w:snapToGrid w:val="0"/>
        </w:rPr>
      </w:pPr>
      <w:bookmarkStart w:id="230" w:name="_Toc187844687"/>
      <w:r>
        <w:rPr>
          <w:rStyle w:val="CharSectno"/>
        </w:rPr>
        <w:t>66D</w:t>
      </w:r>
      <w:r>
        <w:rPr>
          <w:snapToGrid w:val="0"/>
        </w:rPr>
        <w:t>.</w:t>
      </w:r>
      <w:r>
        <w:rPr>
          <w:snapToGrid w:val="0"/>
        </w:rPr>
        <w:tab/>
        <w:t>Discrimination against contract workers</w:t>
      </w:r>
      <w:bookmarkEnd w:id="23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lastRenderedPageBreak/>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No. 40 of 1988 s. 8.] </w:t>
      </w:r>
    </w:p>
    <w:p>
      <w:pPr>
        <w:pStyle w:val="Heading5"/>
        <w:spacing w:before="180"/>
        <w:rPr>
          <w:snapToGrid w:val="0"/>
        </w:rPr>
      </w:pPr>
      <w:bookmarkStart w:id="231" w:name="_Toc187844688"/>
      <w:r>
        <w:rPr>
          <w:rStyle w:val="CharSectno"/>
        </w:rPr>
        <w:t>66E</w:t>
      </w:r>
      <w:r>
        <w:rPr>
          <w:snapToGrid w:val="0"/>
        </w:rPr>
        <w:t>.</w:t>
      </w:r>
      <w:r>
        <w:rPr>
          <w:snapToGrid w:val="0"/>
        </w:rPr>
        <w:tab/>
        <w:t>Partnerships</w:t>
      </w:r>
      <w:bookmarkEnd w:id="23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lastRenderedPageBreak/>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No. 40 of 1988 s. 8.] </w:t>
      </w:r>
    </w:p>
    <w:p>
      <w:pPr>
        <w:pStyle w:val="Heading5"/>
        <w:rPr>
          <w:snapToGrid w:val="0"/>
        </w:rPr>
      </w:pPr>
      <w:bookmarkStart w:id="232" w:name="_Toc187844689"/>
      <w:r>
        <w:rPr>
          <w:rStyle w:val="CharSectno"/>
        </w:rPr>
        <w:t>66F</w:t>
      </w:r>
      <w:r>
        <w:rPr>
          <w:snapToGrid w:val="0"/>
        </w:rPr>
        <w:t>.</w:t>
      </w:r>
      <w:r>
        <w:rPr>
          <w:snapToGrid w:val="0"/>
        </w:rPr>
        <w:tab/>
        <w:t>Professional or trade organisations</w:t>
      </w:r>
      <w:bookmarkEnd w:id="23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No. 40 of 1988 s. 8.] </w:t>
      </w:r>
    </w:p>
    <w:p>
      <w:pPr>
        <w:pStyle w:val="Heading5"/>
        <w:rPr>
          <w:snapToGrid w:val="0"/>
        </w:rPr>
      </w:pPr>
      <w:bookmarkStart w:id="233" w:name="_Toc187844690"/>
      <w:r>
        <w:rPr>
          <w:rStyle w:val="CharSectno"/>
        </w:rPr>
        <w:lastRenderedPageBreak/>
        <w:t>66G</w:t>
      </w:r>
      <w:r>
        <w:rPr>
          <w:snapToGrid w:val="0"/>
        </w:rPr>
        <w:t>.</w:t>
      </w:r>
      <w:r>
        <w:rPr>
          <w:snapToGrid w:val="0"/>
        </w:rPr>
        <w:tab/>
        <w:t>Qualifying bodies</w:t>
      </w:r>
      <w:bookmarkEnd w:id="23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No. 40 of 1988 s. 8.] </w:t>
      </w:r>
    </w:p>
    <w:p>
      <w:pPr>
        <w:pStyle w:val="Heading5"/>
        <w:rPr>
          <w:snapToGrid w:val="0"/>
        </w:rPr>
      </w:pPr>
      <w:bookmarkStart w:id="234" w:name="_Toc187844691"/>
      <w:r>
        <w:rPr>
          <w:rStyle w:val="CharSectno"/>
        </w:rPr>
        <w:t>66H</w:t>
      </w:r>
      <w:r>
        <w:rPr>
          <w:snapToGrid w:val="0"/>
        </w:rPr>
        <w:t>.</w:t>
      </w:r>
      <w:r>
        <w:rPr>
          <w:snapToGrid w:val="0"/>
        </w:rPr>
        <w:tab/>
        <w:t>Employment agencies</w:t>
      </w:r>
      <w:bookmarkEnd w:id="23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No. 40 of 1988 s. 8.] </w:t>
      </w:r>
    </w:p>
    <w:p>
      <w:pPr>
        <w:pStyle w:val="Heading3"/>
        <w:keepLines/>
        <w:rPr>
          <w:snapToGrid w:val="0"/>
        </w:rPr>
      </w:pPr>
      <w:bookmarkStart w:id="235" w:name="_Toc187837710"/>
      <w:bookmarkStart w:id="236" w:name="_Toc187838708"/>
      <w:bookmarkStart w:id="237" w:name="_Toc187844692"/>
      <w:r>
        <w:rPr>
          <w:rStyle w:val="CharDivNo"/>
        </w:rPr>
        <w:lastRenderedPageBreak/>
        <w:t>Division 3</w:t>
      </w:r>
      <w:r>
        <w:rPr>
          <w:snapToGrid w:val="0"/>
        </w:rPr>
        <w:t> — </w:t>
      </w:r>
      <w:r>
        <w:rPr>
          <w:rStyle w:val="CharDivText"/>
        </w:rPr>
        <w:t>Discrimination in other areas</w:t>
      </w:r>
      <w:bookmarkEnd w:id="235"/>
      <w:bookmarkEnd w:id="236"/>
      <w:bookmarkEnd w:id="237"/>
      <w:r>
        <w:rPr>
          <w:rStyle w:val="CharDivText"/>
        </w:rPr>
        <w:t xml:space="preserve"> </w:t>
      </w:r>
    </w:p>
    <w:p>
      <w:pPr>
        <w:pStyle w:val="Footnoteheading"/>
        <w:keepNext/>
        <w:keepLines/>
        <w:ind w:left="890"/>
        <w:rPr>
          <w:snapToGrid w:val="0"/>
        </w:rPr>
      </w:pPr>
      <w:r>
        <w:rPr>
          <w:snapToGrid w:val="0"/>
        </w:rPr>
        <w:tab/>
        <w:t xml:space="preserve">[Heading inserted: No. 40 of 1988 s. 8.] </w:t>
      </w:r>
    </w:p>
    <w:p>
      <w:pPr>
        <w:pStyle w:val="Heading5"/>
        <w:spacing w:before="180"/>
        <w:rPr>
          <w:snapToGrid w:val="0"/>
        </w:rPr>
      </w:pPr>
      <w:bookmarkStart w:id="238" w:name="_Toc187844693"/>
      <w:r>
        <w:rPr>
          <w:rStyle w:val="CharSectno"/>
        </w:rPr>
        <w:t>66I</w:t>
      </w:r>
      <w:r>
        <w:rPr>
          <w:snapToGrid w:val="0"/>
        </w:rPr>
        <w:t>.</w:t>
      </w:r>
      <w:r>
        <w:rPr>
          <w:snapToGrid w:val="0"/>
        </w:rPr>
        <w:tab/>
        <w:t>Education</w:t>
      </w:r>
      <w:bookmarkEnd w:id="23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No. 40 of 1988 s. 8.] </w:t>
      </w:r>
    </w:p>
    <w:p>
      <w:pPr>
        <w:pStyle w:val="Heading5"/>
        <w:rPr>
          <w:snapToGrid w:val="0"/>
        </w:rPr>
      </w:pPr>
      <w:bookmarkStart w:id="239" w:name="_Toc187844694"/>
      <w:r>
        <w:rPr>
          <w:rStyle w:val="CharSectno"/>
        </w:rPr>
        <w:lastRenderedPageBreak/>
        <w:t>66J</w:t>
      </w:r>
      <w:r>
        <w:rPr>
          <w:snapToGrid w:val="0"/>
        </w:rPr>
        <w:t>.</w:t>
      </w:r>
      <w:r>
        <w:rPr>
          <w:snapToGrid w:val="0"/>
        </w:rPr>
        <w:tab/>
        <w:t>Access to places and vehicles</w:t>
      </w:r>
      <w:bookmarkEnd w:id="23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No. 40 of 1988 s. 8; amended: No. 57 of 1997 s. 55(2).] </w:t>
      </w:r>
    </w:p>
    <w:p>
      <w:pPr>
        <w:pStyle w:val="Heading5"/>
        <w:rPr>
          <w:snapToGrid w:val="0"/>
        </w:rPr>
      </w:pPr>
      <w:bookmarkStart w:id="240" w:name="_Toc187844695"/>
      <w:r>
        <w:rPr>
          <w:rStyle w:val="CharSectno"/>
        </w:rPr>
        <w:lastRenderedPageBreak/>
        <w:t>66K</w:t>
      </w:r>
      <w:r>
        <w:rPr>
          <w:snapToGrid w:val="0"/>
        </w:rPr>
        <w:t>.</w:t>
      </w:r>
      <w:r>
        <w:rPr>
          <w:snapToGrid w:val="0"/>
        </w:rPr>
        <w:tab/>
        <w:t>Goods, services and facilities</w:t>
      </w:r>
      <w:bookmarkEnd w:id="24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No. 40 of 1988 s. 8.] </w:t>
      </w:r>
    </w:p>
    <w:p>
      <w:pPr>
        <w:pStyle w:val="Heading5"/>
        <w:rPr>
          <w:snapToGrid w:val="0"/>
        </w:rPr>
      </w:pPr>
      <w:bookmarkStart w:id="241" w:name="_Toc187844696"/>
      <w:r>
        <w:rPr>
          <w:rStyle w:val="CharSectno"/>
        </w:rPr>
        <w:t>66L</w:t>
      </w:r>
      <w:r>
        <w:rPr>
          <w:snapToGrid w:val="0"/>
        </w:rPr>
        <w:t>.</w:t>
      </w:r>
      <w:r>
        <w:rPr>
          <w:snapToGrid w:val="0"/>
        </w:rPr>
        <w:tab/>
        <w:t>Accommodation</w:t>
      </w:r>
      <w:bookmarkEnd w:id="24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lastRenderedPageBreak/>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lastRenderedPageBreak/>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No. 40 of 1988 s. 8.] </w:t>
      </w:r>
    </w:p>
    <w:p>
      <w:pPr>
        <w:pStyle w:val="Heading5"/>
        <w:rPr>
          <w:snapToGrid w:val="0"/>
        </w:rPr>
      </w:pPr>
      <w:bookmarkStart w:id="242" w:name="_Toc187844697"/>
      <w:r>
        <w:rPr>
          <w:rStyle w:val="CharSectno"/>
        </w:rPr>
        <w:t>66M</w:t>
      </w:r>
      <w:r>
        <w:rPr>
          <w:snapToGrid w:val="0"/>
        </w:rPr>
        <w:t>.</w:t>
      </w:r>
      <w:r>
        <w:rPr>
          <w:snapToGrid w:val="0"/>
        </w:rPr>
        <w:tab/>
        <w:t>Clubs and incorporated associations</w:t>
      </w:r>
      <w:bookmarkEnd w:id="242"/>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lastRenderedPageBreak/>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 xml:space="preserve">the extent to which the affairs of the club or incorporated association are so conducted that the persons primarily </w:t>
      </w:r>
      <w:r>
        <w:rPr>
          <w:snapToGrid w:val="0"/>
        </w:rPr>
        <w:lastRenderedPageBreak/>
        <w:t>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No. 40 of 1988 s. 8.] </w:t>
      </w:r>
    </w:p>
    <w:p>
      <w:pPr>
        <w:pStyle w:val="Heading5"/>
        <w:rPr>
          <w:snapToGrid w:val="0"/>
        </w:rPr>
      </w:pPr>
      <w:bookmarkStart w:id="243" w:name="_Toc187844698"/>
      <w:r>
        <w:rPr>
          <w:rStyle w:val="CharSectno"/>
        </w:rPr>
        <w:t>66N</w:t>
      </w:r>
      <w:r>
        <w:rPr>
          <w:snapToGrid w:val="0"/>
        </w:rPr>
        <w:t>.</w:t>
      </w:r>
      <w:r>
        <w:rPr>
          <w:snapToGrid w:val="0"/>
        </w:rPr>
        <w:tab/>
        <w:t>Discrimination in sport on ground of impairment</w:t>
      </w:r>
      <w:bookmarkEnd w:id="243"/>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No. 40 of 1988 s. 8.] </w:t>
      </w:r>
    </w:p>
    <w:p>
      <w:pPr>
        <w:pStyle w:val="Heading5"/>
      </w:pPr>
      <w:bookmarkStart w:id="244" w:name="_Toc187844699"/>
      <w:r>
        <w:rPr>
          <w:rStyle w:val="CharSectno"/>
        </w:rPr>
        <w:lastRenderedPageBreak/>
        <w:t>66O</w:t>
      </w:r>
      <w:r>
        <w:rPr>
          <w:snapToGrid w:val="0"/>
        </w:rPr>
        <w:t>.</w:t>
      </w:r>
      <w:r>
        <w:rPr>
          <w:snapToGrid w:val="0"/>
        </w:rPr>
        <w:tab/>
      </w:r>
      <w:r>
        <w:t>Requesting or requiring provision of certain information</w:t>
      </w:r>
      <w:bookmarkEnd w:id="244"/>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No. 40 of 1988 s. 8.] </w:t>
      </w:r>
    </w:p>
    <w:p>
      <w:pPr>
        <w:pStyle w:val="Heading5"/>
        <w:rPr>
          <w:snapToGrid w:val="0"/>
        </w:rPr>
      </w:pPr>
      <w:bookmarkStart w:id="245" w:name="_Toc187844700"/>
      <w:r>
        <w:rPr>
          <w:rStyle w:val="CharSectno"/>
        </w:rPr>
        <w:t>66P</w:t>
      </w:r>
      <w:r>
        <w:rPr>
          <w:snapToGrid w:val="0"/>
        </w:rPr>
        <w:t>.</w:t>
      </w:r>
      <w:r>
        <w:rPr>
          <w:snapToGrid w:val="0"/>
        </w:rPr>
        <w:tab/>
        <w:t>Superannuation schemes and provident funds</w:t>
      </w:r>
      <w:bookmarkEnd w:id="245"/>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lastRenderedPageBreak/>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No. 40 of 1988 s. 8.] </w:t>
      </w:r>
    </w:p>
    <w:p>
      <w:pPr>
        <w:pStyle w:val="Heading3"/>
        <w:rPr>
          <w:snapToGrid w:val="0"/>
        </w:rPr>
      </w:pPr>
      <w:bookmarkStart w:id="246" w:name="_Toc187837719"/>
      <w:bookmarkStart w:id="247" w:name="_Toc187838717"/>
      <w:bookmarkStart w:id="248" w:name="_Toc187844701"/>
      <w:r>
        <w:rPr>
          <w:rStyle w:val="CharDivNo"/>
        </w:rPr>
        <w:t>Division 4</w:t>
      </w:r>
      <w:r>
        <w:rPr>
          <w:snapToGrid w:val="0"/>
        </w:rPr>
        <w:t> — </w:t>
      </w:r>
      <w:r>
        <w:rPr>
          <w:rStyle w:val="CharDivText"/>
        </w:rPr>
        <w:t>Exceptions to Part IVA</w:t>
      </w:r>
      <w:bookmarkEnd w:id="246"/>
      <w:bookmarkEnd w:id="247"/>
      <w:bookmarkEnd w:id="248"/>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249" w:name="_Toc187844702"/>
      <w:r>
        <w:rPr>
          <w:rStyle w:val="CharSectno"/>
        </w:rPr>
        <w:t>66Q</w:t>
      </w:r>
      <w:r>
        <w:rPr>
          <w:snapToGrid w:val="0"/>
        </w:rPr>
        <w:t>.</w:t>
      </w:r>
      <w:r>
        <w:rPr>
          <w:snapToGrid w:val="0"/>
        </w:rPr>
        <w:tab/>
        <w:t>Exceptions to certain work related provisions in Div. 2</w:t>
      </w:r>
      <w:bookmarkEnd w:id="249"/>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 xml:space="preserve">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w:t>
      </w:r>
      <w:r>
        <w:rPr>
          <w:snapToGrid w:val="0"/>
        </w:rPr>
        <w:lastRenderedPageBreak/>
        <w:t>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No. 40 of 1988 s. 8; amended: No. 74 of 1992 s. 18.] </w:t>
      </w:r>
    </w:p>
    <w:p>
      <w:pPr>
        <w:pStyle w:val="Heading5"/>
        <w:rPr>
          <w:snapToGrid w:val="0"/>
        </w:rPr>
      </w:pPr>
      <w:bookmarkStart w:id="250" w:name="_Toc187844703"/>
      <w:r>
        <w:rPr>
          <w:rStyle w:val="CharSectno"/>
        </w:rPr>
        <w:t>66R</w:t>
      </w:r>
      <w:r>
        <w:rPr>
          <w:snapToGrid w:val="0"/>
        </w:rPr>
        <w:t>.</w:t>
      </w:r>
      <w:r>
        <w:rPr>
          <w:snapToGrid w:val="0"/>
        </w:rPr>
        <w:tab/>
        <w:t>Measures intended to achieve equality</w:t>
      </w:r>
      <w:bookmarkEnd w:id="25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 xml:space="preserve">to afford persons who have an impairment access to facilities, services or opportunities to meet their special </w:t>
      </w:r>
      <w:r>
        <w:rPr>
          <w:snapToGrid w:val="0"/>
        </w:rPr>
        <w:lastRenderedPageBreak/>
        <w:t>needs in relation to employment, education, training or welfare.</w:t>
      </w:r>
    </w:p>
    <w:p>
      <w:pPr>
        <w:pStyle w:val="Footnotesection"/>
      </w:pPr>
      <w:r>
        <w:tab/>
        <w:t xml:space="preserve">[Section 66R inserted: No. 40 of 1988 s. 8.] </w:t>
      </w:r>
    </w:p>
    <w:p>
      <w:pPr>
        <w:pStyle w:val="Heading5"/>
        <w:rPr>
          <w:snapToGrid w:val="0"/>
        </w:rPr>
      </w:pPr>
      <w:bookmarkStart w:id="251" w:name="_Toc187844704"/>
      <w:r>
        <w:rPr>
          <w:rStyle w:val="CharSectno"/>
        </w:rPr>
        <w:t>66S</w:t>
      </w:r>
      <w:r>
        <w:rPr>
          <w:snapToGrid w:val="0"/>
        </w:rPr>
        <w:t>.</w:t>
      </w:r>
      <w:r>
        <w:rPr>
          <w:snapToGrid w:val="0"/>
        </w:rPr>
        <w:tab/>
        <w:t>Genuine occupational qualifications</w:t>
      </w:r>
      <w:bookmarkEnd w:id="25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No. 40 of 1988 s. 8.] </w:t>
      </w:r>
    </w:p>
    <w:p>
      <w:pPr>
        <w:pStyle w:val="Heading5"/>
        <w:rPr>
          <w:snapToGrid w:val="0"/>
        </w:rPr>
      </w:pPr>
      <w:bookmarkStart w:id="252" w:name="_Toc187844705"/>
      <w:r>
        <w:rPr>
          <w:rStyle w:val="CharSectno"/>
        </w:rPr>
        <w:t>66T</w:t>
      </w:r>
      <w:r>
        <w:rPr>
          <w:snapToGrid w:val="0"/>
        </w:rPr>
        <w:t>.</w:t>
      </w:r>
      <w:r>
        <w:rPr>
          <w:snapToGrid w:val="0"/>
        </w:rPr>
        <w:tab/>
        <w:t>Insurance</w:t>
      </w:r>
      <w:bookmarkEnd w:id="25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lastRenderedPageBreak/>
        <w:tab/>
        <w:t>(b)</w:t>
      </w:r>
      <w:r>
        <w:rPr>
          <w:snapToGrid w:val="0"/>
        </w:rPr>
        <w:tab/>
        <w:t>is reasonable having regard to the data, if any, and other relevant factors.</w:t>
      </w:r>
    </w:p>
    <w:p>
      <w:pPr>
        <w:pStyle w:val="Footnotesection"/>
      </w:pPr>
      <w:r>
        <w:tab/>
        <w:t xml:space="preserve">[Section 66T inserted: No. 40 of 1988 s. 8.] </w:t>
      </w:r>
    </w:p>
    <w:p>
      <w:pPr>
        <w:pStyle w:val="Heading5"/>
        <w:rPr>
          <w:snapToGrid w:val="0"/>
        </w:rPr>
      </w:pPr>
      <w:bookmarkStart w:id="253" w:name="_Toc187844706"/>
      <w:r>
        <w:rPr>
          <w:rStyle w:val="CharSectno"/>
        </w:rPr>
        <w:t>66U</w:t>
      </w:r>
      <w:r>
        <w:rPr>
          <w:snapToGrid w:val="0"/>
        </w:rPr>
        <w:t>.</w:t>
      </w:r>
      <w:r>
        <w:rPr>
          <w:snapToGrid w:val="0"/>
        </w:rPr>
        <w:tab/>
        <w:t>Regulations</w:t>
      </w:r>
      <w:bookmarkEnd w:id="253"/>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r>
        <w:t>a notifiable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pPr>
      <w:r>
        <w:tab/>
        <w:t>(3)</w:t>
      </w:r>
      <w:r>
        <w:tab/>
        <w:t xml:space="preserve">In this section — </w:t>
      </w:r>
    </w:p>
    <w:p>
      <w:pPr>
        <w:pStyle w:val="Defstart"/>
      </w:pPr>
      <w:r>
        <w:tab/>
      </w:r>
      <w:r>
        <w:rPr>
          <w:rStyle w:val="CharDefText"/>
        </w:rPr>
        <w:t>notifiable infectious disease</w:t>
      </w:r>
      <w:r>
        <w:rPr>
          <w:bCs/>
        </w:rPr>
        <w:t xml:space="preserve"> has the meaning given in the </w:t>
      </w:r>
      <w:r>
        <w:rPr>
          <w:iCs/>
        </w:rPr>
        <w:t>Public Health Act 2016</w:t>
      </w:r>
      <w:r>
        <w:t xml:space="preserve"> section 4(1).</w:t>
      </w:r>
    </w:p>
    <w:p>
      <w:pPr>
        <w:pStyle w:val="Footnotesection"/>
      </w:pPr>
      <w:r>
        <w:tab/>
        <w:t xml:space="preserve">[Section 66U inserted: No. 40 of 1988 s. 8; amended: No. 19 of 2016 s. 101 and 289.] </w:t>
      </w:r>
    </w:p>
    <w:p>
      <w:pPr>
        <w:pStyle w:val="Heading2"/>
      </w:pPr>
      <w:bookmarkStart w:id="254" w:name="_Toc187837725"/>
      <w:bookmarkStart w:id="255" w:name="_Toc187838723"/>
      <w:bookmarkStart w:id="256" w:name="_Toc187844707"/>
      <w:r>
        <w:rPr>
          <w:rStyle w:val="CharPartNo"/>
        </w:rPr>
        <w:lastRenderedPageBreak/>
        <w:t>Part IVB</w:t>
      </w:r>
      <w:r>
        <w:t> — </w:t>
      </w:r>
      <w:r>
        <w:rPr>
          <w:rStyle w:val="CharPartText"/>
        </w:rPr>
        <w:t>Discrimination on the ground of age</w:t>
      </w:r>
      <w:bookmarkEnd w:id="254"/>
      <w:bookmarkEnd w:id="255"/>
      <w:bookmarkEnd w:id="256"/>
      <w:r>
        <w:rPr>
          <w:rStyle w:val="CharPartText"/>
        </w:rPr>
        <w:t xml:space="preserve"> </w:t>
      </w:r>
    </w:p>
    <w:p>
      <w:pPr>
        <w:pStyle w:val="Footnoteheading"/>
        <w:spacing w:before="100"/>
        <w:ind w:left="890"/>
        <w:rPr>
          <w:snapToGrid w:val="0"/>
        </w:rPr>
      </w:pPr>
      <w:r>
        <w:rPr>
          <w:snapToGrid w:val="0"/>
        </w:rPr>
        <w:tab/>
        <w:t xml:space="preserve">[Heading inserted: No. 74 of 1992 s. 19.] </w:t>
      </w:r>
    </w:p>
    <w:p>
      <w:pPr>
        <w:pStyle w:val="Heading3"/>
        <w:spacing w:before="180"/>
        <w:rPr>
          <w:snapToGrid w:val="0"/>
        </w:rPr>
      </w:pPr>
      <w:bookmarkStart w:id="257" w:name="_Toc187837726"/>
      <w:bookmarkStart w:id="258" w:name="_Toc187838724"/>
      <w:bookmarkStart w:id="259" w:name="_Toc187844708"/>
      <w:r>
        <w:rPr>
          <w:rStyle w:val="CharDivNo"/>
        </w:rPr>
        <w:t>Division 1</w:t>
      </w:r>
      <w:r>
        <w:rPr>
          <w:snapToGrid w:val="0"/>
        </w:rPr>
        <w:t> — </w:t>
      </w:r>
      <w:r>
        <w:rPr>
          <w:rStyle w:val="CharDivText"/>
        </w:rPr>
        <w:t>General</w:t>
      </w:r>
      <w:bookmarkEnd w:id="257"/>
      <w:bookmarkEnd w:id="258"/>
      <w:bookmarkEnd w:id="259"/>
      <w:r>
        <w:rPr>
          <w:rStyle w:val="CharDivText"/>
        </w:rPr>
        <w:t xml:space="preserve"> </w:t>
      </w:r>
    </w:p>
    <w:p>
      <w:pPr>
        <w:pStyle w:val="Footnoteheading"/>
        <w:spacing w:before="100"/>
        <w:ind w:left="890"/>
        <w:rPr>
          <w:snapToGrid w:val="0"/>
        </w:rPr>
      </w:pPr>
      <w:r>
        <w:rPr>
          <w:snapToGrid w:val="0"/>
        </w:rPr>
        <w:tab/>
        <w:t xml:space="preserve">[Heading inserted: No. 74 of 1992 s. 19.] </w:t>
      </w:r>
    </w:p>
    <w:p>
      <w:pPr>
        <w:pStyle w:val="Heading5"/>
        <w:spacing w:before="180"/>
        <w:rPr>
          <w:snapToGrid w:val="0"/>
        </w:rPr>
      </w:pPr>
      <w:bookmarkStart w:id="260" w:name="_Toc187844709"/>
      <w:r>
        <w:rPr>
          <w:rStyle w:val="CharSectno"/>
        </w:rPr>
        <w:t>66V</w:t>
      </w:r>
      <w:r>
        <w:rPr>
          <w:snapToGrid w:val="0"/>
        </w:rPr>
        <w:t>.</w:t>
      </w:r>
      <w:r>
        <w:rPr>
          <w:snapToGrid w:val="0"/>
        </w:rPr>
        <w:tab/>
        <w:t>Discrimination on ground of age</w:t>
      </w:r>
      <w:bookmarkEnd w:id="260"/>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 xml:space="preserve">any relative or associate of the aggrieved person, the discriminator treats the aggrieved person less favourably than in the same circumstances, or in circumstances that are not </w:t>
      </w:r>
      <w:r>
        <w:rPr>
          <w:snapToGrid w:val="0"/>
        </w:rPr>
        <w:lastRenderedPageBreak/>
        <w:t>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No. 74 of 1992 s. 19.] </w:t>
      </w:r>
    </w:p>
    <w:p>
      <w:pPr>
        <w:pStyle w:val="Heading3"/>
        <w:rPr>
          <w:snapToGrid w:val="0"/>
        </w:rPr>
      </w:pPr>
      <w:bookmarkStart w:id="261" w:name="_Toc187837728"/>
      <w:bookmarkStart w:id="262" w:name="_Toc187838726"/>
      <w:bookmarkStart w:id="263" w:name="_Toc187844710"/>
      <w:r>
        <w:rPr>
          <w:rStyle w:val="CharDivNo"/>
        </w:rPr>
        <w:t>Division 2</w:t>
      </w:r>
      <w:r>
        <w:rPr>
          <w:snapToGrid w:val="0"/>
        </w:rPr>
        <w:t> — </w:t>
      </w:r>
      <w:r>
        <w:rPr>
          <w:rStyle w:val="CharDivText"/>
        </w:rPr>
        <w:t>Discrimination in work</w:t>
      </w:r>
      <w:bookmarkEnd w:id="261"/>
      <w:bookmarkEnd w:id="262"/>
      <w:bookmarkEnd w:id="263"/>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264" w:name="_Toc187844711"/>
      <w:r>
        <w:rPr>
          <w:rStyle w:val="CharSectno"/>
        </w:rPr>
        <w:t>66W</w:t>
      </w:r>
      <w:r>
        <w:rPr>
          <w:snapToGrid w:val="0"/>
        </w:rPr>
        <w:t>.</w:t>
      </w:r>
      <w:r>
        <w:rPr>
          <w:snapToGrid w:val="0"/>
        </w:rPr>
        <w:tab/>
        <w:t>Discrimination against applicants and employees</w:t>
      </w:r>
      <w:bookmarkEnd w:id="26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lastRenderedPageBreak/>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No. 74 of 1992 s. 19.] </w:t>
      </w:r>
    </w:p>
    <w:p>
      <w:pPr>
        <w:pStyle w:val="Heading5"/>
        <w:rPr>
          <w:snapToGrid w:val="0"/>
        </w:rPr>
      </w:pPr>
      <w:bookmarkStart w:id="265" w:name="_Toc187844712"/>
      <w:r>
        <w:rPr>
          <w:rStyle w:val="CharSectno"/>
        </w:rPr>
        <w:t>66X</w:t>
      </w:r>
      <w:r>
        <w:rPr>
          <w:snapToGrid w:val="0"/>
        </w:rPr>
        <w:t>.</w:t>
      </w:r>
      <w:r>
        <w:rPr>
          <w:snapToGrid w:val="0"/>
        </w:rPr>
        <w:tab/>
        <w:t>Discrimination against commission agents</w:t>
      </w:r>
      <w:bookmarkEnd w:id="26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lastRenderedPageBreak/>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No. 74 of 1992 s. 19.] </w:t>
      </w:r>
    </w:p>
    <w:p>
      <w:pPr>
        <w:pStyle w:val="Heading5"/>
        <w:rPr>
          <w:snapToGrid w:val="0"/>
        </w:rPr>
      </w:pPr>
      <w:bookmarkStart w:id="266" w:name="_Toc187844713"/>
      <w:r>
        <w:rPr>
          <w:rStyle w:val="CharSectno"/>
        </w:rPr>
        <w:t>66Y</w:t>
      </w:r>
      <w:r>
        <w:rPr>
          <w:snapToGrid w:val="0"/>
        </w:rPr>
        <w:t>.</w:t>
      </w:r>
      <w:r>
        <w:rPr>
          <w:snapToGrid w:val="0"/>
        </w:rPr>
        <w:tab/>
        <w:t>Discrimination against contract workers</w:t>
      </w:r>
      <w:bookmarkEnd w:id="26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No. 74 of 1992 s. 19.] </w:t>
      </w:r>
    </w:p>
    <w:p>
      <w:pPr>
        <w:pStyle w:val="Heading5"/>
        <w:keepNext w:val="0"/>
        <w:keepLines w:val="0"/>
        <w:rPr>
          <w:snapToGrid w:val="0"/>
        </w:rPr>
      </w:pPr>
      <w:bookmarkStart w:id="267" w:name="_Toc187844714"/>
      <w:r>
        <w:rPr>
          <w:rStyle w:val="CharSectno"/>
        </w:rPr>
        <w:t>66Z</w:t>
      </w:r>
      <w:r>
        <w:rPr>
          <w:snapToGrid w:val="0"/>
        </w:rPr>
        <w:t>.</w:t>
      </w:r>
      <w:r>
        <w:rPr>
          <w:snapToGrid w:val="0"/>
        </w:rPr>
        <w:tab/>
        <w:t>Partnerships</w:t>
      </w:r>
      <w:bookmarkEnd w:id="26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lastRenderedPageBreak/>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No. 74 of 1992 s. 19.] </w:t>
      </w:r>
    </w:p>
    <w:p>
      <w:pPr>
        <w:pStyle w:val="Heading5"/>
        <w:rPr>
          <w:snapToGrid w:val="0"/>
        </w:rPr>
      </w:pPr>
      <w:bookmarkStart w:id="268" w:name="_Toc187844715"/>
      <w:r>
        <w:rPr>
          <w:rStyle w:val="CharSectno"/>
        </w:rPr>
        <w:t>66ZA</w:t>
      </w:r>
      <w:r>
        <w:rPr>
          <w:snapToGrid w:val="0"/>
        </w:rPr>
        <w:t>.</w:t>
      </w:r>
      <w:r>
        <w:rPr>
          <w:snapToGrid w:val="0"/>
        </w:rPr>
        <w:tab/>
        <w:t>Professional or trade organisations</w:t>
      </w:r>
      <w:bookmarkEnd w:id="26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 xml:space="preserve">It is unlawful for an organisation to which this section applies or for the committee of management of such an organisation or for </w:t>
      </w:r>
      <w:r>
        <w:rPr>
          <w:snapToGrid w:val="0"/>
        </w:rPr>
        <w:lastRenderedPageBreak/>
        <w:t>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No. 74 of 1992 s. 19.] </w:t>
      </w:r>
    </w:p>
    <w:p>
      <w:pPr>
        <w:pStyle w:val="Heading5"/>
        <w:rPr>
          <w:snapToGrid w:val="0"/>
        </w:rPr>
      </w:pPr>
      <w:bookmarkStart w:id="269" w:name="_Toc187844716"/>
      <w:r>
        <w:rPr>
          <w:rStyle w:val="CharSectno"/>
        </w:rPr>
        <w:t>66ZB</w:t>
      </w:r>
      <w:r>
        <w:rPr>
          <w:snapToGrid w:val="0"/>
        </w:rPr>
        <w:t>.</w:t>
      </w:r>
      <w:r>
        <w:rPr>
          <w:snapToGrid w:val="0"/>
        </w:rPr>
        <w:tab/>
        <w:t>Qualifying bodies</w:t>
      </w:r>
      <w:bookmarkEnd w:id="26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No. 74 of 1992 s. 19.] </w:t>
      </w:r>
    </w:p>
    <w:p>
      <w:pPr>
        <w:pStyle w:val="Heading5"/>
        <w:rPr>
          <w:snapToGrid w:val="0"/>
        </w:rPr>
      </w:pPr>
      <w:bookmarkStart w:id="270" w:name="_Toc187844717"/>
      <w:r>
        <w:rPr>
          <w:rStyle w:val="CharSectno"/>
        </w:rPr>
        <w:t>66ZC</w:t>
      </w:r>
      <w:r>
        <w:rPr>
          <w:snapToGrid w:val="0"/>
        </w:rPr>
        <w:t>.</w:t>
      </w:r>
      <w:r>
        <w:rPr>
          <w:snapToGrid w:val="0"/>
        </w:rPr>
        <w:tab/>
        <w:t>Employment agencies</w:t>
      </w:r>
      <w:bookmarkEnd w:id="27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lastRenderedPageBreak/>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No. 74 of 1992 s. 19.] </w:t>
      </w:r>
    </w:p>
    <w:p>
      <w:pPr>
        <w:pStyle w:val="Heading3"/>
        <w:keepNext w:val="0"/>
        <w:rPr>
          <w:snapToGrid w:val="0"/>
        </w:rPr>
      </w:pPr>
      <w:bookmarkStart w:id="271" w:name="_Toc187837736"/>
      <w:bookmarkStart w:id="272" w:name="_Toc187838734"/>
      <w:bookmarkStart w:id="273" w:name="_Toc187844718"/>
      <w:r>
        <w:rPr>
          <w:rStyle w:val="CharDivNo"/>
        </w:rPr>
        <w:t>Division 3</w:t>
      </w:r>
      <w:r>
        <w:rPr>
          <w:snapToGrid w:val="0"/>
        </w:rPr>
        <w:t> — </w:t>
      </w:r>
      <w:r>
        <w:rPr>
          <w:rStyle w:val="CharDivText"/>
        </w:rPr>
        <w:t>Discrimination in other areas</w:t>
      </w:r>
      <w:bookmarkEnd w:id="271"/>
      <w:bookmarkEnd w:id="272"/>
      <w:bookmarkEnd w:id="273"/>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274" w:name="_Toc187844719"/>
      <w:r>
        <w:rPr>
          <w:rStyle w:val="CharSectno"/>
        </w:rPr>
        <w:t>66ZD</w:t>
      </w:r>
      <w:r>
        <w:rPr>
          <w:snapToGrid w:val="0"/>
        </w:rPr>
        <w:t>.</w:t>
      </w:r>
      <w:r>
        <w:rPr>
          <w:snapToGrid w:val="0"/>
        </w:rPr>
        <w:tab/>
        <w:t>Education</w:t>
      </w:r>
      <w:bookmarkEnd w:id="27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lastRenderedPageBreak/>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No. 74 of 1992 s. 19.] </w:t>
      </w:r>
    </w:p>
    <w:p>
      <w:pPr>
        <w:pStyle w:val="Heading5"/>
        <w:rPr>
          <w:snapToGrid w:val="0"/>
        </w:rPr>
      </w:pPr>
      <w:bookmarkStart w:id="275" w:name="_Toc187844720"/>
      <w:r>
        <w:rPr>
          <w:rStyle w:val="CharSectno"/>
        </w:rPr>
        <w:t>66ZE</w:t>
      </w:r>
      <w:r>
        <w:rPr>
          <w:snapToGrid w:val="0"/>
        </w:rPr>
        <w:t>.</w:t>
      </w:r>
      <w:r>
        <w:rPr>
          <w:snapToGrid w:val="0"/>
        </w:rPr>
        <w:tab/>
        <w:t>Access to places and vehicles</w:t>
      </w:r>
      <w:bookmarkEnd w:id="27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lastRenderedPageBreak/>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No. 74 of 1992 s. 19.] </w:t>
      </w:r>
    </w:p>
    <w:p>
      <w:pPr>
        <w:pStyle w:val="Heading5"/>
        <w:rPr>
          <w:snapToGrid w:val="0"/>
        </w:rPr>
      </w:pPr>
      <w:bookmarkStart w:id="276" w:name="_Toc187844721"/>
      <w:r>
        <w:rPr>
          <w:rStyle w:val="CharSectno"/>
        </w:rPr>
        <w:t>66ZF</w:t>
      </w:r>
      <w:r>
        <w:rPr>
          <w:snapToGrid w:val="0"/>
        </w:rPr>
        <w:t>.</w:t>
      </w:r>
      <w:r>
        <w:rPr>
          <w:snapToGrid w:val="0"/>
        </w:rPr>
        <w:tab/>
        <w:t>Goods, services and facilities</w:t>
      </w:r>
      <w:bookmarkEnd w:id="27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No. 74 of 1992 s. 19.] </w:t>
      </w:r>
    </w:p>
    <w:p>
      <w:pPr>
        <w:pStyle w:val="Heading5"/>
        <w:rPr>
          <w:snapToGrid w:val="0"/>
        </w:rPr>
      </w:pPr>
      <w:bookmarkStart w:id="277" w:name="_Toc187844722"/>
      <w:r>
        <w:rPr>
          <w:rStyle w:val="CharSectno"/>
        </w:rPr>
        <w:lastRenderedPageBreak/>
        <w:t>66ZG</w:t>
      </w:r>
      <w:r>
        <w:rPr>
          <w:snapToGrid w:val="0"/>
        </w:rPr>
        <w:t>.</w:t>
      </w:r>
      <w:r>
        <w:rPr>
          <w:snapToGrid w:val="0"/>
        </w:rPr>
        <w:tab/>
        <w:t>Accommodation</w:t>
      </w:r>
      <w:bookmarkEnd w:id="27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lastRenderedPageBreak/>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No. 74 of 1992 s. 19.]</w:t>
      </w:r>
    </w:p>
    <w:p>
      <w:pPr>
        <w:pStyle w:val="Heading5"/>
        <w:keepLines w:val="0"/>
        <w:spacing w:before="240"/>
        <w:rPr>
          <w:snapToGrid w:val="0"/>
        </w:rPr>
      </w:pPr>
      <w:bookmarkStart w:id="278" w:name="_Toc187844723"/>
      <w:r>
        <w:rPr>
          <w:rStyle w:val="CharSectno"/>
        </w:rPr>
        <w:t>66ZH</w:t>
      </w:r>
      <w:r>
        <w:rPr>
          <w:snapToGrid w:val="0"/>
        </w:rPr>
        <w:t>.</w:t>
      </w:r>
      <w:r>
        <w:rPr>
          <w:snapToGrid w:val="0"/>
        </w:rPr>
        <w:tab/>
        <w:t>Land</w:t>
      </w:r>
      <w:bookmarkEnd w:id="278"/>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No. 74 of 1992 s. 19.] </w:t>
      </w:r>
    </w:p>
    <w:p>
      <w:pPr>
        <w:pStyle w:val="Heading5"/>
        <w:keepLines w:val="0"/>
        <w:spacing w:before="240"/>
        <w:rPr>
          <w:snapToGrid w:val="0"/>
        </w:rPr>
      </w:pPr>
      <w:bookmarkStart w:id="279" w:name="_Toc187844724"/>
      <w:r>
        <w:rPr>
          <w:rStyle w:val="CharSectno"/>
        </w:rPr>
        <w:t>66ZI</w:t>
      </w:r>
      <w:r>
        <w:rPr>
          <w:snapToGrid w:val="0"/>
        </w:rPr>
        <w:t>.</w:t>
      </w:r>
      <w:r>
        <w:rPr>
          <w:snapToGrid w:val="0"/>
        </w:rPr>
        <w:tab/>
        <w:t>Clubs and incorporated associations</w:t>
      </w:r>
      <w:bookmarkEnd w:id="279"/>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lastRenderedPageBreak/>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lastRenderedPageBreak/>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No. 74 of 1992 s. 19.] </w:t>
      </w:r>
    </w:p>
    <w:p>
      <w:pPr>
        <w:pStyle w:val="Heading5"/>
        <w:spacing w:before="240"/>
        <w:rPr>
          <w:snapToGrid w:val="0"/>
        </w:rPr>
      </w:pPr>
      <w:bookmarkStart w:id="280" w:name="_Toc187844725"/>
      <w:r>
        <w:rPr>
          <w:rStyle w:val="CharSectno"/>
        </w:rPr>
        <w:t>66ZJ</w:t>
      </w:r>
      <w:r>
        <w:rPr>
          <w:snapToGrid w:val="0"/>
        </w:rPr>
        <w:t>.</w:t>
      </w:r>
      <w:r>
        <w:rPr>
          <w:snapToGrid w:val="0"/>
        </w:rPr>
        <w:tab/>
        <w:t>Discrimination in sport on ground of age</w:t>
      </w:r>
      <w:bookmarkEnd w:id="280"/>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No. 74 of 1992 s. 19.] </w:t>
      </w:r>
    </w:p>
    <w:p>
      <w:pPr>
        <w:pStyle w:val="Heading5"/>
        <w:spacing w:before="240"/>
        <w:rPr>
          <w:snapToGrid w:val="0"/>
        </w:rPr>
      </w:pPr>
      <w:bookmarkStart w:id="281" w:name="_Toc187844726"/>
      <w:r>
        <w:rPr>
          <w:rStyle w:val="CharSectno"/>
        </w:rPr>
        <w:lastRenderedPageBreak/>
        <w:t>66ZK</w:t>
      </w:r>
      <w:r>
        <w:rPr>
          <w:snapToGrid w:val="0"/>
        </w:rPr>
        <w:t>.</w:t>
      </w:r>
      <w:r>
        <w:rPr>
          <w:snapToGrid w:val="0"/>
        </w:rPr>
        <w:tab/>
        <w:t>Requesting or requiring provison of certain information</w:t>
      </w:r>
      <w:bookmarkEnd w:id="281"/>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No. 74 of 1992 s. 19.] </w:t>
      </w:r>
    </w:p>
    <w:p>
      <w:pPr>
        <w:pStyle w:val="Heading5"/>
        <w:rPr>
          <w:snapToGrid w:val="0"/>
        </w:rPr>
      </w:pPr>
      <w:bookmarkStart w:id="282" w:name="_Toc187844727"/>
      <w:r>
        <w:rPr>
          <w:rStyle w:val="CharSectno"/>
        </w:rPr>
        <w:t>66ZL</w:t>
      </w:r>
      <w:r>
        <w:rPr>
          <w:snapToGrid w:val="0"/>
        </w:rPr>
        <w:t>.</w:t>
      </w:r>
      <w:r>
        <w:rPr>
          <w:snapToGrid w:val="0"/>
        </w:rPr>
        <w:tab/>
        <w:t>Superannuation schemes and provident funds</w:t>
      </w:r>
      <w:bookmarkEnd w:id="282"/>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No. 74 of 1992 s. 19; amended: No. 42 of 1997 s. 4.] </w:t>
      </w:r>
    </w:p>
    <w:p>
      <w:pPr>
        <w:pStyle w:val="Heading3"/>
        <w:rPr>
          <w:snapToGrid w:val="0"/>
        </w:rPr>
      </w:pPr>
      <w:bookmarkStart w:id="283" w:name="_Toc187837746"/>
      <w:bookmarkStart w:id="284" w:name="_Toc187838744"/>
      <w:bookmarkStart w:id="285" w:name="_Toc187844728"/>
      <w:r>
        <w:rPr>
          <w:rStyle w:val="CharDivNo"/>
        </w:rPr>
        <w:lastRenderedPageBreak/>
        <w:t>Division 4</w:t>
      </w:r>
      <w:r>
        <w:rPr>
          <w:snapToGrid w:val="0"/>
        </w:rPr>
        <w:t> — </w:t>
      </w:r>
      <w:r>
        <w:rPr>
          <w:rStyle w:val="CharDivText"/>
        </w:rPr>
        <w:t>Exceptions to Part IVB</w:t>
      </w:r>
      <w:bookmarkEnd w:id="283"/>
      <w:bookmarkEnd w:id="284"/>
      <w:bookmarkEnd w:id="285"/>
      <w:r>
        <w:rPr>
          <w:rStyle w:val="CharDivText"/>
        </w:rPr>
        <w:t xml:space="preserve"> </w:t>
      </w:r>
    </w:p>
    <w:p>
      <w:pPr>
        <w:pStyle w:val="Footnoteheading"/>
        <w:keepNext/>
        <w:ind w:left="890"/>
        <w:rPr>
          <w:snapToGrid w:val="0"/>
        </w:rPr>
      </w:pPr>
      <w:r>
        <w:rPr>
          <w:snapToGrid w:val="0"/>
        </w:rPr>
        <w:tab/>
        <w:t xml:space="preserve">[Heading inserted: No. 74 of 1992 s. 19.] </w:t>
      </w:r>
    </w:p>
    <w:p>
      <w:pPr>
        <w:pStyle w:val="Heading5"/>
        <w:keepLines w:val="0"/>
        <w:rPr>
          <w:snapToGrid w:val="0"/>
        </w:rPr>
      </w:pPr>
      <w:bookmarkStart w:id="286" w:name="_Toc187844729"/>
      <w:r>
        <w:rPr>
          <w:rStyle w:val="CharSectno"/>
        </w:rPr>
        <w:t>66ZM</w:t>
      </w:r>
      <w:r>
        <w:rPr>
          <w:snapToGrid w:val="0"/>
        </w:rPr>
        <w:t>.</w:t>
      </w:r>
      <w:r>
        <w:rPr>
          <w:snapToGrid w:val="0"/>
        </w:rPr>
        <w:tab/>
        <w:t>Health and safety considerations</w:t>
      </w:r>
      <w:bookmarkEnd w:id="286"/>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No. 74 of 1992 s. 19; amended: No. 42 of 1997 s. 5.] </w:t>
      </w:r>
    </w:p>
    <w:p>
      <w:pPr>
        <w:pStyle w:val="Heading5"/>
        <w:rPr>
          <w:snapToGrid w:val="0"/>
        </w:rPr>
      </w:pPr>
      <w:bookmarkStart w:id="287" w:name="_Toc187844730"/>
      <w:r>
        <w:rPr>
          <w:rStyle w:val="CharSectno"/>
        </w:rPr>
        <w:t>66ZN</w:t>
      </w:r>
      <w:r>
        <w:rPr>
          <w:snapToGrid w:val="0"/>
        </w:rPr>
        <w:t>.</w:t>
      </w:r>
      <w:r>
        <w:rPr>
          <w:snapToGrid w:val="0"/>
        </w:rPr>
        <w:tab/>
        <w:t>Retirement</w:t>
      </w:r>
      <w:bookmarkEnd w:id="287"/>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 xml:space="preserve">in retirement scheme, </w:t>
      </w:r>
      <w:r>
        <w:rPr>
          <w:snapToGrid w:val="0"/>
        </w:rPr>
        <w:lastRenderedPageBreak/>
        <w:t>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No. 74 of 1992 s. 19; amended: No. 42 of 1997 s. 6; No. 41 of 1997 s. 31; No. 59 of 2004 s. 141; No. 29 of 2006 s. 12; No. 73 of 2006 s. 117; No. 39 of 2018 s. 68.] </w:t>
      </w:r>
    </w:p>
    <w:p>
      <w:pPr>
        <w:pStyle w:val="Heading5"/>
        <w:rPr>
          <w:snapToGrid w:val="0"/>
        </w:rPr>
      </w:pPr>
      <w:bookmarkStart w:id="288" w:name="_Toc187844731"/>
      <w:r>
        <w:rPr>
          <w:rStyle w:val="CharSectno"/>
        </w:rPr>
        <w:t>66ZO</w:t>
      </w:r>
      <w:r>
        <w:rPr>
          <w:snapToGrid w:val="0"/>
        </w:rPr>
        <w:t>.</w:t>
      </w:r>
      <w:r>
        <w:rPr>
          <w:snapToGrid w:val="0"/>
        </w:rPr>
        <w:tab/>
        <w:t>Contracts with minors</w:t>
      </w:r>
      <w:bookmarkEnd w:id="288"/>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No. 74 of 1992 s. 19.] </w:t>
      </w:r>
    </w:p>
    <w:p>
      <w:pPr>
        <w:pStyle w:val="Heading5"/>
        <w:rPr>
          <w:snapToGrid w:val="0"/>
        </w:rPr>
      </w:pPr>
      <w:bookmarkStart w:id="289" w:name="_Toc187844732"/>
      <w:r>
        <w:rPr>
          <w:rStyle w:val="CharSectno"/>
        </w:rPr>
        <w:lastRenderedPageBreak/>
        <w:t>66ZP</w:t>
      </w:r>
      <w:r>
        <w:rPr>
          <w:snapToGrid w:val="0"/>
        </w:rPr>
        <w:t>.</w:t>
      </w:r>
      <w:r>
        <w:rPr>
          <w:snapToGrid w:val="0"/>
        </w:rPr>
        <w:tab/>
        <w:t>Measures intended to achieve equality</w:t>
      </w:r>
      <w:bookmarkEnd w:id="28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No. 74 of 1992 s. 19.] </w:t>
      </w:r>
    </w:p>
    <w:p>
      <w:pPr>
        <w:pStyle w:val="Heading5"/>
        <w:spacing w:before="240"/>
        <w:rPr>
          <w:snapToGrid w:val="0"/>
        </w:rPr>
      </w:pPr>
      <w:bookmarkStart w:id="290" w:name="_Toc187844733"/>
      <w:r>
        <w:rPr>
          <w:rStyle w:val="CharSectno"/>
        </w:rPr>
        <w:t>66ZQ</w:t>
      </w:r>
      <w:r>
        <w:rPr>
          <w:snapToGrid w:val="0"/>
        </w:rPr>
        <w:t>.</w:t>
      </w:r>
      <w:r>
        <w:rPr>
          <w:snapToGrid w:val="0"/>
        </w:rPr>
        <w:tab/>
        <w:t>Genuine occupational qualifications</w:t>
      </w:r>
      <w:bookmarkEnd w:id="290"/>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No. 74 of 1992 s. 19.] </w:t>
      </w:r>
    </w:p>
    <w:p>
      <w:pPr>
        <w:pStyle w:val="Heading5"/>
        <w:rPr>
          <w:snapToGrid w:val="0"/>
        </w:rPr>
      </w:pPr>
      <w:bookmarkStart w:id="291" w:name="_Toc187844734"/>
      <w:r>
        <w:rPr>
          <w:rStyle w:val="CharSectno"/>
        </w:rPr>
        <w:t>66ZR</w:t>
      </w:r>
      <w:r>
        <w:rPr>
          <w:snapToGrid w:val="0"/>
        </w:rPr>
        <w:t>.</w:t>
      </w:r>
      <w:r>
        <w:rPr>
          <w:snapToGrid w:val="0"/>
        </w:rPr>
        <w:tab/>
        <w:t>Insurance</w:t>
      </w:r>
      <w:bookmarkEnd w:id="291"/>
      <w:r>
        <w:rPr>
          <w:snapToGrid w:val="0"/>
        </w:rPr>
        <w:t xml:space="preserve"> </w:t>
      </w:r>
    </w:p>
    <w:p>
      <w:pPr>
        <w:pStyle w:val="Subsection"/>
        <w:rPr>
          <w:snapToGrid w:val="0"/>
        </w:rPr>
      </w:pPr>
      <w:r>
        <w:rPr>
          <w:snapToGrid w:val="0"/>
        </w:rPr>
        <w:tab/>
      </w:r>
      <w:r>
        <w:rPr>
          <w:snapToGrid w:val="0"/>
        </w:rPr>
        <w:tab/>
        <w:t xml:space="preserve">Nothing in this Part renders it unlawful for a person to discriminate against a person who is of a particular age on the ground of the person’s age with respect to the terms on which an </w:t>
      </w:r>
      <w:r>
        <w:rPr>
          <w:snapToGrid w:val="0"/>
        </w:rPr>
        <w:lastRenderedPageBreak/>
        <w:t>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No. 74 of 1992 s. 19.] </w:t>
      </w:r>
    </w:p>
    <w:p>
      <w:pPr>
        <w:pStyle w:val="Heading5"/>
        <w:rPr>
          <w:snapToGrid w:val="0"/>
        </w:rPr>
      </w:pPr>
      <w:bookmarkStart w:id="292" w:name="_Toc187844735"/>
      <w:r>
        <w:rPr>
          <w:rStyle w:val="CharSectno"/>
        </w:rPr>
        <w:t>66ZS</w:t>
      </w:r>
      <w:r>
        <w:rPr>
          <w:snapToGrid w:val="0"/>
        </w:rPr>
        <w:t>.</w:t>
      </w:r>
      <w:r>
        <w:rPr>
          <w:snapToGrid w:val="0"/>
        </w:rPr>
        <w:tab/>
        <w:t>Acts done under statutory authority</w:t>
      </w:r>
      <w:bookmarkEnd w:id="292"/>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(Western Australia)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w:t>
      </w:r>
      <w:r>
        <w:rPr>
          <w:snapToGrid w:val="0"/>
        </w:rPr>
        <w:lastRenderedPageBreak/>
        <w:t>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t>
      </w:r>
      <w:r>
        <w:rPr>
          <w:snapToGrid w:val="0"/>
        </w:rPr>
        <w:lastRenderedPageBreak/>
        <w:t>whether it has complied with this section and shall continue to include a statement until such time as it has complied.</w:t>
      </w:r>
    </w:p>
    <w:p>
      <w:pPr>
        <w:pStyle w:val="Footnotesection"/>
      </w:pPr>
      <w:r>
        <w:tab/>
        <w:t>[Section 66ZS inserted: No. 74 of 1992 s. 19; amended: No. 2 of 1999 s. 19(b); No. 12 of 2001 s. 48(3); No. 20 of 2002 s. 183; No. 17 of 2005 s. 26(3); No. 77 of 2006 Sch. 1 cl. 60(1); No. 24 of 2009 s. 509(3) and 514(3).]</w:t>
      </w:r>
    </w:p>
    <w:p>
      <w:pPr>
        <w:pStyle w:val="Heading2"/>
      </w:pPr>
      <w:bookmarkStart w:id="293" w:name="_Toc187837754"/>
      <w:bookmarkStart w:id="294" w:name="_Toc187838752"/>
      <w:bookmarkStart w:id="295" w:name="_Toc187844736"/>
      <w:r>
        <w:rPr>
          <w:rStyle w:val="CharPartNo"/>
        </w:rPr>
        <w:lastRenderedPageBreak/>
        <w:t>Part IVC</w:t>
      </w:r>
      <w:r>
        <w:t> — </w:t>
      </w:r>
      <w:r>
        <w:rPr>
          <w:rStyle w:val="CharPartText"/>
        </w:rPr>
        <w:t>Discrimination on ground of publication of relevant details of persons on Fines Enforcement Registrar’s website</w:t>
      </w:r>
      <w:bookmarkEnd w:id="293"/>
      <w:bookmarkEnd w:id="294"/>
      <w:bookmarkEnd w:id="295"/>
    </w:p>
    <w:p>
      <w:pPr>
        <w:pStyle w:val="Footnoteheading"/>
        <w:ind w:left="890"/>
        <w:rPr>
          <w:snapToGrid w:val="0"/>
        </w:rPr>
      </w:pPr>
      <w:r>
        <w:rPr>
          <w:snapToGrid w:val="0"/>
        </w:rPr>
        <w:tab/>
        <w:t xml:space="preserve">[Heading inserted: No. 48 of 2012 s. 49.] </w:t>
      </w:r>
    </w:p>
    <w:p>
      <w:pPr>
        <w:pStyle w:val="Heading3"/>
      </w:pPr>
      <w:bookmarkStart w:id="296" w:name="_Toc187837755"/>
      <w:bookmarkStart w:id="297" w:name="_Toc187838753"/>
      <w:bookmarkStart w:id="298" w:name="_Toc187844737"/>
      <w:r>
        <w:rPr>
          <w:rStyle w:val="CharDivNo"/>
        </w:rPr>
        <w:t>Division 1</w:t>
      </w:r>
      <w:r>
        <w:t> — </w:t>
      </w:r>
      <w:r>
        <w:rPr>
          <w:rStyle w:val="CharDivText"/>
        </w:rPr>
        <w:t>General</w:t>
      </w:r>
      <w:bookmarkEnd w:id="296"/>
      <w:bookmarkEnd w:id="297"/>
      <w:bookmarkEnd w:id="298"/>
    </w:p>
    <w:p>
      <w:pPr>
        <w:pStyle w:val="Footnoteheading"/>
        <w:ind w:left="890"/>
        <w:rPr>
          <w:snapToGrid w:val="0"/>
        </w:rPr>
      </w:pPr>
      <w:r>
        <w:rPr>
          <w:snapToGrid w:val="0"/>
        </w:rPr>
        <w:tab/>
        <w:t xml:space="preserve">[Heading inserted: No. 48 of 2012 s. 49.] </w:t>
      </w:r>
    </w:p>
    <w:p>
      <w:pPr>
        <w:pStyle w:val="Heading5"/>
      </w:pPr>
      <w:bookmarkStart w:id="299" w:name="_Toc187844738"/>
      <w:r>
        <w:rPr>
          <w:rStyle w:val="CharSectno"/>
        </w:rPr>
        <w:t>67A</w:t>
      </w:r>
      <w:r>
        <w:t>.</w:t>
      </w:r>
      <w:r>
        <w:tab/>
        <w:t>Discrimination on ground of publication of relevant details on Fines Enforcement Registrar’s website</w:t>
      </w:r>
      <w:bookmarkEnd w:id="299"/>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No. 48 of 2012 s. 49.] </w:t>
      </w:r>
    </w:p>
    <w:p>
      <w:pPr>
        <w:pStyle w:val="Heading3"/>
      </w:pPr>
      <w:bookmarkStart w:id="300" w:name="_Toc187837757"/>
      <w:bookmarkStart w:id="301" w:name="_Toc187838755"/>
      <w:bookmarkStart w:id="302" w:name="_Toc187844739"/>
      <w:r>
        <w:rPr>
          <w:rStyle w:val="CharDivNo"/>
        </w:rPr>
        <w:lastRenderedPageBreak/>
        <w:t>Division 2</w:t>
      </w:r>
      <w:r>
        <w:t> — </w:t>
      </w:r>
      <w:r>
        <w:rPr>
          <w:rStyle w:val="CharDivText"/>
        </w:rPr>
        <w:t>Discrimination in work</w:t>
      </w:r>
      <w:bookmarkEnd w:id="300"/>
      <w:bookmarkEnd w:id="301"/>
      <w:bookmarkEnd w:id="302"/>
    </w:p>
    <w:p>
      <w:pPr>
        <w:pStyle w:val="Footnoteheading"/>
        <w:keepNext/>
        <w:ind w:left="890"/>
        <w:rPr>
          <w:snapToGrid w:val="0"/>
        </w:rPr>
      </w:pPr>
      <w:r>
        <w:rPr>
          <w:snapToGrid w:val="0"/>
        </w:rPr>
        <w:tab/>
        <w:t xml:space="preserve">[Heading inserted: No. 48 of 2012 s. 49.] </w:t>
      </w:r>
    </w:p>
    <w:p>
      <w:pPr>
        <w:pStyle w:val="Heading5"/>
      </w:pPr>
      <w:bookmarkStart w:id="303" w:name="_Toc187844740"/>
      <w:r>
        <w:rPr>
          <w:rStyle w:val="CharSectno"/>
        </w:rPr>
        <w:t>67B</w:t>
      </w:r>
      <w:r>
        <w:rPr>
          <w:snapToGrid w:val="0"/>
        </w:rPr>
        <w:t>.</w:t>
      </w:r>
      <w:r>
        <w:rPr>
          <w:snapToGrid w:val="0"/>
        </w:rPr>
        <w:tab/>
        <w:t>Discrimination against applicants and employees</w:t>
      </w:r>
      <w:bookmarkEnd w:id="303"/>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No. 48 of 2012 s. 49.] </w:t>
      </w:r>
    </w:p>
    <w:p>
      <w:pPr>
        <w:pStyle w:val="Heading5"/>
      </w:pPr>
      <w:bookmarkStart w:id="304" w:name="_Toc187844741"/>
      <w:r>
        <w:rPr>
          <w:rStyle w:val="CharSectno"/>
        </w:rPr>
        <w:t>67C</w:t>
      </w:r>
      <w:r>
        <w:t>.</w:t>
      </w:r>
      <w:r>
        <w:tab/>
        <w:t>Discrimination against commission agents</w:t>
      </w:r>
      <w:bookmarkEnd w:id="304"/>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lastRenderedPageBreak/>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No. 48 of 2012 s. 49.] </w:t>
      </w:r>
    </w:p>
    <w:p>
      <w:pPr>
        <w:pStyle w:val="Heading5"/>
        <w:rPr>
          <w:snapToGrid w:val="0"/>
        </w:rPr>
      </w:pPr>
      <w:bookmarkStart w:id="305" w:name="_Toc187844742"/>
      <w:r>
        <w:rPr>
          <w:rStyle w:val="CharSectno"/>
        </w:rPr>
        <w:t>67D</w:t>
      </w:r>
      <w:r>
        <w:rPr>
          <w:snapToGrid w:val="0"/>
        </w:rPr>
        <w:t>.</w:t>
      </w:r>
      <w:r>
        <w:rPr>
          <w:snapToGrid w:val="0"/>
        </w:rPr>
        <w:tab/>
      </w:r>
      <w:r>
        <w:t>Discrimination</w:t>
      </w:r>
      <w:r>
        <w:rPr>
          <w:snapToGrid w:val="0"/>
        </w:rPr>
        <w:t xml:space="preserve"> against contract workers</w:t>
      </w:r>
      <w:bookmarkEnd w:id="305"/>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lastRenderedPageBreak/>
        <w:tab/>
        <w:t>(d)</w:t>
      </w:r>
      <w:r>
        <w:rPr>
          <w:snapToGrid w:val="0"/>
        </w:rPr>
        <w:tab/>
        <w:t>by subjecting the contract worker to any other detriment.</w:t>
      </w:r>
    </w:p>
    <w:p>
      <w:pPr>
        <w:pStyle w:val="Footnotesection"/>
      </w:pPr>
      <w:r>
        <w:tab/>
        <w:t xml:space="preserve">[Section 67D inserted: No. 48 of 2012 s. 49.] </w:t>
      </w:r>
    </w:p>
    <w:p>
      <w:pPr>
        <w:pStyle w:val="Heading5"/>
        <w:rPr>
          <w:snapToGrid w:val="0"/>
        </w:rPr>
      </w:pPr>
      <w:bookmarkStart w:id="306" w:name="_Toc187844743"/>
      <w:r>
        <w:rPr>
          <w:rStyle w:val="CharSectno"/>
        </w:rPr>
        <w:t>67E</w:t>
      </w:r>
      <w:r>
        <w:rPr>
          <w:snapToGrid w:val="0"/>
        </w:rPr>
        <w:t>.</w:t>
      </w:r>
      <w:r>
        <w:rPr>
          <w:snapToGrid w:val="0"/>
        </w:rPr>
        <w:tab/>
        <w:t>Professional or trade organisations</w:t>
      </w:r>
      <w:bookmarkEnd w:id="306"/>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No. 48 of 2012 s. 49.] </w:t>
      </w:r>
    </w:p>
    <w:p>
      <w:pPr>
        <w:pStyle w:val="Heading5"/>
      </w:pPr>
      <w:bookmarkStart w:id="307" w:name="_Toc187844744"/>
      <w:r>
        <w:rPr>
          <w:rStyle w:val="CharSectno"/>
        </w:rPr>
        <w:t>67F</w:t>
      </w:r>
      <w:r>
        <w:t>.</w:t>
      </w:r>
      <w:r>
        <w:tab/>
        <w:t>Qualifying bodies</w:t>
      </w:r>
      <w:bookmarkEnd w:id="307"/>
    </w:p>
    <w:p>
      <w:pPr>
        <w:pStyle w:val="Subsection"/>
        <w:rPr>
          <w:snapToGrid w:val="0"/>
        </w:rPr>
      </w:pPr>
      <w:r>
        <w:rPr>
          <w:snapToGrid w:val="0"/>
        </w:rPr>
        <w:tab/>
      </w:r>
      <w:r>
        <w:rPr>
          <w:snapToGrid w:val="0"/>
        </w:rPr>
        <w:tab/>
        <w:t xml:space="preserve">It is unlawful for an authority that is empowered to confer, renew, extend, revoke or withdraw an authorisation or </w:t>
      </w:r>
      <w:r>
        <w:rPr>
          <w:snapToGrid w:val="0"/>
        </w:rPr>
        <w:lastRenderedPageBreak/>
        <w:t>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No. 48 of 2012 s. 49.] </w:t>
      </w:r>
    </w:p>
    <w:p>
      <w:pPr>
        <w:pStyle w:val="Heading5"/>
      </w:pPr>
      <w:bookmarkStart w:id="308" w:name="_Toc187844745"/>
      <w:r>
        <w:rPr>
          <w:rStyle w:val="CharSectno"/>
        </w:rPr>
        <w:t>67G</w:t>
      </w:r>
      <w:r>
        <w:t>.</w:t>
      </w:r>
      <w:r>
        <w:tab/>
        <w:t>Employment agencies</w:t>
      </w:r>
      <w:bookmarkEnd w:id="308"/>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No. 48 of 2012 s. 49.] </w:t>
      </w:r>
    </w:p>
    <w:p>
      <w:pPr>
        <w:pStyle w:val="Heading3"/>
      </w:pPr>
      <w:bookmarkStart w:id="309" w:name="_Toc187837764"/>
      <w:bookmarkStart w:id="310" w:name="_Toc187838762"/>
      <w:bookmarkStart w:id="311" w:name="_Toc187844746"/>
      <w:r>
        <w:rPr>
          <w:rStyle w:val="CharDivNo"/>
        </w:rPr>
        <w:t>Division 3</w:t>
      </w:r>
      <w:r>
        <w:t> — </w:t>
      </w:r>
      <w:r>
        <w:rPr>
          <w:rStyle w:val="CharDivText"/>
        </w:rPr>
        <w:t>Discrimination in other areas</w:t>
      </w:r>
      <w:bookmarkEnd w:id="309"/>
      <w:bookmarkEnd w:id="310"/>
      <w:bookmarkEnd w:id="311"/>
    </w:p>
    <w:p>
      <w:pPr>
        <w:pStyle w:val="Footnoteheading"/>
        <w:ind w:left="890"/>
        <w:rPr>
          <w:snapToGrid w:val="0"/>
        </w:rPr>
      </w:pPr>
      <w:r>
        <w:rPr>
          <w:snapToGrid w:val="0"/>
        </w:rPr>
        <w:tab/>
        <w:t xml:space="preserve">[Heading inserted: No. 48 of 2012 s. 49.] </w:t>
      </w:r>
    </w:p>
    <w:p>
      <w:pPr>
        <w:pStyle w:val="Heading5"/>
      </w:pPr>
      <w:bookmarkStart w:id="312" w:name="_Toc187844747"/>
      <w:r>
        <w:rPr>
          <w:rStyle w:val="CharSectno"/>
        </w:rPr>
        <w:t>67H</w:t>
      </w:r>
      <w:r>
        <w:t>.</w:t>
      </w:r>
      <w:r>
        <w:tab/>
        <w:t>Goods, services and facilities</w:t>
      </w:r>
      <w:bookmarkEnd w:id="312"/>
    </w:p>
    <w:p>
      <w:pPr>
        <w:pStyle w:val="Subsection"/>
        <w:rPr>
          <w:snapToGrid w:val="0"/>
        </w:rPr>
      </w:pPr>
      <w:r>
        <w:tab/>
      </w:r>
      <w:r>
        <w:tab/>
        <w:t xml:space="preserve">It is unlawful for a person who, whether for payment or not, provides goods or services, or makes facilities available, to </w:t>
      </w:r>
      <w:r>
        <w:lastRenderedPageBreak/>
        <w:t xml:space="preserve">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No. 48 of 2012 s. 49.] </w:t>
      </w:r>
    </w:p>
    <w:p>
      <w:pPr>
        <w:pStyle w:val="Heading5"/>
      </w:pPr>
      <w:bookmarkStart w:id="313" w:name="_Toc187844748"/>
      <w:r>
        <w:rPr>
          <w:rStyle w:val="CharSectno"/>
        </w:rPr>
        <w:t>67I</w:t>
      </w:r>
      <w:r>
        <w:t>.</w:t>
      </w:r>
      <w:r>
        <w:tab/>
        <w:t>Accommodation</w:t>
      </w:r>
      <w:bookmarkEnd w:id="313"/>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lastRenderedPageBreak/>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No. 48 of 2012 s. 49.] </w:t>
      </w:r>
    </w:p>
    <w:p>
      <w:pPr>
        <w:pStyle w:val="Heading2"/>
      </w:pPr>
      <w:bookmarkStart w:id="314" w:name="_Toc187837767"/>
      <w:bookmarkStart w:id="315" w:name="_Toc187838765"/>
      <w:bookmarkStart w:id="316" w:name="_Toc187844749"/>
      <w:r>
        <w:rPr>
          <w:rStyle w:val="CharPartNo"/>
        </w:rPr>
        <w:lastRenderedPageBreak/>
        <w:t>Part V</w:t>
      </w:r>
      <w:r>
        <w:rPr>
          <w:rStyle w:val="CharDivNo"/>
        </w:rPr>
        <w:t> </w:t>
      </w:r>
      <w:r>
        <w:t>—</w:t>
      </w:r>
      <w:r>
        <w:rPr>
          <w:rStyle w:val="CharDivText"/>
        </w:rPr>
        <w:t> </w:t>
      </w:r>
      <w:r>
        <w:rPr>
          <w:rStyle w:val="CharPartText"/>
        </w:rPr>
        <w:t>Other unlawful acts</w:t>
      </w:r>
      <w:bookmarkEnd w:id="314"/>
      <w:bookmarkEnd w:id="315"/>
      <w:bookmarkEnd w:id="316"/>
      <w:r>
        <w:rPr>
          <w:rStyle w:val="CharPartText"/>
        </w:rPr>
        <w:t xml:space="preserve"> </w:t>
      </w:r>
    </w:p>
    <w:p>
      <w:pPr>
        <w:pStyle w:val="Heading5"/>
        <w:spacing w:before="240"/>
        <w:rPr>
          <w:snapToGrid w:val="0"/>
        </w:rPr>
      </w:pPr>
      <w:bookmarkStart w:id="317" w:name="_Toc187844750"/>
      <w:r>
        <w:rPr>
          <w:rStyle w:val="CharSectno"/>
        </w:rPr>
        <w:t>67</w:t>
      </w:r>
      <w:r>
        <w:rPr>
          <w:snapToGrid w:val="0"/>
        </w:rPr>
        <w:t>.</w:t>
      </w:r>
      <w:r>
        <w:rPr>
          <w:snapToGrid w:val="0"/>
        </w:rPr>
        <w:tab/>
        <w:t>Victimisation</w:t>
      </w:r>
      <w:bookmarkEnd w:id="317"/>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lastRenderedPageBreak/>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No. 10 of 1998 s. 33(1); No. 2 of 2000 s. 28; No. 3 of 2002 s. 53; No. 55 of 2004 s. 304; No. 48 of 2012 s. 50.]</w:t>
      </w:r>
    </w:p>
    <w:p>
      <w:pPr>
        <w:pStyle w:val="Heading5"/>
        <w:rPr>
          <w:snapToGrid w:val="0"/>
        </w:rPr>
      </w:pPr>
      <w:bookmarkStart w:id="318" w:name="_Toc187844751"/>
      <w:r>
        <w:rPr>
          <w:rStyle w:val="CharSectno"/>
        </w:rPr>
        <w:t>68</w:t>
      </w:r>
      <w:r>
        <w:rPr>
          <w:snapToGrid w:val="0"/>
        </w:rPr>
        <w:t>.</w:t>
      </w:r>
      <w:r>
        <w:rPr>
          <w:snapToGrid w:val="0"/>
        </w:rPr>
        <w:tab/>
        <w:t>Advertisements</w:t>
      </w:r>
      <w:bookmarkEnd w:id="318"/>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319" w:name="_Toc187837770"/>
      <w:bookmarkStart w:id="320" w:name="_Toc187838768"/>
      <w:bookmarkStart w:id="321" w:name="_Toc187844752"/>
      <w:r>
        <w:rPr>
          <w:rStyle w:val="CharPartNo"/>
        </w:rPr>
        <w:lastRenderedPageBreak/>
        <w:t>Part VI</w:t>
      </w:r>
      <w:r>
        <w:rPr>
          <w:rStyle w:val="CharDivNo"/>
        </w:rPr>
        <w:t> </w:t>
      </w:r>
      <w:r>
        <w:t>—</w:t>
      </w:r>
      <w:r>
        <w:rPr>
          <w:rStyle w:val="CharDivText"/>
        </w:rPr>
        <w:t> </w:t>
      </w:r>
      <w:r>
        <w:rPr>
          <w:rStyle w:val="CharPartText"/>
        </w:rPr>
        <w:t>General exceptions to this Act</w:t>
      </w:r>
      <w:bookmarkEnd w:id="319"/>
      <w:bookmarkEnd w:id="320"/>
      <w:bookmarkEnd w:id="321"/>
      <w:r>
        <w:rPr>
          <w:rStyle w:val="CharPartText"/>
        </w:rPr>
        <w:t xml:space="preserve"> </w:t>
      </w:r>
    </w:p>
    <w:p>
      <w:pPr>
        <w:pStyle w:val="Heading5"/>
        <w:spacing w:before="180"/>
        <w:rPr>
          <w:snapToGrid w:val="0"/>
        </w:rPr>
      </w:pPr>
      <w:bookmarkStart w:id="322" w:name="_Toc187844753"/>
      <w:r>
        <w:rPr>
          <w:rStyle w:val="CharSectno"/>
        </w:rPr>
        <w:t>69</w:t>
      </w:r>
      <w:r>
        <w:rPr>
          <w:snapToGrid w:val="0"/>
        </w:rPr>
        <w:t>.</w:t>
      </w:r>
      <w:r>
        <w:rPr>
          <w:snapToGrid w:val="0"/>
        </w:rPr>
        <w:tab/>
        <w:t>Acts done under statutory authority</w:t>
      </w:r>
      <w:bookmarkEnd w:id="322"/>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No. 74 of 1992 s. 20; No. 2 of 1999 s. 19(c); No. 12 of 2001 s. 48(3); No. 17 of 2005 s. 26(4); No. 24 of 2009 s. 509(4) and 514(4); No. 6 of 2017 s. 8(2) and (3).] </w:t>
      </w:r>
    </w:p>
    <w:p>
      <w:pPr>
        <w:pStyle w:val="Heading5"/>
        <w:rPr>
          <w:snapToGrid w:val="0"/>
        </w:rPr>
      </w:pPr>
      <w:bookmarkStart w:id="323" w:name="_Toc187844754"/>
      <w:r>
        <w:rPr>
          <w:rStyle w:val="CharSectno"/>
        </w:rPr>
        <w:t>70</w:t>
      </w:r>
      <w:r>
        <w:rPr>
          <w:snapToGrid w:val="0"/>
        </w:rPr>
        <w:t>.</w:t>
      </w:r>
      <w:r>
        <w:rPr>
          <w:snapToGrid w:val="0"/>
        </w:rPr>
        <w:tab/>
        <w:t>Charities</w:t>
      </w:r>
      <w:bookmarkEnd w:id="323"/>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rPr>
          <w:rStyle w:val="CharSectno"/>
        </w:rPr>
      </w:pPr>
      <w:bookmarkStart w:id="324" w:name="_Toc187844755"/>
      <w:r>
        <w:rPr>
          <w:rStyle w:val="CharSectno"/>
        </w:rPr>
        <w:lastRenderedPageBreak/>
        <w:t>71.</w:t>
      </w:r>
      <w:r>
        <w:rPr>
          <w:rStyle w:val="CharSectno"/>
        </w:rPr>
        <w:tab/>
        <w:t>Voluntary bodies</w:t>
      </w:r>
      <w:bookmarkEnd w:id="324"/>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No. 40 of 1988 s. 9; No. 74 of 1992 s. 21.] </w:t>
      </w:r>
    </w:p>
    <w:p>
      <w:pPr>
        <w:pStyle w:val="Heading5"/>
        <w:rPr>
          <w:snapToGrid w:val="0"/>
        </w:rPr>
      </w:pPr>
      <w:bookmarkStart w:id="325" w:name="_Toc187844756"/>
      <w:r>
        <w:rPr>
          <w:rStyle w:val="CharSectno"/>
        </w:rPr>
        <w:t>72</w:t>
      </w:r>
      <w:r>
        <w:rPr>
          <w:snapToGrid w:val="0"/>
        </w:rPr>
        <w:t>.</w:t>
      </w:r>
      <w:r>
        <w:rPr>
          <w:snapToGrid w:val="0"/>
        </w:rPr>
        <w:tab/>
        <w:t>Religious bodies</w:t>
      </w:r>
      <w:bookmarkEnd w:id="325"/>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326" w:name="_Toc187844757"/>
      <w:r>
        <w:rPr>
          <w:rStyle w:val="CharSectno"/>
        </w:rPr>
        <w:lastRenderedPageBreak/>
        <w:t>73</w:t>
      </w:r>
      <w:r>
        <w:rPr>
          <w:snapToGrid w:val="0"/>
        </w:rPr>
        <w:t>.</w:t>
      </w:r>
      <w:r>
        <w:rPr>
          <w:snapToGrid w:val="0"/>
        </w:rPr>
        <w:tab/>
        <w:t>Educational institutions established for religious purposes</w:t>
      </w:r>
      <w:bookmarkEnd w:id="326"/>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No. 40 of 1988 s. 10; No. 74 of 1992 s. 22.] </w:t>
      </w:r>
    </w:p>
    <w:p>
      <w:pPr>
        <w:pStyle w:val="Heading5"/>
        <w:rPr>
          <w:snapToGrid w:val="0"/>
        </w:rPr>
      </w:pPr>
      <w:bookmarkStart w:id="327" w:name="_Toc187844758"/>
      <w:r>
        <w:rPr>
          <w:rStyle w:val="CharSectno"/>
        </w:rPr>
        <w:lastRenderedPageBreak/>
        <w:t>74</w:t>
      </w:r>
      <w:r>
        <w:rPr>
          <w:snapToGrid w:val="0"/>
        </w:rPr>
        <w:t>.</w:t>
      </w:r>
      <w:r>
        <w:rPr>
          <w:snapToGrid w:val="0"/>
        </w:rPr>
        <w:tab/>
        <w:t>Establishments providing housing accommodation for aged persons</w:t>
      </w:r>
      <w:bookmarkEnd w:id="327"/>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No. 40 of 1988 s. 11; No. 74 of 1992 s. 23; No. 57 of 1997 s. 55(3); No. 2 of 2000 s. 28.] </w:t>
      </w:r>
    </w:p>
    <w:p>
      <w:pPr>
        <w:pStyle w:val="Heading2"/>
      </w:pPr>
      <w:bookmarkStart w:id="328" w:name="_Toc187837777"/>
      <w:bookmarkStart w:id="329" w:name="_Toc187838775"/>
      <w:bookmarkStart w:id="330" w:name="_Toc187844759"/>
      <w:r>
        <w:rPr>
          <w:rStyle w:val="CharPartNo"/>
        </w:rPr>
        <w:lastRenderedPageBreak/>
        <w:t>Part VII</w:t>
      </w:r>
      <w:r>
        <w:t> — </w:t>
      </w:r>
      <w:r>
        <w:rPr>
          <w:rStyle w:val="CharPartText"/>
        </w:rPr>
        <w:t>The Commissioner for Equal Opportunity</w:t>
      </w:r>
      <w:bookmarkEnd w:id="328"/>
      <w:bookmarkEnd w:id="329"/>
      <w:bookmarkEnd w:id="330"/>
      <w:r>
        <w:rPr>
          <w:rStyle w:val="CharPartText"/>
        </w:rPr>
        <w:t xml:space="preserve"> </w:t>
      </w:r>
    </w:p>
    <w:p>
      <w:pPr>
        <w:pStyle w:val="Heading3"/>
        <w:spacing w:before="180"/>
        <w:rPr>
          <w:snapToGrid w:val="0"/>
        </w:rPr>
      </w:pPr>
      <w:bookmarkStart w:id="331" w:name="_Toc187837778"/>
      <w:bookmarkStart w:id="332" w:name="_Toc187838776"/>
      <w:bookmarkStart w:id="333" w:name="_Toc187844760"/>
      <w:r>
        <w:rPr>
          <w:rStyle w:val="CharDivNo"/>
        </w:rPr>
        <w:t>Division 1</w:t>
      </w:r>
      <w:r>
        <w:rPr>
          <w:snapToGrid w:val="0"/>
        </w:rPr>
        <w:t> — </w:t>
      </w:r>
      <w:r>
        <w:rPr>
          <w:rStyle w:val="CharDivText"/>
        </w:rPr>
        <w:t>Office of Commissioner</w:t>
      </w:r>
      <w:bookmarkEnd w:id="331"/>
      <w:bookmarkEnd w:id="332"/>
      <w:bookmarkEnd w:id="333"/>
      <w:r>
        <w:rPr>
          <w:rStyle w:val="CharDivText"/>
        </w:rPr>
        <w:t xml:space="preserve"> </w:t>
      </w:r>
    </w:p>
    <w:p>
      <w:pPr>
        <w:pStyle w:val="Heading5"/>
        <w:spacing w:before="180"/>
        <w:rPr>
          <w:snapToGrid w:val="0"/>
        </w:rPr>
      </w:pPr>
      <w:bookmarkStart w:id="334" w:name="_Toc187844761"/>
      <w:r>
        <w:rPr>
          <w:rStyle w:val="CharSectno"/>
        </w:rPr>
        <w:t>75</w:t>
      </w:r>
      <w:r>
        <w:rPr>
          <w:snapToGrid w:val="0"/>
        </w:rPr>
        <w:t>.</w:t>
      </w:r>
      <w:r>
        <w:rPr>
          <w:snapToGrid w:val="0"/>
        </w:rPr>
        <w:tab/>
        <w:t>Commissioner for Equal Opportunity</w:t>
      </w:r>
      <w:bookmarkEnd w:id="334"/>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No. 74 of 1992 s. 24; No. 42 of 1997 s. 7; No. 39 of 2010 s. 89.] </w:t>
      </w:r>
    </w:p>
    <w:p>
      <w:pPr>
        <w:pStyle w:val="Heading5"/>
        <w:spacing w:before="180"/>
        <w:rPr>
          <w:snapToGrid w:val="0"/>
        </w:rPr>
      </w:pPr>
      <w:bookmarkStart w:id="335" w:name="_Toc187844762"/>
      <w:r>
        <w:rPr>
          <w:rStyle w:val="CharSectno"/>
        </w:rPr>
        <w:t>76</w:t>
      </w:r>
      <w:r>
        <w:rPr>
          <w:snapToGrid w:val="0"/>
        </w:rPr>
        <w:t>.</w:t>
      </w:r>
      <w:r>
        <w:rPr>
          <w:snapToGrid w:val="0"/>
        </w:rPr>
        <w:tab/>
        <w:t>Vacation of office</w:t>
      </w:r>
      <w:bookmarkEnd w:id="335"/>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lastRenderedPageBreak/>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No. 18 of 2009 s. 36.]</w:t>
      </w:r>
    </w:p>
    <w:p>
      <w:pPr>
        <w:pStyle w:val="Heading5"/>
        <w:spacing w:before="180"/>
        <w:rPr>
          <w:snapToGrid w:val="0"/>
        </w:rPr>
      </w:pPr>
      <w:bookmarkStart w:id="336" w:name="_Toc187844763"/>
      <w:r>
        <w:rPr>
          <w:rStyle w:val="CharSectno"/>
        </w:rPr>
        <w:t>77</w:t>
      </w:r>
      <w:r>
        <w:rPr>
          <w:snapToGrid w:val="0"/>
        </w:rPr>
        <w:t>.</w:t>
      </w:r>
      <w:r>
        <w:rPr>
          <w:snapToGrid w:val="0"/>
        </w:rPr>
        <w:tab/>
        <w:t>Existing rights etc.</w:t>
      </w:r>
      <w:bookmarkEnd w:id="336"/>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No. 32 of 1994 s. 19.] </w:t>
      </w:r>
    </w:p>
    <w:p>
      <w:pPr>
        <w:pStyle w:val="Heading5"/>
        <w:spacing w:before="180"/>
        <w:rPr>
          <w:snapToGrid w:val="0"/>
        </w:rPr>
      </w:pPr>
      <w:bookmarkStart w:id="337" w:name="_Toc187844764"/>
      <w:r>
        <w:rPr>
          <w:rStyle w:val="CharSectno"/>
        </w:rPr>
        <w:t>78</w:t>
      </w:r>
      <w:r>
        <w:rPr>
          <w:snapToGrid w:val="0"/>
        </w:rPr>
        <w:t>.</w:t>
      </w:r>
      <w:r>
        <w:rPr>
          <w:snapToGrid w:val="0"/>
        </w:rPr>
        <w:tab/>
        <w:t>Acting Commissioner</w:t>
      </w:r>
      <w:bookmarkEnd w:id="337"/>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lastRenderedPageBreak/>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No. 39 of 2010 s. 89.]</w:t>
      </w:r>
    </w:p>
    <w:p>
      <w:pPr>
        <w:pStyle w:val="Heading5"/>
        <w:rPr>
          <w:snapToGrid w:val="0"/>
        </w:rPr>
      </w:pPr>
      <w:bookmarkStart w:id="338" w:name="_Toc187844765"/>
      <w:r>
        <w:rPr>
          <w:rStyle w:val="CharSectno"/>
        </w:rPr>
        <w:t>79</w:t>
      </w:r>
      <w:r>
        <w:rPr>
          <w:snapToGrid w:val="0"/>
        </w:rPr>
        <w:t>.</w:t>
      </w:r>
      <w:r>
        <w:rPr>
          <w:snapToGrid w:val="0"/>
        </w:rPr>
        <w:tab/>
        <w:t>Staff</w:t>
      </w:r>
      <w:bookmarkEnd w:id="338"/>
      <w:r>
        <w:rPr>
          <w:snapToGrid w:val="0"/>
        </w:rPr>
        <w:t xml:space="preserve"> </w:t>
      </w:r>
    </w:p>
    <w:p>
      <w:pPr>
        <w:pStyle w:val="Subsection"/>
        <w:keepNext/>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w:t>
      </w:r>
      <w:r>
        <w:rPr>
          <w:snapToGrid w:val="0"/>
        </w:rPr>
        <w:lastRenderedPageBreak/>
        <w:t>Commissioner in the effective performance of the Commissioner’s functions under this Act.</w:t>
      </w:r>
    </w:p>
    <w:p>
      <w:pPr>
        <w:pStyle w:val="Footnotesection"/>
      </w:pPr>
      <w:r>
        <w:tab/>
        <w:t xml:space="preserve">[Section 79 amended: No. 32 of 1994 s. 19.] </w:t>
      </w:r>
    </w:p>
    <w:p>
      <w:pPr>
        <w:pStyle w:val="Heading3"/>
        <w:rPr>
          <w:snapToGrid w:val="0"/>
        </w:rPr>
      </w:pPr>
      <w:bookmarkStart w:id="339" w:name="_Toc187837784"/>
      <w:bookmarkStart w:id="340" w:name="_Toc187838782"/>
      <w:bookmarkStart w:id="341" w:name="_Toc187844766"/>
      <w:r>
        <w:rPr>
          <w:rStyle w:val="CharDivNo"/>
        </w:rPr>
        <w:t>Division 2</w:t>
      </w:r>
      <w:r>
        <w:rPr>
          <w:snapToGrid w:val="0"/>
        </w:rPr>
        <w:t> — </w:t>
      </w:r>
      <w:r>
        <w:rPr>
          <w:rStyle w:val="CharDivText"/>
        </w:rPr>
        <w:t>Functions of the Commissioner</w:t>
      </w:r>
      <w:bookmarkEnd w:id="339"/>
      <w:bookmarkEnd w:id="340"/>
      <w:bookmarkEnd w:id="341"/>
      <w:r>
        <w:rPr>
          <w:rStyle w:val="CharDivText"/>
        </w:rPr>
        <w:t xml:space="preserve"> </w:t>
      </w:r>
    </w:p>
    <w:p>
      <w:pPr>
        <w:pStyle w:val="Heading5"/>
        <w:rPr>
          <w:snapToGrid w:val="0"/>
        </w:rPr>
      </w:pPr>
      <w:bookmarkStart w:id="342" w:name="_Toc187844767"/>
      <w:r>
        <w:rPr>
          <w:rStyle w:val="CharSectno"/>
        </w:rPr>
        <w:t>80</w:t>
      </w:r>
      <w:r>
        <w:rPr>
          <w:snapToGrid w:val="0"/>
        </w:rPr>
        <w:t>.</w:t>
      </w:r>
      <w:r>
        <w:rPr>
          <w:snapToGrid w:val="0"/>
        </w:rPr>
        <w:tab/>
        <w:t>General functions of Commissioner</w:t>
      </w:r>
      <w:bookmarkEnd w:id="34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lastRenderedPageBreak/>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lastRenderedPageBreak/>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No. 40 of 1988 s. 12; No. 74 of 1992 s. 25; No. 57 of 1997 s. 55(4); No. 10 of 1998 s. 33(2); No. 2 of 2000 s. 28; No. 3 of 2002 s. 54; No. 48 of 2012 s. 51.] </w:t>
      </w:r>
    </w:p>
    <w:p>
      <w:pPr>
        <w:pStyle w:val="Heading5"/>
        <w:rPr>
          <w:snapToGrid w:val="0"/>
        </w:rPr>
      </w:pPr>
      <w:bookmarkStart w:id="343" w:name="_Toc187844768"/>
      <w:r>
        <w:rPr>
          <w:rStyle w:val="CharSectno"/>
        </w:rPr>
        <w:t>81</w:t>
      </w:r>
      <w:r>
        <w:rPr>
          <w:snapToGrid w:val="0"/>
        </w:rPr>
        <w:t>.</w:t>
      </w:r>
      <w:r>
        <w:rPr>
          <w:snapToGrid w:val="0"/>
        </w:rPr>
        <w:tab/>
        <w:t>Reference by the Minister to the Commissioner</w:t>
      </w:r>
      <w:bookmarkEnd w:id="34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344" w:name="_Toc187844769"/>
      <w:r>
        <w:rPr>
          <w:rStyle w:val="CharSectno"/>
        </w:rPr>
        <w:t>82</w:t>
      </w:r>
      <w:r>
        <w:rPr>
          <w:snapToGrid w:val="0"/>
        </w:rPr>
        <w:t>.</w:t>
      </w:r>
      <w:r>
        <w:rPr>
          <w:snapToGrid w:val="0"/>
        </w:rPr>
        <w:tab/>
        <w:t>Review of legislation, policies and practices</w:t>
      </w:r>
      <w:bookmarkEnd w:id="344"/>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lastRenderedPageBreak/>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345" w:name="_Toc187844770"/>
      <w:r>
        <w:rPr>
          <w:rStyle w:val="CharSectno"/>
        </w:rPr>
        <w:t>83</w:t>
      </w:r>
      <w:r>
        <w:rPr>
          <w:snapToGrid w:val="0"/>
        </w:rPr>
        <w:t>.</w:t>
      </w:r>
      <w:r>
        <w:rPr>
          <w:snapToGrid w:val="0"/>
        </w:rPr>
        <w:tab/>
        <w:t>Making complaints to Commissioner</w:t>
      </w:r>
      <w:bookmarkEnd w:id="345"/>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lastRenderedPageBreak/>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No. 40 of 1988 s. 13; No. 55 of 2004 s. 305.] </w:t>
      </w:r>
    </w:p>
    <w:p>
      <w:pPr>
        <w:pStyle w:val="Heading5"/>
        <w:rPr>
          <w:snapToGrid w:val="0"/>
        </w:rPr>
      </w:pPr>
      <w:bookmarkStart w:id="346" w:name="_Toc187844771"/>
      <w:r>
        <w:rPr>
          <w:rStyle w:val="CharSectno"/>
        </w:rPr>
        <w:t>83A</w:t>
      </w:r>
      <w:r>
        <w:rPr>
          <w:snapToGrid w:val="0"/>
        </w:rPr>
        <w:t>.</w:t>
      </w:r>
      <w:r>
        <w:rPr>
          <w:snapToGrid w:val="0"/>
        </w:rPr>
        <w:tab/>
        <w:t>Withdrawal and lapse of complaints</w:t>
      </w:r>
      <w:bookmarkEnd w:id="346"/>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lastRenderedPageBreak/>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[Section 83A inserted: No. 74 of 1992 s. 26.]</w:t>
      </w:r>
    </w:p>
    <w:p>
      <w:pPr>
        <w:pStyle w:val="Heading5"/>
      </w:pPr>
      <w:bookmarkStart w:id="347" w:name="_Toc182398651"/>
      <w:bookmarkStart w:id="348" w:name="_Toc187844772"/>
      <w:r>
        <w:rPr>
          <w:rStyle w:val="CharSectno"/>
        </w:rPr>
        <w:t>83B</w:t>
      </w:r>
      <w:r>
        <w:t>.</w:t>
      </w:r>
      <w:r>
        <w:tab/>
        <w:t>Restrictions on multiple actions relating to sexual harassment in connection with work</w:t>
      </w:r>
      <w:bookmarkEnd w:id="347"/>
      <w:bookmarkEnd w:id="348"/>
    </w:p>
    <w:p>
      <w:pPr>
        <w:pStyle w:val="Subsection"/>
      </w:pPr>
      <w:r>
        <w:tab/>
        <w:t>(1)</w:t>
      </w:r>
      <w:r>
        <w:tab/>
        <w:t xml:space="preserve">In this section — </w:t>
      </w:r>
    </w:p>
    <w:p>
      <w:pPr>
        <w:pStyle w:val="Defstart"/>
      </w:pPr>
      <w:r>
        <w:tab/>
      </w:r>
      <w:r>
        <w:rPr>
          <w:rStyle w:val="CharDefText"/>
        </w:rPr>
        <w:t>particular allegation</w:t>
      </w:r>
      <w:r>
        <w:t xml:space="preserve"> means a particular allegation by a person that the person was sexually harassed in connection with work as defined in the </w:t>
      </w:r>
      <w:r>
        <w:rPr>
          <w:i/>
        </w:rPr>
        <w:t>Industrial Relations Act 1979</w:t>
      </w:r>
      <w:r>
        <w:rPr>
          <w:iCs/>
        </w:rPr>
        <w:t xml:space="preserve"> </w:t>
      </w:r>
      <w:r>
        <w:t>section 51BR(2).</w:t>
      </w:r>
    </w:p>
    <w:p>
      <w:pPr>
        <w:pStyle w:val="Subsection"/>
      </w:pPr>
      <w:r>
        <w:tab/>
        <w:t>(2)</w:t>
      </w:r>
      <w:r>
        <w:tab/>
        <w:t xml:space="preserve">A complaint cannot be made under section 83 in relation to a particular allegation — </w:t>
      </w:r>
    </w:p>
    <w:p>
      <w:pPr>
        <w:pStyle w:val="Indenta"/>
      </w:pPr>
      <w:r>
        <w:tab/>
        <w:t>(a)</w:t>
      </w:r>
      <w:r>
        <w:tab/>
        <w:t xml:space="preserve">if either of the following have been made under the </w:t>
      </w:r>
      <w:r>
        <w:rPr>
          <w:i/>
        </w:rPr>
        <w:t>Industrial Relations Act 1979</w:t>
      </w:r>
      <w:r>
        <w:rPr>
          <w:iCs/>
        </w:rPr>
        <w:t xml:space="preserve"> </w:t>
      </w:r>
      <w:r>
        <w:t xml:space="preserve">in relation to the allegation — </w:t>
      </w:r>
    </w:p>
    <w:p>
      <w:pPr>
        <w:pStyle w:val="Indenti"/>
      </w:pPr>
      <w:r>
        <w:lastRenderedPageBreak/>
        <w:tab/>
        <w:t>(i)</w:t>
      </w:r>
      <w:r>
        <w:tab/>
        <w:t>a referral under section 29; or</w:t>
      </w:r>
    </w:p>
    <w:p>
      <w:pPr>
        <w:pStyle w:val="Indenti"/>
      </w:pPr>
      <w:r>
        <w:tab/>
        <w:t>(ii)</w:t>
      </w:r>
      <w:r>
        <w:tab/>
        <w:t>an application to the industrial magistrate’s court under section 83E to enforce a contravention of section 51BR(1) of that Act;</w:t>
      </w:r>
    </w:p>
    <w:p>
      <w:pPr>
        <w:pStyle w:val="Indenta"/>
      </w:pPr>
      <w:r>
        <w:tab/>
      </w:r>
      <w:r>
        <w:tab/>
        <w:t>and</w:t>
      </w:r>
    </w:p>
    <w:p>
      <w:pPr>
        <w:pStyle w:val="Indenta"/>
      </w:pPr>
      <w:r>
        <w:tab/>
        <w:t>(b)</w:t>
      </w:r>
      <w:r>
        <w:tab/>
        <w:t>unless the referral or application is withdrawn or fails for want of jurisdiction.</w:t>
      </w:r>
    </w:p>
    <w:p>
      <w:pPr>
        <w:pStyle w:val="Subsection"/>
      </w:pPr>
      <w:r>
        <w:tab/>
        <w:t>(3)</w:t>
      </w:r>
      <w:r>
        <w:tab/>
        <w:t>This section applies despite any other provision of this Act.</w:t>
      </w:r>
    </w:p>
    <w:p>
      <w:pPr>
        <w:pStyle w:val="Footnotesection"/>
      </w:pPr>
      <w:r>
        <w:tab/>
        <w:t>[Section 83B inserted: No. 43 of 2024 s. 135.]</w:t>
      </w:r>
    </w:p>
    <w:p>
      <w:pPr>
        <w:pStyle w:val="Heading5"/>
        <w:rPr>
          <w:snapToGrid w:val="0"/>
        </w:rPr>
      </w:pPr>
      <w:bookmarkStart w:id="349" w:name="_Toc187844773"/>
      <w:r>
        <w:rPr>
          <w:rStyle w:val="CharSectno"/>
        </w:rPr>
        <w:t>84</w:t>
      </w:r>
      <w:r>
        <w:rPr>
          <w:snapToGrid w:val="0"/>
        </w:rPr>
        <w:t>.</w:t>
      </w:r>
      <w:r>
        <w:rPr>
          <w:snapToGrid w:val="0"/>
        </w:rPr>
        <w:tab/>
        <w:t>Investigation of complaints by Commissioner</w:t>
      </w:r>
      <w:bookmarkEnd w:id="34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350" w:name="_Toc187844774"/>
      <w:r>
        <w:rPr>
          <w:rStyle w:val="CharSectno"/>
        </w:rPr>
        <w:t>85</w:t>
      </w:r>
      <w:r>
        <w:rPr>
          <w:snapToGrid w:val="0"/>
        </w:rPr>
        <w:t>.</w:t>
      </w:r>
      <w:r>
        <w:rPr>
          <w:snapToGrid w:val="0"/>
        </w:rPr>
        <w:tab/>
        <w:t>Application to Tribunal for interim order under s. 126</w:t>
      </w:r>
      <w:bookmarkEnd w:id="350"/>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351" w:name="_Toc187844775"/>
      <w:r>
        <w:rPr>
          <w:rStyle w:val="CharSectno"/>
        </w:rPr>
        <w:t>86</w:t>
      </w:r>
      <w:r>
        <w:rPr>
          <w:snapToGrid w:val="0"/>
        </w:rPr>
        <w:t>.</w:t>
      </w:r>
      <w:r>
        <w:rPr>
          <w:snapToGrid w:val="0"/>
        </w:rPr>
        <w:tab/>
        <w:t>Power to obtain information and documents</w:t>
      </w:r>
      <w:bookmarkEnd w:id="351"/>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lastRenderedPageBreak/>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No. 40 of 1988 s. 14.] </w:t>
      </w:r>
    </w:p>
    <w:p>
      <w:pPr>
        <w:pStyle w:val="Heading5"/>
        <w:rPr>
          <w:snapToGrid w:val="0"/>
        </w:rPr>
      </w:pPr>
      <w:bookmarkStart w:id="352" w:name="_Toc187844776"/>
      <w:r>
        <w:rPr>
          <w:rStyle w:val="CharSectno"/>
        </w:rPr>
        <w:t>87</w:t>
      </w:r>
      <w:r>
        <w:rPr>
          <w:snapToGrid w:val="0"/>
        </w:rPr>
        <w:t>.</w:t>
      </w:r>
      <w:r>
        <w:rPr>
          <w:snapToGrid w:val="0"/>
        </w:rPr>
        <w:tab/>
        <w:t>Directions to attend compulsory conference</w:t>
      </w:r>
      <w:bookmarkEnd w:id="352"/>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lastRenderedPageBreak/>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No. 40 of 1988 s. 15.] </w:t>
      </w:r>
    </w:p>
    <w:p>
      <w:pPr>
        <w:pStyle w:val="Heading5"/>
        <w:rPr>
          <w:snapToGrid w:val="0"/>
        </w:rPr>
      </w:pPr>
      <w:bookmarkStart w:id="353" w:name="_Toc187844777"/>
      <w:r>
        <w:rPr>
          <w:rStyle w:val="CharSectno"/>
        </w:rPr>
        <w:t>88</w:t>
      </w:r>
      <w:r>
        <w:rPr>
          <w:snapToGrid w:val="0"/>
        </w:rPr>
        <w:t>.</w:t>
      </w:r>
      <w:r>
        <w:rPr>
          <w:snapToGrid w:val="0"/>
        </w:rPr>
        <w:tab/>
        <w:t>Compulsory conference</w:t>
      </w:r>
      <w:bookmarkEnd w:id="353"/>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lastRenderedPageBreak/>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354" w:name="_Toc187844778"/>
      <w:r>
        <w:rPr>
          <w:rStyle w:val="CharSectno"/>
        </w:rPr>
        <w:t>89</w:t>
      </w:r>
      <w:r>
        <w:rPr>
          <w:snapToGrid w:val="0"/>
        </w:rPr>
        <w:t>.</w:t>
      </w:r>
      <w:r>
        <w:rPr>
          <w:snapToGrid w:val="0"/>
        </w:rPr>
        <w:tab/>
        <w:t>Commissioner may dismiss certain complaints</w:t>
      </w:r>
      <w:bookmarkEnd w:id="354"/>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No. 40 of 1988 s. 16.] </w:t>
      </w:r>
    </w:p>
    <w:p>
      <w:pPr>
        <w:pStyle w:val="Heading5"/>
        <w:rPr>
          <w:snapToGrid w:val="0"/>
        </w:rPr>
      </w:pPr>
      <w:bookmarkStart w:id="355" w:name="_Toc187844779"/>
      <w:r>
        <w:rPr>
          <w:rStyle w:val="CharSectno"/>
        </w:rPr>
        <w:t>90</w:t>
      </w:r>
      <w:r>
        <w:rPr>
          <w:snapToGrid w:val="0"/>
        </w:rPr>
        <w:t>.</w:t>
      </w:r>
      <w:r>
        <w:rPr>
          <w:snapToGrid w:val="0"/>
        </w:rPr>
        <w:tab/>
        <w:t>Commissioner to refer complaint to Tribunal if complainant so requires</w:t>
      </w:r>
      <w:bookmarkEnd w:id="355"/>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No. 40 of 1988 s. 17.] </w:t>
      </w:r>
    </w:p>
    <w:p>
      <w:pPr>
        <w:pStyle w:val="Heading5"/>
        <w:rPr>
          <w:snapToGrid w:val="0"/>
        </w:rPr>
      </w:pPr>
      <w:bookmarkStart w:id="356" w:name="_Toc187844780"/>
      <w:r>
        <w:rPr>
          <w:rStyle w:val="CharSectno"/>
        </w:rPr>
        <w:t>91</w:t>
      </w:r>
      <w:r>
        <w:rPr>
          <w:snapToGrid w:val="0"/>
        </w:rPr>
        <w:t>.</w:t>
      </w:r>
      <w:r>
        <w:rPr>
          <w:snapToGrid w:val="0"/>
        </w:rPr>
        <w:tab/>
        <w:t>Resolving complaints by conciliation</w:t>
      </w:r>
      <w:bookmarkEnd w:id="356"/>
    </w:p>
    <w:p>
      <w:pPr>
        <w:pStyle w:val="Subsection"/>
        <w:rPr>
          <w:snapToGrid w:val="0"/>
        </w:rPr>
      </w:pPr>
      <w:r>
        <w:rPr>
          <w:snapToGrid w:val="0"/>
        </w:rPr>
        <w:tab/>
        <w:t>(1)</w:t>
      </w:r>
      <w:r>
        <w:rPr>
          <w:snapToGrid w:val="0"/>
        </w:rPr>
        <w:tab/>
        <w:t xml:space="preserve">Where the Commissioner is of the opinion that a complaint other than a complaint that the Commissioner has dismissed </w:t>
      </w:r>
      <w:r>
        <w:rPr>
          <w:snapToGrid w:val="0"/>
        </w:rPr>
        <w:lastRenderedPageBreak/>
        <w:t>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357" w:name="_Toc187844781"/>
      <w:r>
        <w:rPr>
          <w:rStyle w:val="CharSectno"/>
        </w:rPr>
        <w:t>92</w:t>
      </w:r>
      <w:r>
        <w:rPr>
          <w:snapToGrid w:val="0"/>
        </w:rPr>
        <w:t>.</w:t>
      </w:r>
      <w:r>
        <w:rPr>
          <w:snapToGrid w:val="0"/>
        </w:rPr>
        <w:tab/>
        <w:t>Representation in conciliation proceedings</w:t>
      </w:r>
      <w:bookmarkEnd w:id="35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358" w:name="_Toc187844782"/>
      <w:r>
        <w:rPr>
          <w:rStyle w:val="CharSectno"/>
        </w:rPr>
        <w:t>93</w:t>
      </w:r>
      <w:r>
        <w:rPr>
          <w:snapToGrid w:val="0"/>
        </w:rPr>
        <w:t>.</w:t>
      </w:r>
      <w:r>
        <w:rPr>
          <w:snapToGrid w:val="0"/>
        </w:rPr>
        <w:tab/>
        <w:t>Referring complaints to Tribunal</w:t>
      </w:r>
      <w:bookmarkEnd w:id="358"/>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lastRenderedPageBreak/>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No. 40 of 1988 s. 18; No. 74 of 1992 s. 27.] </w:t>
      </w:r>
    </w:p>
    <w:p>
      <w:pPr>
        <w:pStyle w:val="Heading5"/>
        <w:spacing w:before="240"/>
        <w:rPr>
          <w:snapToGrid w:val="0"/>
        </w:rPr>
      </w:pPr>
      <w:bookmarkStart w:id="359" w:name="_Toc187844783"/>
      <w:r>
        <w:rPr>
          <w:rStyle w:val="CharSectno"/>
        </w:rPr>
        <w:lastRenderedPageBreak/>
        <w:t>93A</w:t>
      </w:r>
      <w:r>
        <w:rPr>
          <w:snapToGrid w:val="0"/>
        </w:rPr>
        <w:t>.</w:t>
      </w:r>
      <w:r>
        <w:rPr>
          <w:snapToGrid w:val="0"/>
        </w:rPr>
        <w:tab/>
        <w:t>Commissioner may assist complainants on appeal to Supreme Court</w:t>
      </w:r>
      <w:bookmarkEnd w:id="359"/>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No. 74 of 1992 s. 28; amended: No. 55 of 2004 s. 306.] </w:t>
      </w:r>
    </w:p>
    <w:p>
      <w:pPr>
        <w:pStyle w:val="Heading5"/>
        <w:spacing w:before="240"/>
        <w:rPr>
          <w:snapToGrid w:val="0"/>
        </w:rPr>
      </w:pPr>
      <w:bookmarkStart w:id="360" w:name="_Toc187844784"/>
      <w:r>
        <w:rPr>
          <w:rStyle w:val="CharSectno"/>
        </w:rPr>
        <w:t>94</w:t>
      </w:r>
      <w:r>
        <w:rPr>
          <w:snapToGrid w:val="0"/>
        </w:rPr>
        <w:t>.</w:t>
      </w:r>
      <w:r>
        <w:rPr>
          <w:snapToGrid w:val="0"/>
        </w:rPr>
        <w:tab/>
        <w:t>Delegation by Commissioner</w:t>
      </w:r>
      <w:bookmarkEnd w:id="360"/>
      <w:r>
        <w:rPr>
          <w:snapToGrid w:val="0"/>
        </w:rPr>
        <w:t xml:space="preserve"> </w:t>
      </w:r>
    </w:p>
    <w:p>
      <w:pPr>
        <w:pStyle w:val="Subsection"/>
        <w:spacing w:before="180"/>
        <w:rPr>
          <w:snapToGrid w:val="0"/>
        </w:rPr>
      </w:pPr>
      <w:r>
        <w:rPr>
          <w:snapToGrid w:val="0"/>
        </w:rPr>
        <w:tab/>
        <w:t>(1)</w:t>
      </w:r>
      <w:r>
        <w:rPr>
          <w:snapToGrid w:val="0"/>
        </w:rPr>
        <w:tab/>
        <w:t xml:space="preserve">The Commissioner may, by instrument in writing, delegate to an officer of the Public Service of the State the exercise of such </w:t>
      </w:r>
      <w:r>
        <w:rPr>
          <w:snapToGrid w:val="0"/>
        </w:rPr>
        <w:lastRenderedPageBreak/>
        <w:t>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No. 40 of 1988 s. 19.] </w:t>
      </w:r>
    </w:p>
    <w:p>
      <w:pPr>
        <w:pStyle w:val="Heading5"/>
        <w:rPr>
          <w:snapToGrid w:val="0"/>
        </w:rPr>
      </w:pPr>
      <w:bookmarkStart w:id="361" w:name="_Toc187844785"/>
      <w:r>
        <w:rPr>
          <w:rStyle w:val="CharSectno"/>
        </w:rPr>
        <w:t>95</w:t>
      </w:r>
      <w:r>
        <w:rPr>
          <w:snapToGrid w:val="0"/>
        </w:rPr>
        <w:t>.</w:t>
      </w:r>
      <w:r>
        <w:rPr>
          <w:snapToGrid w:val="0"/>
        </w:rPr>
        <w:tab/>
        <w:t>Annual report</w:t>
      </w:r>
      <w:bookmarkEnd w:id="361"/>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No. 98 of 1985 s. 3; No. 40 of 1988 s. 20; No. 77 of 2006 Sch. 1 cl. 60(2).] </w:t>
      </w:r>
    </w:p>
    <w:p>
      <w:pPr>
        <w:pStyle w:val="Heading2"/>
      </w:pPr>
      <w:bookmarkStart w:id="362" w:name="_Toc187837803"/>
      <w:bookmarkStart w:id="363" w:name="_Toc187838802"/>
      <w:bookmarkStart w:id="364" w:name="_Toc187844786"/>
      <w:r>
        <w:rPr>
          <w:rStyle w:val="CharPartNo"/>
        </w:rPr>
        <w:lastRenderedPageBreak/>
        <w:t>Part VIII</w:t>
      </w:r>
      <w:r>
        <w:t xml:space="preserve"> — </w:t>
      </w:r>
      <w:r>
        <w:rPr>
          <w:rStyle w:val="CharPartText"/>
        </w:rPr>
        <w:t>The Role of the State Administrative Tribunal</w:t>
      </w:r>
      <w:bookmarkEnd w:id="362"/>
      <w:bookmarkEnd w:id="363"/>
      <w:bookmarkEnd w:id="364"/>
    </w:p>
    <w:p>
      <w:pPr>
        <w:pStyle w:val="Footnoteheading"/>
        <w:tabs>
          <w:tab w:val="left" w:pos="851"/>
        </w:tabs>
      </w:pPr>
      <w:r>
        <w:tab/>
        <w:t>[Heading inserted: No. 55 of 2004 s. 307.]</w:t>
      </w:r>
    </w:p>
    <w:p>
      <w:pPr>
        <w:pStyle w:val="Heading3"/>
      </w:pPr>
      <w:bookmarkStart w:id="365" w:name="_Toc187837804"/>
      <w:bookmarkStart w:id="366" w:name="_Toc187838803"/>
      <w:bookmarkStart w:id="367" w:name="_Toc187844787"/>
      <w:r>
        <w:rPr>
          <w:rStyle w:val="CharDivNo"/>
        </w:rPr>
        <w:t>Division 1</w:t>
      </w:r>
      <w:r>
        <w:t xml:space="preserve"> — </w:t>
      </w:r>
      <w:r>
        <w:rPr>
          <w:rStyle w:val="CharDivText"/>
        </w:rPr>
        <w:t>Constituting the Tribunal</w:t>
      </w:r>
      <w:bookmarkEnd w:id="365"/>
      <w:bookmarkEnd w:id="366"/>
      <w:bookmarkEnd w:id="367"/>
    </w:p>
    <w:p>
      <w:pPr>
        <w:pStyle w:val="Footnoteheading"/>
        <w:tabs>
          <w:tab w:val="left" w:pos="851"/>
        </w:tabs>
      </w:pPr>
      <w:r>
        <w:tab/>
        <w:t>[Heading inserted: No. 55 of 2004 s. 307.]</w:t>
      </w:r>
    </w:p>
    <w:p>
      <w:pPr>
        <w:pStyle w:val="Heading5"/>
      </w:pPr>
      <w:bookmarkStart w:id="368" w:name="_Toc187844788"/>
      <w:r>
        <w:rPr>
          <w:rStyle w:val="CharSectno"/>
        </w:rPr>
        <w:t>96</w:t>
      </w:r>
      <w:r>
        <w:t>.</w:t>
      </w:r>
      <w:r>
        <w:tab/>
        <w:t>Presiding member</w:t>
      </w:r>
      <w:bookmarkEnd w:id="368"/>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No. 55 of 2004 s. 308.]</w:t>
      </w:r>
    </w:p>
    <w:p>
      <w:pPr>
        <w:pStyle w:val="Ednotesection"/>
      </w:pPr>
      <w:r>
        <w:t>[</w:t>
      </w:r>
      <w:r>
        <w:rPr>
          <w:b/>
        </w:rPr>
        <w:t>97</w:t>
      </w:r>
      <w:r>
        <w:rPr>
          <w:b/>
        </w:rPr>
        <w:noBreakHyphen/>
        <w:t>106.</w:t>
      </w:r>
      <w:r>
        <w:tab/>
        <w:t>Deleted: No. 55 of 2004 s. 309.]</w:t>
      </w:r>
    </w:p>
    <w:p>
      <w:pPr>
        <w:pStyle w:val="Heading3"/>
        <w:rPr>
          <w:snapToGrid w:val="0"/>
        </w:rPr>
      </w:pPr>
      <w:bookmarkStart w:id="369" w:name="_Toc187837806"/>
      <w:bookmarkStart w:id="370" w:name="_Toc187838805"/>
      <w:bookmarkStart w:id="371" w:name="_Toc187844789"/>
      <w:r>
        <w:rPr>
          <w:rStyle w:val="CharDivNo"/>
        </w:rPr>
        <w:t>Division 2</w:t>
      </w:r>
      <w:r>
        <w:rPr>
          <w:snapToGrid w:val="0"/>
        </w:rPr>
        <w:t> — </w:t>
      </w:r>
      <w:r>
        <w:rPr>
          <w:rStyle w:val="CharDivText"/>
        </w:rPr>
        <w:t>Functions</w:t>
      </w:r>
      <w:bookmarkEnd w:id="369"/>
      <w:bookmarkEnd w:id="370"/>
      <w:bookmarkEnd w:id="371"/>
      <w:r>
        <w:rPr>
          <w:rStyle w:val="CharDivText"/>
        </w:rPr>
        <w:t xml:space="preserve"> </w:t>
      </w:r>
    </w:p>
    <w:p>
      <w:pPr>
        <w:pStyle w:val="Footnoteheading"/>
        <w:tabs>
          <w:tab w:val="left" w:pos="851"/>
        </w:tabs>
      </w:pPr>
      <w:r>
        <w:tab/>
        <w:t>[Heading amended: No. 55 of 2004 s. 310.]</w:t>
      </w:r>
    </w:p>
    <w:p>
      <w:pPr>
        <w:pStyle w:val="Heading5"/>
        <w:rPr>
          <w:snapToGrid w:val="0"/>
        </w:rPr>
      </w:pPr>
      <w:bookmarkStart w:id="372" w:name="_Toc187844790"/>
      <w:r>
        <w:rPr>
          <w:rStyle w:val="CharSectno"/>
        </w:rPr>
        <w:t>107</w:t>
      </w:r>
      <w:r>
        <w:rPr>
          <w:snapToGrid w:val="0"/>
        </w:rPr>
        <w:t>.</w:t>
      </w:r>
      <w:r>
        <w:rPr>
          <w:snapToGrid w:val="0"/>
        </w:rPr>
        <w:tab/>
        <w:t>Jurisdiction of Tribunal</w:t>
      </w:r>
      <w:bookmarkEnd w:id="37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lastRenderedPageBreak/>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No. 74 of 1992 s. 30; No. 55 of 2004 s. 311.] </w:t>
      </w:r>
    </w:p>
    <w:p>
      <w:pPr>
        <w:pStyle w:val="Heading5"/>
        <w:keepNext w:val="0"/>
        <w:keepLines w:val="0"/>
      </w:pPr>
      <w:bookmarkStart w:id="373" w:name="_Toc187844791"/>
      <w:r>
        <w:rPr>
          <w:rStyle w:val="CharSectno"/>
        </w:rPr>
        <w:t>108</w:t>
      </w:r>
      <w:r>
        <w:t>.</w:t>
      </w:r>
      <w:r>
        <w:tab/>
        <w:t>Commissioner’s reference under s. 93(1)</w:t>
      </w:r>
      <w:bookmarkEnd w:id="373"/>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No. 55 of 2004 s. 312.]</w:t>
      </w:r>
    </w:p>
    <w:p>
      <w:pPr>
        <w:pStyle w:val="Ednotesection"/>
      </w:pPr>
      <w:r>
        <w:t>[</w:t>
      </w:r>
      <w:r>
        <w:rPr>
          <w:b/>
        </w:rPr>
        <w:t>109</w:t>
      </w:r>
      <w:r>
        <w:rPr>
          <w:b/>
        </w:rPr>
        <w:noBreakHyphen/>
        <w:t>112.</w:t>
      </w:r>
      <w:r>
        <w:tab/>
        <w:t>Deleted: No. 55 of 2004 s. 312.]</w:t>
      </w:r>
    </w:p>
    <w:p>
      <w:pPr>
        <w:pStyle w:val="Heading5"/>
        <w:keepLines w:val="0"/>
        <w:rPr>
          <w:snapToGrid w:val="0"/>
        </w:rPr>
      </w:pPr>
      <w:bookmarkStart w:id="374" w:name="_Toc187844792"/>
      <w:r>
        <w:rPr>
          <w:rStyle w:val="CharSectno"/>
        </w:rPr>
        <w:lastRenderedPageBreak/>
        <w:t>113</w:t>
      </w:r>
      <w:r>
        <w:rPr>
          <w:snapToGrid w:val="0"/>
        </w:rPr>
        <w:t>.</w:t>
      </w:r>
      <w:r>
        <w:rPr>
          <w:snapToGrid w:val="0"/>
        </w:rPr>
        <w:tab/>
        <w:t>Officer of Commissioner assisting Tribunal</w:t>
      </w:r>
      <w:bookmarkEnd w:id="374"/>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375" w:name="_Toc187844793"/>
      <w:r>
        <w:rPr>
          <w:rStyle w:val="CharSectno"/>
        </w:rPr>
        <w:t>114</w:t>
      </w:r>
      <w:r>
        <w:rPr>
          <w:snapToGrid w:val="0"/>
        </w:rPr>
        <w:t>.</w:t>
      </w:r>
      <w:r>
        <w:rPr>
          <w:snapToGrid w:val="0"/>
        </w:rPr>
        <w:tab/>
        <w:t>Determining representative complaints</w:t>
      </w:r>
      <w:bookmarkEnd w:id="375"/>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376" w:name="_Toc187844794"/>
      <w:r>
        <w:rPr>
          <w:rStyle w:val="CharSectno"/>
        </w:rPr>
        <w:t>115</w:t>
      </w:r>
      <w:r>
        <w:rPr>
          <w:snapToGrid w:val="0"/>
        </w:rPr>
        <w:t>.</w:t>
      </w:r>
      <w:r>
        <w:rPr>
          <w:snapToGrid w:val="0"/>
        </w:rPr>
        <w:tab/>
        <w:t>Matter to be considered in determining representative complaints</w:t>
      </w:r>
      <w:bookmarkEnd w:id="376"/>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lastRenderedPageBreak/>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No. 57 of 1997 s. 55(5).]</w:t>
      </w:r>
    </w:p>
    <w:p>
      <w:pPr>
        <w:pStyle w:val="Heading5"/>
        <w:rPr>
          <w:snapToGrid w:val="0"/>
        </w:rPr>
      </w:pPr>
      <w:bookmarkStart w:id="377" w:name="_Toc187844795"/>
      <w:r>
        <w:rPr>
          <w:rStyle w:val="CharSectno"/>
        </w:rPr>
        <w:t>116</w:t>
      </w:r>
      <w:r>
        <w:rPr>
          <w:snapToGrid w:val="0"/>
        </w:rPr>
        <w:t>.</w:t>
      </w:r>
      <w:r>
        <w:rPr>
          <w:snapToGrid w:val="0"/>
        </w:rPr>
        <w:tab/>
        <w:t>Amendment of complaint by Tribunal</w:t>
      </w:r>
      <w:bookmarkEnd w:id="377"/>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378" w:name="_Toc187844796"/>
      <w:r>
        <w:rPr>
          <w:rStyle w:val="CharSectno"/>
        </w:rPr>
        <w:t>117</w:t>
      </w:r>
      <w:r>
        <w:rPr>
          <w:snapToGrid w:val="0"/>
        </w:rPr>
        <w:t>.</w:t>
      </w:r>
      <w:r>
        <w:rPr>
          <w:snapToGrid w:val="0"/>
        </w:rPr>
        <w:tab/>
        <w:t>Ordinary complaint not precluded by representative complaint</w:t>
      </w:r>
      <w:bookmarkEnd w:id="378"/>
      <w:r>
        <w:rPr>
          <w:snapToGrid w:val="0"/>
        </w:rPr>
        <w:t xml:space="preserve"> </w:t>
      </w:r>
    </w:p>
    <w:p>
      <w:pPr>
        <w:pStyle w:val="Subsection"/>
        <w:rPr>
          <w:snapToGrid w:val="0"/>
        </w:rPr>
      </w:pPr>
      <w:r>
        <w:rPr>
          <w:snapToGrid w:val="0"/>
        </w:rPr>
        <w:tab/>
      </w:r>
      <w:r>
        <w:rPr>
          <w:snapToGrid w:val="0"/>
        </w:rPr>
        <w:tab/>
        <w:t xml:space="preserve">Nothing in this Act shall prevent a person from lodging a complaint, other than a representative complaint, under </w:t>
      </w:r>
      <w:r>
        <w:rPr>
          <w:snapToGrid w:val="0"/>
        </w:rPr>
        <w:lastRenderedPageBreak/>
        <w:t>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No. 55 of 2004 s. 313.]</w:t>
      </w:r>
    </w:p>
    <w:p>
      <w:pPr>
        <w:pStyle w:val="Heading5"/>
        <w:rPr>
          <w:snapToGrid w:val="0"/>
        </w:rPr>
      </w:pPr>
      <w:bookmarkStart w:id="379" w:name="_Toc187844797"/>
      <w:r>
        <w:rPr>
          <w:rStyle w:val="CharSectno"/>
        </w:rPr>
        <w:t>122</w:t>
      </w:r>
      <w:r>
        <w:rPr>
          <w:snapToGrid w:val="0"/>
        </w:rPr>
        <w:t>.</w:t>
      </w:r>
      <w:r>
        <w:rPr>
          <w:snapToGrid w:val="0"/>
        </w:rPr>
        <w:tab/>
        <w:t>Tribunal may prohibit publication of evidence</w:t>
      </w:r>
      <w:bookmarkEnd w:id="37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No. 74 of 1992 s. 32; No. 55 of 2004 s. 314.] </w:t>
      </w:r>
    </w:p>
    <w:p>
      <w:pPr>
        <w:pStyle w:val="Heading5"/>
        <w:rPr>
          <w:snapToGrid w:val="0"/>
        </w:rPr>
      </w:pPr>
      <w:bookmarkStart w:id="380" w:name="_Toc187844798"/>
      <w:r>
        <w:rPr>
          <w:rStyle w:val="CharSectno"/>
        </w:rPr>
        <w:t>123</w:t>
      </w:r>
      <w:r>
        <w:rPr>
          <w:snapToGrid w:val="0"/>
        </w:rPr>
        <w:t>.</w:t>
      </w:r>
      <w:r>
        <w:rPr>
          <w:snapToGrid w:val="0"/>
        </w:rPr>
        <w:tab/>
        <w:t>Proof of exceptions</w:t>
      </w:r>
      <w:bookmarkEnd w:id="380"/>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No. 55 of 2004 s. 315.]</w:t>
      </w:r>
    </w:p>
    <w:p>
      <w:pPr>
        <w:pStyle w:val="Heading5"/>
        <w:rPr>
          <w:snapToGrid w:val="0"/>
        </w:rPr>
      </w:pPr>
      <w:bookmarkStart w:id="381" w:name="_Toc187844799"/>
      <w:r>
        <w:rPr>
          <w:rStyle w:val="CharSectno"/>
        </w:rPr>
        <w:lastRenderedPageBreak/>
        <w:t>126</w:t>
      </w:r>
      <w:r>
        <w:rPr>
          <w:snapToGrid w:val="0"/>
        </w:rPr>
        <w:t>.</w:t>
      </w:r>
      <w:r>
        <w:rPr>
          <w:snapToGrid w:val="0"/>
        </w:rPr>
        <w:tab/>
        <w:t>Interim orders</w:t>
      </w:r>
      <w:bookmarkEnd w:id="381"/>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No. 40 of 1988 s. 26; No. 55 of 2004 s. 316.] </w:t>
      </w:r>
    </w:p>
    <w:p>
      <w:pPr>
        <w:pStyle w:val="Heading5"/>
        <w:rPr>
          <w:snapToGrid w:val="0"/>
        </w:rPr>
      </w:pPr>
      <w:bookmarkStart w:id="382" w:name="_Toc187844800"/>
      <w:r>
        <w:rPr>
          <w:rStyle w:val="CharSectno"/>
        </w:rPr>
        <w:t>127</w:t>
      </w:r>
      <w:r>
        <w:rPr>
          <w:snapToGrid w:val="0"/>
        </w:rPr>
        <w:t>.</w:t>
      </w:r>
      <w:r>
        <w:rPr>
          <w:snapToGrid w:val="0"/>
        </w:rPr>
        <w:tab/>
        <w:t>Decisions of Tribunal</w:t>
      </w:r>
      <w:bookmarkEnd w:id="38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 xml:space="preserve">except in respect of a representative complaint or a matter referred to the Tribunal for inquiry as a complaint pursuant to section 107(1), order the respondent to perform any reasonable act or </w:t>
      </w:r>
      <w:r>
        <w:rPr>
          <w:snapToGrid w:val="0"/>
        </w:rPr>
        <w:lastRenderedPageBreak/>
        <w:t>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No. 55 of 2004 s. 317.]</w:t>
      </w:r>
    </w:p>
    <w:p>
      <w:pPr>
        <w:pStyle w:val="Heading5"/>
        <w:rPr>
          <w:snapToGrid w:val="0"/>
        </w:rPr>
      </w:pPr>
      <w:bookmarkStart w:id="383" w:name="_Toc187844801"/>
      <w:r>
        <w:rPr>
          <w:rStyle w:val="CharSectno"/>
        </w:rPr>
        <w:t>134</w:t>
      </w:r>
      <w:r>
        <w:rPr>
          <w:snapToGrid w:val="0"/>
        </w:rPr>
        <w:t>.</w:t>
      </w:r>
      <w:r>
        <w:rPr>
          <w:snapToGrid w:val="0"/>
        </w:rPr>
        <w:tab/>
        <w:t>Appeals</w:t>
      </w:r>
      <w:bookmarkEnd w:id="383"/>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No. 74 of 1992 s. 33; No. 55 of 2004 s. 318; No. 5 of 2008 s. 50.] </w:t>
      </w:r>
    </w:p>
    <w:p>
      <w:pPr>
        <w:pStyle w:val="Heading3"/>
        <w:rPr>
          <w:snapToGrid w:val="0"/>
        </w:rPr>
      </w:pPr>
      <w:bookmarkStart w:id="384" w:name="_Toc187837819"/>
      <w:bookmarkStart w:id="385" w:name="_Toc187838818"/>
      <w:bookmarkStart w:id="386" w:name="_Toc187844802"/>
      <w:r>
        <w:rPr>
          <w:rStyle w:val="CharDivNo"/>
        </w:rPr>
        <w:t>Division 3</w:t>
      </w:r>
      <w:r>
        <w:rPr>
          <w:snapToGrid w:val="0"/>
        </w:rPr>
        <w:t> — </w:t>
      </w:r>
      <w:r>
        <w:rPr>
          <w:rStyle w:val="CharDivText"/>
        </w:rPr>
        <w:t>Power of Tribunal to grant exemptions</w:t>
      </w:r>
      <w:bookmarkEnd w:id="384"/>
      <w:bookmarkEnd w:id="385"/>
      <w:bookmarkEnd w:id="386"/>
      <w:r>
        <w:rPr>
          <w:rStyle w:val="CharDivText"/>
        </w:rPr>
        <w:t xml:space="preserve"> </w:t>
      </w:r>
    </w:p>
    <w:p>
      <w:pPr>
        <w:pStyle w:val="Heading5"/>
        <w:rPr>
          <w:snapToGrid w:val="0"/>
        </w:rPr>
      </w:pPr>
      <w:bookmarkStart w:id="387" w:name="_Toc187844803"/>
      <w:r>
        <w:rPr>
          <w:rStyle w:val="CharSectno"/>
        </w:rPr>
        <w:t>135</w:t>
      </w:r>
      <w:r>
        <w:rPr>
          <w:snapToGrid w:val="0"/>
        </w:rPr>
        <w:t>.</w:t>
      </w:r>
      <w:r>
        <w:rPr>
          <w:snapToGrid w:val="0"/>
        </w:rPr>
        <w:tab/>
        <w:t>Tribunal may grant exemptions</w:t>
      </w:r>
      <w:bookmarkEnd w:id="387"/>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lastRenderedPageBreak/>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No. 10 of 1998 s. 33(3) and (4); No. 2 of 2000 s. 28; No. 3 of 2002 s. 55; No. 55 of 2004 s. 319; No. 48 of 2012 s. 52.]</w:t>
      </w:r>
    </w:p>
    <w:p>
      <w:pPr>
        <w:pStyle w:val="Heading5"/>
      </w:pPr>
      <w:bookmarkStart w:id="388" w:name="_Toc187844804"/>
      <w:r>
        <w:rPr>
          <w:rStyle w:val="CharSectno"/>
        </w:rPr>
        <w:t>136</w:t>
      </w:r>
      <w:r>
        <w:t>.</w:t>
      </w:r>
      <w:r>
        <w:tab/>
        <w:t>Tribunal must publish decisions made under s. 135</w:t>
      </w:r>
      <w:bookmarkEnd w:id="388"/>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lastRenderedPageBreak/>
        <w:tab/>
        <w:t>(2)</w:t>
      </w:r>
      <w:r>
        <w:tab/>
        <w:t>Any failure to comply with subsection (1) in relation to a decision does not affect the validity of the decision.</w:t>
      </w:r>
    </w:p>
    <w:p>
      <w:pPr>
        <w:pStyle w:val="Footnotesection"/>
      </w:pPr>
      <w:r>
        <w:tab/>
        <w:t>[Section 136 inserted: No. 5 of 2008 s. 51.]</w:t>
      </w:r>
    </w:p>
    <w:p>
      <w:pPr>
        <w:pStyle w:val="Heading5"/>
        <w:rPr>
          <w:snapToGrid w:val="0"/>
        </w:rPr>
      </w:pPr>
      <w:bookmarkStart w:id="389" w:name="_Toc187844805"/>
      <w:r>
        <w:rPr>
          <w:rStyle w:val="CharSectno"/>
        </w:rPr>
        <w:t>137</w:t>
      </w:r>
      <w:r>
        <w:rPr>
          <w:snapToGrid w:val="0"/>
        </w:rPr>
        <w:t>.</w:t>
      </w:r>
      <w:r>
        <w:rPr>
          <w:snapToGrid w:val="0"/>
        </w:rPr>
        <w:tab/>
        <w:t>Effect of exemption orders</w:t>
      </w:r>
      <w:bookmarkEnd w:id="389"/>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No. 10 of 1998 s. 33(5); No. 2 of 2000 s. 28; No. 3 of 2002 s. 56; No. 48 of 2012 s. 53.]</w:t>
      </w:r>
    </w:p>
    <w:p>
      <w:pPr>
        <w:pStyle w:val="Heading2"/>
      </w:pPr>
      <w:bookmarkStart w:id="390" w:name="_Toc187837823"/>
      <w:bookmarkStart w:id="391" w:name="_Toc187838822"/>
      <w:bookmarkStart w:id="392" w:name="_Toc187844806"/>
      <w:r>
        <w:rPr>
          <w:rStyle w:val="CharPartNo"/>
        </w:rPr>
        <w:lastRenderedPageBreak/>
        <w:t>Part IX</w:t>
      </w:r>
      <w:r>
        <w:t> — </w:t>
      </w:r>
      <w:r>
        <w:rPr>
          <w:rStyle w:val="CharPartText"/>
        </w:rPr>
        <w:t>Equal opportunity in public employment</w:t>
      </w:r>
      <w:bookmarkEnd w:id="390"/>
      <w:bookmarkEnd w:id="391"/>
      <w:bookmarkEnd w:id="392"/>
      <w:r>
        <w:rPr>
          <w:rStyle w:val="CharPartText"/>
        </w:rPr>
        <w:t xml:space="preserve"> </w:t>
      </w:r>
    </w:p>
    <w:p>
      <w:pPr>
        <w:pStyle w:val="Heading3"/>
        <w:spacing w:before="260"/>
        <w:rPr>
          <w:snapToGrid w:val="0"/>
        </w:rPr>
      </w:pPr>
      <w:bookmarkStart w:id="393" w:name="_Toc187837824"/>
      <w:bookmarkStart w:id="394" w:name="_Toc187838823"/>
      <w:bookmarkStart w:id="395" w:name="_Toc187844807"/>
      <w:r>
        <w:rPr>
          <w:rStyle w:val="CharDivNo"/>
        </w:rPr>
        <w:t>Division 1</w:t>
      </w:r>
      <w:r>
        <w:rPr>
          <w:snapToGrid w:val="0"/>
        </w:rPr>
        <w:t> — </w:t>
      </w:r>
      <w:r>
        <w:rPr>
          <w:rStyle w:val="CharDivText"/>
        </w:rPr>
        <w:t>General</w:t>
      </w:r>
      <w:bookmarkEnd w:id="393"/>
      <w:bookmarkEnd w:id="394"/>
      <w:bookmarkEnd w:id="395"/>
      <w:r>
        <w:rPr>
          <w:rStyle w:val="CharDivText"/>
        </w:rPr>
        <w:t xml:space="preserve"> </w:t>
      </w:r>
    </w:p>
    <w:p>
      <w:pPr>
        <w:pStyle w:val="Heading5"/>
        <w:spacing w:before="260"/>
        <w:rPr>
          <w:snapToGrid w:val="0"/>
        </w:rPr>
      </w:pPr>
      <w:bookmarkStart w:id="396" w:name="_Toc187844808"/>
      <w:r>
        <w:rPr>
          <w:rStyle w:val="CharSectno"/>
        </w:rPr>
        <w:t>138</w:t>
      </w:r>
      <w:r>
        <w:rPr>
          <w:snapToGrid w:val="0"/>
        </w:rPr>
        <w:t>.</w:t>
      </w:r>
      <w:r>
        <w:rPr>
          <w:snapToGrid w:val="0"/>
        </w:rPr>
        <w:tab/>
        <w:t>Terms used</w:t>
      </w:r>
      <w:bookmarkEnd w:id="396"/>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397" w:name="_Toc187844809"/>
      <w:r>
        <w:rPr>
          <w:rStyle w:val="CharSectno"/>
        </w:rPr>
        <w:t>139</w:t>
      </w:r>
      <w:r>
        <w:rPr>
          <w:snapToGrid w:val="0"/>
        </w:rPr>
        <w:t>.</w:t>
      </w:r>
      <w:r>
        <w:rPr>
          <w:snapToGrid w:val="0"/>
        </w:rPr>
        <w:tab/>
        <w:t>Application of Part IX</w:t>
      </w:r>
      <w:bookmarkEnd w:id="397"/>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w:t>
      </w:r>
      <w:r>
        <w:rPr>
          <w:snapToGrid w:val="0"/>
        </w:rPr>
        <w:lastRenderedPageBreak/>
        <w:t>statutory body, corporate or unincorporate established by or under a law of the State.</w:t>
      </w:r>
    </w:p>
    <w:p>
      <w:pPr>
        <w:pStyle w:val="Footnotesection"/>
        <w:ind w:left="890" w:hanging="890"/>
      </w:pPr>
      <w:r>
        <w:tab/>
        <w:t xml:space="preserve">[Section 139 amended: No. 89 of 1994 s. 109: No. 58 of 1999 s. 101; No. 24 of 2000 s. 14(13); No. 18 of 2005 s. 139; No. 25 of 2013 s. 42.] </w:t>
      </w:r>
    </w:p>
    <w:p>
      <w:pPr>
        <w:pStyle w:val="Heading5"/>
        <w:rPr>
          <w:snapToGrid w:val="0"/>
        </w:rPr>
      </w:pPr>
      <w:bookmarkStart w:id="398" w:name="_Toc187844810"/>
      <w:r>
        <w:rPr>
          <w:rStyle w:val="CharSectno"/>
        </w:rPr>
        <w:t>140</w:t>
      </w:r>
      <w:r>
        <w:rPr>
          <w:snapToGrid w:val="0"/>
        </w:rPr>
        <w:t>.</w:t>
      </w:r>
      <w:r>
        <w:rPr>
          <w:snapToGrid w:val="0"/>
        </w:rPr>
        <w:tab/>
        <w:t>Objects of Part IX</w:t>
      </w:r>
      <w:bookmarkEnd w:id="398"/>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No. 40 of 1988 s. 27; No. 74 of 1992 s. 34; No. 2 of 2000 s. 28; No. 3 of 2002 s. 57; No. 48 of 2012 s. 54.] </w:t>
      </w:r>
    </w:p>
    <w:p>
      <w:pPr>
        <w:pStyle w:val="Heading5"/>
        <w:rPr>
          <w:snapToGrid w:val="0"/>
        </w:rPr>
      </w:pPr>
      <w:bookmarkStart w:id="399" w:name="_Toc187844811"/>
      <w:r>
        <w:rPr>
          <w:rStyle w:val="CharSectno"/>
        </w:rPr>
        <w:t>141</w:t>
      </w:r>
      <w:r>
        <w:rPr>
          <w:snapToGrid w:val="0"/>
        </w:rPr>
        <w:t>.</w:t>
      </w:r>
      <w:r>
        <w:rPr>
          <w:snapToGrid w:val="0"/>
        </w:rPr>
        <w:tab/>
        <w:t>Exercise of functions of authorities</w:t>
      </w:r>
      <w:bookmarkEnd w:id="399"/>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No. 28 of 2006 s. 452(1).]</w:t>
      </w:r>
    </w:p>
    <w:p>
      <w:pPr>
        <w:pStyle w:val="Heading3"/>
      </w:pPr>
      <w:bookmarkStart w:id="400" w:name="_Toc187837829"/>
      <w:bookmarkStart w:id="401" w:name="_Toc187838828"/>
      <w:bookmarkStart w:id="402" w:name="_Toc187844812"/>
      <w:r>
        <w:rPr>
          <w:rStyle w:val="CharDivNo"/>
        </w:rPr>
        <w:lastRenderedPageBreak/>
        <w:t>Division 2</w:t>
      </w:r>
      <w:r>
        <w:t> — </w:t>
      </w:r>
      <w:r>
        <w:rPr>
          <w:rStyle w:val="CharDivText"/>
        </w:rPr>
        <w:t>The Director of Equal Opportunity in Public Employment</w:t>
      </w:r>
      <w:bookmarkEnd w:id="400"/>
      <w:bookmarkEnd w:id="401"/>
      <w:bookmarkEnd w:id="402"/>
      <w:r>
        <w:rPr>
          <w:rStyle w:val="CharDivText"/>
        </w:rPr>
        <w:t xml:space="preserve"> </w:t>
      </w:r>
    </w:p>
    <w:p>
      <w:pPr>
        <w:pStyle w:val="Heading5"/>
        <w:spacing w:before="180"/>
        <w:rPr>
          <w:snapToGrid w:val="0"/>
        </w:rPr>
      </w:pPr>
      <w:bookmarkStart w:id="403" w:name="_Toc187844813"/>
      <w:r>
        <w:rPr>
          <w:rStyle w:val="CharSectno"/>
        </w:rPr>
        <w:t>142</w:t>
      </w:r>
      <w:r>
        <w:rPr>
          <w:snapToGrid w:val="0"/>
        </w:rPr>
        <w:t>.</w:t>
      </w:r>
      <w:r>
        <w:rPr>
          <w:snapToGrid w:val="0"/>
        </w:rPr>
        <w:tab/>
        <w:t>The Director</w:t>
      </w:r>
      <w:bookmarkEnd w:id="403"/>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No. 74 of 1992 s. 35; No. 39 of 2010 s. 89.] </w:t>
      </w:r>
    </w:p>
    <w:p>
      <w:pPr>
        <w:pStyle w:val="Heading5"/>
        <w:spacing w:before="180"/>
        <w:rPr>
          <w:snapToGrid w:val="0"/>
        </w:rPr>
      </w:pPr>
      <w:bookmarkStart w:id="404" w:name="_Toc187844814"/>
      <w:r>
        <w:rPr>
          <w:rStyle w:val="CharSectno"/>
        </w:rPr>
        <w:t>143</w:t>
      </w:r>
      <w:r>
        <w:rPr>
          <w:snapToGrid w:val="0"/>
        </w:rPr>
        <w:t>.</w:t>
      </w:r>
      <w:r>
        <w:rPr>
          <w:snapToGrid w:val="0"/>
        </w:rPr>
        <w:tab/>
        <w:t>Functions of Director</w:t>
      </w:r>
      <w:bookmarkEnd w:id="404"/>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lastRenderedPageBreak/>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405" w:name="_Toc187844815"/>
      <w:r>
        <w:rPr>
          <w:rStyle w:val="CharSectno"/>
        </w:rPr>
        <w:t>144</w:t>
      </w:r>
      <w:r>
        <w:rPr>
          <w:snapToGrid w:val="0"/>
        </w:rPr>
        <w:t>.</w:t>
      </w:r>
      <w:r>
        <w:rPr>
          <w:snapToGrid w:val="0"/>
        </w:rPr>
        <w:tab/>
        <w:t>Annual report of Director</w:t>
      </w:r>
      <w:bookmarkEnd w:id="405"/>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No. 74 of 1992 s. 36.] </w:t>
      </w:r>
    </w:p>
    <w:p>
      <w:pPr>
        <w:pStyle w:val="Heading3"/>
        <w:keepLines/>
      </w:pPr>
      <w:bookmarkStart w:id="406" w:name="_Toc187837833"/>
      <w:bookmarkStart w:id="407" w:name="_Toc187838832"/>
      <w:bookmarkStart w:id="408" w:name="_Toc187844816"/>
      <w:r>
        <w:rPr>
          <w:rStyle w:val="CharDivNo"/>
        </w:rPr>
        <w:t>Division 3</w:t>
      </w:r>
      <w:r>
        <w:t> — </w:t>
      </w:r>
      <w:r>
        <w:rPr>
          <w:rStyle w:val="CharDivText"/>
        </w:rPr>
        <w:t>Equal employment opportunity management plans</w:t>
      </w:r>
      <w:bookmarkEnd w:id="406"/>
      <w:bookmarkEnd w:id="407"/>
      <w:bookmarkEnd w:id="408"/>
      <w:r>
        <w:rPr>
          <w:rStyle w:val="CharDivText"/>
        </w:rPr>
        <w:t xml:space="preserve"> </w:t>
      </w:r>
    </w:p>
    <w:p>
      <w:pPr>
        <w:pStyle w:val="Heading5"/>
        <w:rPr>
          <w:snapToGrid w:val="0"/>
        </w:rPr>
      </w:pPr>
      <w:bookmarkStart w:id="409" w:name="_Toc187844817"/>
      <w:r>
        <w:rPr>
          <w:rStyle w:val="CharSectno"/>
        </w:rPr>
        <w:t>145</w:t>
      </w:r>
      <w:r>
        <w:rPr>
          <w:snapToGrid w:val="0"/>
        </w:rPr>
        <w:t>.</w:t>
      </w:r>
      <w:r>
        <w:rPr>
          <w:snapToGrid w:val="0"/>
        </w:rPr>
        <w:tab/>
        <w:t>Preparation and implementation of management plans</w:t>
      </w:r>
      <w:bookmarkEnd w:id="409"/>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lastRenderedPageBreak/>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lastRenderedPageBreak/>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410" w:name="_Toc187844818"/>
      <w:r>
        <w:rPr>
          <w:rStyle w:val="CharSectno"/>
        </w:rPr>
        <w:t>146</w:t>
      </w:r>
      <w:r>
        <w:rPr>
          <w:snapToGrid w:val="0"/>
        </w:rPr>
        <w:t>.</w:t>
      </w:r>
      <w:r>
        <w:rPr>
          <w:snapToGrid w:val="0"/>
        </w:rPr>
        <w:tab/>
        <w:t>Annual report to Director</w:t>
      </w:r>
      <w:bookmarkEnd w:id="410"/>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 xml:space="preserve">to eliminate and ensure the absence of discrimination in employment against gender </w:t>
      </w:r>
      <w:r>
        <w:lastRenderedPageBreak/>
        <w:t>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No. 40 of 1988 s. 29; No. 74 of 1992 s. 37; No. 2 of 2000 s. 28; No. 3 of 2002 s. 58.] </w:t>
      </w:r>
    </w:p>
    <w:p>
      <w:pPr>
        <w:pStyle w:val="Heading5"/>
        <w:spacing w:before="180"/>
        <w:rPr>
          <w:snapToGrid w:val="0"/>
        </w:rPr>
      </w:pPr>
      <w:bookmarkStart w:id="411" w:name="_Toc187844819"/>
      <w:r>
        <w:rPr>
          <w:rStyle w:val="CharSectno"/>
        </w:rPr>
        <w:t>147</w:t>
      </w:r>
      <w:r>
        <w:rPr>
          <w:snapToGrid w:val="0"/>
        </w:rPr>
        <w:t>.</w:t>
      </w:r>
      <w:r>
        <w:rPr>
          <w:snapToGrid w:val="0"/>
        </w:rPr>
        <w:tab/>
        <w:t>Investigation by Director</w:t>
      </w:r>
      <w:bookmarkEnd w:id="411"/>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No. 55 of 2004 s. 321.]</w:t>
      </w:r>
    </w:p>
    <w:p>
      <w:pPr>
        <w:pStyle w:val="Ednotesection"/>
        <w:spacing w:before="180"/>
      </w:pPr>
      <w:r>
        <w:t>[</w:t>
      </w:r>
      <w:r>
        <w:rPr>
          <w:b/>
        </w:rPr>
        <w:t>148.</w:t>
      </w:r>
      <w:r>
        <w:tab/>
        <w:t>Deleted: No. 55 of 2004 s. 322.]</w:t>
      </w:r>
    </w:p>
    <w:p>
      <w:pPr>
        <w:pStyle w:val="Heading5"/>
        <w:spacing w:before="180"/>
        <w:rPr>
          <w:snapToGrid w:val="0"/>
        </w:rPr>
      </w:pPr>
      <w:bookmarkStart w:id="412" w:name="_Toc187844820"/>
      <w:r>
        <w:rPr>
          <w:rStyle w:val="CharSectno"/>
        </w:rPr>
        <w:t>149</w:t>
      </w:r>
      <w:r>
        <w:rPr>
          <w:snapToGrid w:val="0"/>
        </w:rPr>
        <w:t>.</w:t>
      </w:r>
      <w:r>
        <w:rPr>
          <w:snapToGrid w:val="0"/>
        </w:rPr>
        <w:tab/>
        <w:t>Representation in investigation proceedings</w:t>
      </w:r>
      <w:bookmarkEnd w:id="41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No. 55 of 2004 s. 323.]</w:t>
      </w:r>
    </w:p>
    <w:p>
      <w:pPr>
        <w:pStyle w:val="Heading5"/>
        <w:rPr>
          <w:snapToGrid w:val="0"/>
        </w:rPr>
      </w:pPr>
      <w:bookmarkStart w:id="413" w:name="_Toc187844821"/>
      <w:r>
        <w:rPr>
          <w:rStyle w:val="CharSectno"/>
        </w:rPr>
        <w:lastRenderedPageBreak/>
        <w:t>150</w:t>
      </w:r>
      <w:r>
        <w:rPr>
          <w:snapToGrid w:val="0"/>
        </w:rPr>
        <w:t>.</w:t>
      </w:r>
      <w:r>
        <w:rPr>
          <w:snapToGrid w:val="0"/>
        </w:rPr>
        <w:tab/>
        <w:t>Powers of Director on an investigation</w:t>
      </w:r>
      <w:bookmarkEnd w:id="413"/>
      <w:r>
        <w:rPr>
          <w:snapToGrid w:val="0"/>
        </w:rPr>
        <w:t xml:space="preserve"> </w:t>
      </w:r>
    </w:p>
    <w:p>
      <w:pPr>
        <w:pStyle w:val="Subsection"/>
        <w:keepNext/>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No. 55 of 2004 s. 324.]</w:t>
      </w:r>
    </w:p>
    <w:p>
      <w:pPr>
        <w:pStyle w:val="Heading5"/>
        <w:rPr>
          <w:snapToGrid w:val="0"/>
        </w:rPr>
      </w:pPr>
      <w:bookmarkStart w:id="414" w:name="_Toc187844822"/>
      <w:r>
        <w:rPr>
          <w:rStyle w:val="CharSectno"/>
        </w:rPr>
        <w:lastRenderedPageBreak/>
        <w:t>151</w:t>
      </w:r>
      <w:r>
        <w:rPr>
          <w:snapToGrid w:val="0"/>
        </w:rPr>
        <w:t>.</w:t>
      </w:r>
      <w:r>
        <w:rPr>
          <w:snapToGrid w:val="0"/>
        </w:rPr>
        <w:tab/>
        <w:t>Incriminatory statements</w:t>
      </w:r>
      <w:bookmarkEnd w:id="414"/>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415" w:name="_Toc187844823"/>
      <w:r>
        <w:rPr>
          <w:rStyle w:val="CharSectno"/>
        </w:rPr>
        <w:t>152</w:t>
      </w:r>
      <w:r>
        <w:rPr>
          <w:snapToGrid w:val="0"/>
        </w:rPr>
        <w:t>.</w:t>
      </w:r>
      <w:r>
        <w:rPr>
          <w:snapToGrid w:val="0"/>
        </w:rPr>
        <w:tab/>
        <w:t>Conclusion of investigation</w:t>
      </w:r>
      <w:bookmarkEnd w:id="415"/>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No. 55 of 2004 s. 325.]</w:t>
      </w:r>
    </w:p>
    <w:p>
      <w:pPr>
        <w:pStyle w:val="Heading5"/>
        <w:rPr>
          <w:snapToGrid w:val="0"/>
        </w:rPr>
      </w:pPr>
      <w:bookmarkStart w:id="416" w:name="_Toc187844824"/>
      <w:r>
        <w:rPr>
          <w:rStyle w:val="CharSectno"/>
        </w:rPr>
        <w:t>153</w:t>
      </w:r>
      <w:r>
        <w:rPr>
          <w:snapToGrid w:val="0"/>
        </w:rPr>
        <w:t>.</w:t>
      </w:r>
      <w:r>
        <w:rPr>
          <w:snapToGrid w:val="0"/>
        </w:rPr>
        <w:tab/>
        <w:t>Direction to amend management plan</w:t>
      </w:r>
      <w:bookmarkEnd w:id="416"/>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No. 55 of 2004 s. 326.]</w:t>
      </w:r>
    </w:p>
    <w:p>
      <w:pPr>
        <w:pStyle w:val="Heading2"/>
      </w:pPr>
      <w:bookmarkStart w:id="417" w:name="_Toc187837842"/>
      <w:bookmarkStart w:id="418" w:name="_Toc187838841"/>
      <w:bookmarkStart w:id="419" w:name="_Toc187844825"/>
      <w:r>
        <w:rPr>
          <w:rStyle w:val="CharPartNo"/>
        </w:rPr>
        <w:lastRenderedPageBreak/>
        <w:t>Part X</w:t>
      </w:r>
      <w:r>
        <w:rPr>
          <w:rStyle w:val="CharDivNo"/>
        </w:rPr>
        <w:t> </w:t>
      </w:r>
      <w:r>
        <w:t>—</w:t>
      </w:r>
      <w:r>
        <w:rPr>
          <w:rStyle w:val="CharDivText"/>
        </w:rPr>
        <w:t> </w:t>
      </w:r>
      <w:r>
        <w:rPr>
          <w:rStyle w:val="CharPartText"/>
        </w:rPr>
        <w:t>Miscellaneous</w:t>
      </w:r>
      <w:bookmarkEnd w:id="417"/>
      <w:bookmarkEnd w:id="418"/>
      <w:bookmarkEnd w:id="419"/>
      <w:r>
        <w:rPr>
          <w:rStyle w:val="CharPartText"/>
        </w:rPr>
        <w:t xml:space="preserve"> </w:t>
      </w:r>
    </w:p>
    <w:p>
      <w:pPr>
        <w:pStyle w:val="Heading5"/>
        <w:spacing w:before="180"/>
        <w:rPr>
          <w:snapToGrid w:val="0"/>
        </w:rPr>
      </w:pPr>
      <w:bookmarkStart w:id="420" w:name="_Toc187844826"/>
      <w:r>
        <w:rPr>
          <w:rStyle w:val="CharSectno"/>
        </w:rPr>
        <w:t>154</w:t>
      </w:r>
      <w:r>
        <w:rPr>
          <w:snapToGrid w:val="0"/>
        </w:rPr>
        <w:t>.</w:t>
      </w:r>
      <w:r>
        <w:rPr>
          <w:snapToGrid w:val="0"/>
        </w:rPr>
        <w:tab/>
        <w:t>Effect of contravention of Act</w:t>
      </w:r>
      <w:bookmarkEnd w:id="420"/>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No. 55 of 2004 s. 327.]</w:t>
      </w:r>
    </w:p>
    <w:p>
      <w:pPr>
        <w:pStyle w:val="Heading5"/>
        <w:rPr>
          <w:snapToGrid w:val="0"/>
        </w:rPr>
      </w:pPr>
      <w:bookmarkStart w:id="421" w:name="_Toc187844827"/>
      <w:r>
        <w:rPr>
          <w:rStyle w:val="CharSectno"/>
        </w:rPr>
        <w:t>155</w:t>
      </w:r>
      <w:r>
        <w:rPr>
          <w:snapToGrid w:val="0"/>
        </w:rPr>
        <w:t>.</w:t>
      </w:r>
      <w:r>
        <w:rPr>
          <w:snapToGrid w:val="0"/>
        </w:rPr>
        <w:tab/>
        <w:t>Obstruction</w:t>
      </w:r>
      <w:bookmarkEnd w:id="421"/>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No. 55 of 2004 s. 328.]</w:t>
      </w:r>
    </w:p>
    <w:p>
      <w:pPr>
        <w:pStyle w:val="Heading5"/>
        <w:rPr>
          <w:snapToGrid w:val="0"/>
        </w:rPr>
      </w:pPr>
      <w:bookmarkStart w:id="422" w:name="_Toc187844828"/>
      <w:r>
        <w:rPr>
          <w:rStyle w:val="CharSectno"/>
        </w:rPr>
        <w:t>156</w:t>
      </w:r>
      <w:r>
        <w:rPr>
          <w:snapToGrid w:val="0"/>
        </w:rPr>
        <w:t>.</w:t>
      </w:r>
      <w:r>
        <w:rPr>
          <w:snapToGrid w:val="0"/>
        </w:rPr>
        <w:tab/>
        <w:t>Failure to provide actuarial or statistical data</w:t>
      </w:r>
      <w:bookmarkEnd w:id="422"/>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lastRenderedPageBreak/>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No. 40 of 1988 s. 30; No. 74 of 1992 s. 38; No. 2 of 2000 s. 28.] </w:t>
      </w:r>
    </w:p>
    <w:p>
      <w:pPr>
        <w:pStyle w:val="Heading5"/>
        <w:rPr>
          <w:snapToGrid w:val="0"/>
        </w:rPr>
      </w:pPr>
      <w:bookmarkStart w:id="423" w:name="_Toc187844829"/>
      <w:r>
        <w:rPr>
          <w:rStyle w:val="CharSectno"/>
        </w:rPr>
        <w:t>157</w:t>
      </w:r>
      <w:r>
        <w:rPr>
          <w:snapToGrid w:val="0"/>
        </w:rPr>
        <w:t>.</w:t>
      </w:r>
      <w:r>
        <w:rPr>
          <w:snapToGrid w:val="0"/>
        </w:rPr>
        <w:tab/>
        <w:t>Failure to attend conciliation proceedings or conference</w:t>
      </w:r>
      <w:bookmarkEnd w:id="423"/>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424" w:name="_Toc187844830"/>
      <w:r>
        <w:rPr>
          <w:rStyle w:val="CharSectno"/>
        </w:rPr>
        <w:t>158</w:t>
      </w:r>
      <w:r>
        <w:rPr>
          <w:snapToGrid w:val="0"/>
        </w:rPr>
        <w:t>.</w:t>
      </w:r>
      <w:r>
        <w:rPr>
          <w:snapToGrid w:val="0"/>
        </w:rPr>
        <w:tab/>
        <w:t>Failure to furnish information or produce document</w:t>
      </w:r>
      <w:bookmarkEnd w:id="42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lastRenderedPageBreak/>
        <w:tab/>
        <w:t>(b)</w:t>
      </w:r>
      <w:r>
        <w:rPr>
          <w:snapToGrid w:val="0"/>
        </w:rPr>
        <w:tab/>
        <w:t>in the case of a body corporate — $5 000.</w:t>
      </w:r>
    </w:p>
    <w:p>
      <w:pPr>
        <w:pStyle w:val="Heading5"/>
        <w:rPr>
          <w:snapToGrid w:val="0"/>
        </w:rPr>
      </w:pPr>
      <w:bookmarkStart w:id="425" w:name="_Toc187844831"/>
      <w:r>
        <w:rPr>
          <w:rStyle w:val="CharSectno"/>
        </w:rPr>
        <w:t>159</w:t>
      </w:r>
      <w:r>
        <w:rPr>
          <w:snapToGrid w:val="0"/>
        </w:rPr>
        <w:t>.</w:t>
      </w:r>
      <w:r>
        <w:rPr>
          <w:snapToGrid w:val="0"/>
        </w:rPr>
        <w:tab/>
        <w:t>False or misleading information</w:t>
      </w:r>
      <w:bookmarkEnd w:id="425"/>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No. 78 of 1995 s. 147.] </w:t>
      </w:r>
    </w:p>
    <w:p>
      <w:pPr>
        <w:pStyle w:val="Heading5"/>
        <w:rPr>
          <w:snapToGrid w:val="0"/>
        </w:rPr>
      </w:pPr>
      <w:bookmarkStart w:id="426" w:name="_Toc187844832"/>
      <w:r>
        <w:rPr>
          <w:rStyle w:val="CharSectno"/>
        </w:rPr>
        <w:t>160</w:t>
      </w:r>
      <w:r>
        <w:rPr>
          <w:snapToGrid w:val="0"/>
        </w:rPr>
        <w:t>.</w:t>
      </w:r>
      <w:r>
        <w:rPr>
          <w:snapToGrid w:val="0"/>
        </w:rPr>
        <w:tab/>
        <w:t>Liability of persons involved in unlawful acts</w:t>
      </w:r>
      <w:bookmarkEnd w:id="426"/>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427" w:name="_Toc187844833"/>
      <w:r>
        <w:rPr>
          <w:rStyle w:val="CharSectno"/>
        </w:rPr>
        <w:t>161</w:t>
      </w:r>
      <w:r>
        <w:rPr>
          <w:snapToGrid w:val="0"/>
        </w:rPr>
        <w:t>.</w:t>
      </w:r>
      <w:r>
        <w:rPr>
          <w:snapToGrid w:val="0"/>
        </w:rPr>
        <w:tab/>
        <w:t>Vicarious liability</w:t>
      </w:r>
      <w:bookmarkEnd w:id="427"/>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 xml:space="preserve">Subsection (1) does not apply in relation to an act of a kind referred to in paragraph (a) or (b) of that subsection done by an employee or agent of a person if it is established that the person </w:t>
      </w:r>
      <w:r>
        <w:rPr>
          <w:snapToGrid w:val="0"/>
        </w:rPr>
        <w:lastRenderedPageBreak/>
        <w:t>took all reasonable steps to prevent the employee or agent from doing acts of the kind referred to in that paragraph.</w:t>
      </w:r>
    </w:p>
    <w:p>
      <w:pPr>
        <w:pStyle w:val="Heading5"/>
        <w:rPr>
          <w:snapToGrid w:val="0"/>
        </w:rPr>
      </w:pPr>
      <w:bookmarkStart w:id="428" w:name="_Toc187844834"/>
      <w:r>
        <w:rPr>
          <w:rStyle w:val="CharSectno"/>
        </w:rPr>
        <w:t>162</w:t>
      </w:r>
      <w:r>
        <w:rPr>
          <w:snapToGrid w:val="0"/>
        </w:rPr>
        <w:t>.</w:t>
      </w:r>
      <w:r>
        <w:rPr>
          <w:snapToGrid w:val="0"/>
        </w:rPr>
        <w:tab/>
        <w:t>Acts done on behalf of bodies</w:t>
      </w:r>
      <w:bookmarkEnd w:id="428"/>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No. 40 of 1988 s. 31.] </w:t>
      </w:r>
    </w:p>
    <w:p>
      <w:pPr>
        <w:pStyle w:val="Heading5"/>
        <w:rPr>
          <w:snapToGrid w:val="0"/>
        </w:rPr>
      </w:pPr>
      <w:bookmarkStart w:id="429" w:name="_Toc187844835"/>
      <w:r>
        <w:rPr>
          <w:rStyle w:val="CharSectno"/>
        </w:rPr>
        <w:t>163</w:t>
      </w:r>
      <w:r>
        <w:rPr>
          <w:snapToGrid w:val="0"/>
        </w:rPr>
        <w:t>.</w:t>
      </w:r>
      <w:r>
        <w:rPr>
          <w:snapToGrid w:val="0"/>
        </w:rPr>
        <w:tab/>
        <w:t>References to employer</w:t>
      </w:r>
      <w:bookmarkEnd w:id="429"/>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lastRenderedPageBreak/>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 xml:space="preserve">or with respect to any other matter concerning employment, by an officer or employee in any such authority who is authorised to determine and do things in that respect shall be deemed to </w:t>
      </w:r>
      <w:r>
        <w:rPr>
          <w:snapToGrid w:val="0"/>
        </w:rPr>
        <w:lastRenderedPageBreak/>
        <w:t>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No. 32 of 1994 s. 19.] </w:t>
      </w:r>
    </w:p>
    <w:p>
      <w:pPr>
        <w:pStyle w:val="Heading5"/>
        <w:spacing w:before="180"/>
        <w:rPr>
          <w:snapToGrid w:val="0"/>
        </w:rPr>
      </w:pPr>
      <w:bookmarkStart w:id="430" w:name="_Toc187844836"/>
      <w:r>
        <w:rPr>
          <w:rStyle w:val="CharSectno"/>
        </w:rPr>
        <w:t>164</w:t>
      </w:r>
      <w:r>
        <w:rPr>
          <w:snapToGrid w:val="0"/>
        </w:rPr>
        <w:t>.</w:t>
      </w:r>
      <w:r>
        <w:rPr>
          <w:snapToGrid w:val="0"/>
        </w:rPr>
        <w:tab/>
        <w:t>Self</w:t>
      </w:r>
      <w:r>
        <w:rPr>
          <w:snapToGrid w:val="0"/>
        </w:rPr>
        <w:noBreakHyphen/>
        <w:t>incrimination</w:t>
      </w:r>
      <w:bookmarkEnd w:id="430"/>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431" w:name="_Toc187844837"/>
      <w:r>
        <w:rPr>
          <w:rStyle w:val="CharSectno"/>
        </w:rPr>
        <w:t>165</w:t>
      </w:r>
      <w:r>
        <w:rPr>
          <w:snapToGrid w:val="0"/>
        </w:rPr>
        <w:t>.</w:t>
      </w:r>
      <w:r>
        <w:rPr>
          <w:snapToGrid w:val="0"/>
        </w:rPr>
        <w:tab/>
        <w:t>Particulars of certain complaints not to be communicated</w:t>
      </w:r>
      <w:bookmarkEnd w:id="431"/>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w:t>
      </w:r>
      <w:r>
        <w:rPr>
          <w:snapToGrid w:val="0"/>
        </w:rPr>
        <w:lastRenderedPageBreak/>
        <w:t xml:space="preserve">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xml:space="preserve">) on whose behalf a complaint has been made in </w:t>
      </w:r>
      <w:r>
        <w:rPr>
          <w:snapToGrid w:val="0"/>
        </w:rPr>
        <w:lastRenderedPageBreak/>
        <w:t>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No. 40 of 1988 s. 32; No. 55 of 2004 s. 329.] </w:t>
      </w:r>
    </w:p>
    <w:p>
      <w:pPr>
        <w:pStyle w:val="Heading5"/>
        <w:spacing w:before="260"/>
        <w:rPr>
          <w:snapToGrid w:val="0"/>
        </w:rPr>
      </w:pPr>
      <w:bookmarkStart w:id="432" w:name="_Toc187844838"/>
      <w:r>
        <w:rPr>
          <w:rStyle w:val="CharSectno"/>
        </w:rPr>
        <w:t>166</w:t>
      </w:r>
      <w:r>
        <w:rPr>
          <w:snapToGrid w:val="0"/>
        </w:rPr>
        <w:t>.</w:t>
      </w:r>
      <w:r>
        <w:rPr>
          <w:snapToGrid w:val="0"/>
        </w:rPr>
        <w:tab/>
        <w:t>Protection from civil actions</w:t>
      </w:r>
      <w:bookmarkEnd w:id="432"/>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lastRenderedPageBreak/>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No. 55 of 2004 s. 330.]</w:t>
      </w:r>
    </w:p>
    <w:p>
      <w:pPr>
        <w:pStyle w:val="Heading5"/>
        <w:rPr>
          <w:snapToGrid w:val="0"/>
        </w:rPr>
      </w:pPr>
      <w:bookmarkStart w:id="433" w:name="_Toc187844839"/>
      <w:r>
        <w:rPr>
          <w:rStyle w:val="CharSectno"/>
        </w:rPr>
        <w:t>167</w:t>
      </w:r>
      <w:r>
        <w:rPr>
          <w:snapToGrid w:val="0"/>
        </w:rPr>
        <w:t>.</w:t>
      </w:r>
      <w:r>
        <w:rPr>
          <w:snapToGrid w:val="0"/>
        </w:rPr>
        <w:tab/>
        <w:t>Non</w:t>
      </w:r>
      <w:r>
        <w:rPr>
          <w:snapToGrid w:val="0"/>
        </w:rPr>
        <w:noBreakHyphen/>
        <w:t>disclosure of private information</w:t>
      </w:r>
      <w:bookmarkEnd w:id="433"/>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 xml:space="preserve">A person who is, or has at any time been, the Commissioner or is, or has at any time been, authorised to perform or exercise any function of the Commissioner or any function on behalf of the </w:t>
      </w:r>
      <w:r>
        <w:rPr>
          <w:snapToGrid w:val="0"/>
        </w:rPr>
        <w:lastRenderedPageBreak/>
        <w:t>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lastRenderedPageBreak/>
        <w:tab/>
      </w:r>
      <w:r>
        <w:rPr>
          <w:rStyle w:val="CharDefText"/>
        </w:rPr>
        <w:t>produce</w:t>
      </w:r>
      <w:r>
        <w:t xml:space="preserve"> includes permit access to.</w:t>
      </w:r>
    </w:p>
    <w:p>
      <w:pPr>
        <w:pStyle w:val="Footnotesection"/>
      </w:pPr>
      <w:r>
        <w:tab/>
        <w:t xml:space="preserve">[Section 167 amended: No. 78 of 1995 s. 147; No. 55 of 2004 s. 331.] </w:t>
      </w:r>
    </w:p>
    <w:p>
      <w:pPr>
        <w:pStyle w:val="Heading5"/>
        <w:rPr>
          <w:snapToGrid w:val="0"/>
        </w:rPr>
      </w:pPr>
      <w:bookmarkStart w:id="434" w:name="_Toc187844840"/>
      <w:r>
        <w:rPr>
          <w:rStyle w:val="CharSectno"/>
        </w:rPr>
        <w:t>168</w:t>
      </w:r>
      <w:r>
        <w:rPr>
          <w:snapToGrid w:val="0"/>
        </w:rPr>
        <w:t>.</w:t>
      </w:r>
      <w:r>
        <w:rPr>
          <w:snapToGrid w:val="0"/>
        </w:rPr>
        <w:tab/>
        <w:t>Information stored otherwise than in written form</w:t>
      </w:r>
      <w:bookmarkEnd w:id="43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435" w:name="_Toc187844841"/>
      <w:r>
        <w:rPr>
          <w:rStyle w:val="CharSectno"/>
        </w:rPr>
        <w:t>169</w:t>
      </w:r>
      <w:r>
        <w:rPr>
          <w:snapToGrid w:val="0"/>
        </w:rPr>
        <w:t>.</w:t>
      </w:r>
      <w:r>
        <w:rPr>
          <w:snapToGrid w:val="0"/>
        </w:rPr>
        <w:tab/>
        <w:t>Regulations</w:t>
      </w:r>
      <w:bookmarkEnd w:id="435"/>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lastRenderedPageBreak/>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nHeading2"/>
      </w:pPr>
      <w:bookmarkStart w:id="436" w:name="_Toc187837859"/>
      <w:bookmarkStart w:id="437" w:name="_Toc187838858"/>
      <w:bookmarkStart w:id="438" w:name="_Toc187844842"/>
      <w:r>
        <w:lastRenderedPageBreak/>
        <w:t>Notes</w:t>
      </w:r>
      <w:bookmarkEnd w:id="436"/>
      <w:bookmarkEnd w:id="437"/>
      <w:bookmarkEnd w:id="438"/>
    </w:p>
    <w:p>
      <w:pPr>
        <w:pStyle w:val="nStatement"/>
      </w:pPr>
      <w:r>
        <w:t xml:space="preserve">This is a compilation of the </w:t>
      </w:r>
      <w:r>
        <w:rPr>
          <w:i/>
          <w:noProof/>
        </w:rPr>
        <w:t>Equal Opportunity Act 1984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39" w:name="_Toc187844843"/>
      <w:r>
        <w:t>Compilation table</w:t>
      </w:r>
      <w:bookmarkEnd w:id="439"/>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lastRenderedPageBreak/>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Friendly Societies (Western Australia)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(Western Australia) Act 1999</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lastRenderedPageBreak/>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lastRenderedPageBreak/>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iCs/>
                <w:snapToGrid w:val="0"/>
              </w:rPr>
              <w:t>Acts Amendment (Justice) Act 2008</w:t>
            </w:r>
            <w:r>
              <w:rPr>
                <w:snapToGrid w:val="0"/>
              </w:rPr>
              <w:t xml:space="preserve"> Pt. 10</w:t>
            </w:r>
          </w:p>
        </w:tc>
        <w:tc>
          <w:tcPr>
            <w:tcW w:w="1134" w:type="dxa"/>
          </w:tcPr>
          <w:p>
            <w:pPr>
              <w:pStyle w:val="nTable"/>
              <w:spacing w:after="40"/>
              <w:rPr>
                <w:snapToGrid w:val="0"/>
              </w:rPr>
            </w:pPr>
            <w:r>
              <w:t>5 of 2008</w:t>
            </w:r>
          </w:p>
        </w:tc>
        <w:tc>
          <w:tcPr>
            <w:tcW w:w="1134" w:type="dxa"/>
          </w:tcPr>
          <w:p>
            <w:pPr>
              <w:pStyle w:val="nTable"/>
              <w:spacing w:after="40"/>
            </w:pPr>
            <w:r>
              <w:t>31 Mar 2008</w:t>
            </w:r>
          </w:p>
        </w:tc>
        <w:tc>
          <w:tcPr>
            <w:tcW w:w="2552"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iCs/>
                <w:snapToGrid w:val="0"/>
              </w:rPr>
            </w:pPr>
            <w:r>
              <w:rPr>
                <w:i/>
                <w:iCs/>
                <w:snapToGrid w:val="0"/>
              </w:rPr>
              <w:t xml:space="preserve">Legal Profession Act 2008 </w:t>
            </w:r>
            <w:r>
              <w:rPr>
                <w:snapToGrid w:val="0"/>
              </w:rPr>
              <w:t xml:space="preserve">s. 661 </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rPr>
                <w:snapToGrid w:val="0"/>
              </w:rPr>
            </w:pPr>
            <w:r>
              <w:rPr>
                <w:snapToGrid w:val="0"/>
              </w:rPr>
              <w:t xml:space="preserve">1 Mar 2009 (see s. 2(b) and </w:t>
            </w:r>
            <w:r>
              <w:rPr>
                <w:i/>
                <w:iCs/>
                <w:snapToGrid w:val="0"/>
              </w:rPr>
              <w:t xml:space="preserve">Gazette </w:t>
            </w:r>
            <w:r>
              <w:rPr>
                <w:snapToGrid w:val="0"/>
              </w:rPr>
              <w:t>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Acts Amendment (Bankruptcy) Act 2009</w:t>
            </w:r>
            <w:r>
              <w:rPr>
                <w:iCs/>
                <w:snapToGrid w:val="0"/>
              </w:rPr>
              <w:t xml:space="preserve"> s. 36</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rPr>
            </w:pPr>
            <w:r>
              <w:rPr>
                <w:i/>
                <w:iCs/>
              </w:rPr>
              <w:t>Co</w:t>
            </w:r>
            <w:r>
              <w:rPr>
                <w:i/>
                <w:iCs/>
              </w:rPr>
              <w:noBreakHyphen/>
              <w:t>operatives Act 2009</w:t>
            </w:r>
            <w:r>
              <w:rPr>
                <w:iCs/>
              </w:rPr>
              <w:t xml:space="preserve"> s. 509 and 514</w:t>
            </w:r>
            <w:r>
              <w:rPr>
                <w:iCs/>
                <w:vertAlign w:val="superscript"/>
              </w:rPr>
              <w:t> 18</w:t>
            </w:r>
          </w:p>
        </w:tc>
        <w:tc>
          <w:tcPr>
            <w:tcW w:w="1134" w:type="dxa"/>
            <w:tcBorders>
              <w:top w:val="nil"/>
              <w:bottom w:val="nil"/>
            </w:tcBorders>
          </w:tcPr>
          <w:p>
            <w:pPr>
              <w:pStyle w:val="nTable"/>
              <w:spacing w:after="40"/>
            </w:pPr>
            <w:r>
              <w:t>24 of 2009</w:t>
            </w:r>
          </w:p>
        </w:tc>
        <w:tc>
          <w:tcPr>
            <w:tcW w:w="1134" w:type="dxa"/>
            <w:tcBorders>
              <w:top w:val="nil"/>
              <w:bottom w:val="nil"/>
            </w:tcBorders>
          </w:tcPr>
          <w:p>
            <w:pPr>
              <w:pStyle w:val="nTable"/>
              <w:spacing w:after="40"/>
            </w:pPr>
            <w:r>
              <w:t>22 Oct 2009</w:t>
            </w:r>
          </w:p>
        </w:tc>
        <w:tc>
          <w:tcPr>
            <w:tcW w:w="2552" w:type="dxa"/>
            <w:tcBorders>
              <w:top w:val="nil"/>
              <w:bottom w:val="nil"/>
            </w:tcBorders>
          </w:tcPr>
          <w:p>
            <w:pPr>
              <w:pStyle w:val="nTable"/>
              <w:spacing w:after="40"/>
            </w:pPr>
            <w:r>
              <w:t xml:space="preserve">s. 509: 1 Sep 2010 (see s. 2(b) and </w:t>
            </w:r>
            <w:r>
              <w:rPr>
                <w:i/>
                <w:iCs/>
              </w:rPr>
              <w:t>Gazette</w:t>
            </w:r>
            <w:r>
              <w:t xml:space="preserve"> 13 Aug 2010 p. 3975);</w:t>
            </w:r>
            <w:r>
              <w:br/>
              <w:t xml:space="preserve">s. 514: 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iCs/>
              </w:rPr>
            </w:pPr>
            <w:r>
              <w:rPr>
                <w:i/>
              </w:rPr>
              <w:t>Equal Opportunity Amendment Act 2010</w:t>
            </w:r>
            <w:r>
              <w:rPr>
                <w:iCs/>
              </w:rPr>
              <w:t xml:space="preserve"> </w:t>
            </w:r>
          </w:p>
        </w:tc>
        <w:tc>
          <w:tcPr>
            <w:tcW w:w="1134" w:type="dxa"/>
            <w:tcBorders>
              <w:top w:val="nil"/>
              <w:bottom w:val="nil"/>
            </w:tcBorders>
          </w:tcPr>
          <w:p>
            <w:pPr>
              <w:pStyle w:val="nTable"/>
              <w:spacing w:after="40"/>
            </w:pPr>
            <w:r>
              <w:t>2 of 2010</w:t>
            </w:r>
          </w:p>
        </w:tc>
        <w:tc>
          <w:tcPr>
            <w:tcW w:w="1134" w:type="dxa"/>
            <w:tcBorders>
              <w:top w:val="nil"/>
              <w:bottom w:val="nil"/>
            </w:tcBorders>
          </w:tcPr>
          <w:p>
            <w:pPr>
              <w:pStyle w:val="nTable"/>
              <w:spacing w:after="40"/>
            </w:pPr>
            <w:r>
              <w:t>1 Apr 2010</w:t>
            </w:r>
          </w:p>
        </w:tc>
        <w:tc>
          <w:tcPr>
            <w:tcW w:w="2552" w:type="dxa"/>
            <w:tcBorders>
              <w:top w:val="nil"/>
              <w:bottom w:val="nil"/>
            </w:tcBorders>
          </w:tcPr>
          <w:p>
            <w:pPr>
              <w:pStyle w:val="nTable"/>
              <w:spacing w:after="40"/>
            </w:pPr>
            <w:r>
              <w:rPr>
                <w:snapToGrid w:val="0"/>
              </w:rPr>
              <w:t>s. 1 and 2: 1 Apr 2010 (see s. 2(a));</w:t>
            </w:r>
            <w:r>
              <w:rPr>
                <w:snapToGrid w:val="0"/>
              </w:rPr>
              <w:br/>
              <w:t xml:space="preserve">Act other than s. 1 and 2: 25 Sep 2010 (see s. 2(b) and </w:t>
            </w:r>
            <w:r>
              <w:rPr>
                <w:i/>
                <w:iCs/>
                <w:snapToGrid w:val="0"/>
              </w:rPr>
              <w:t>Gazette</w:t>
            </w:r>
            <w:r>
              <w:rPr>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iCs/>
                <w:snapToGrid w:val="0"/>
              </w:rPr>
              <w:t>Public Sector Reform Act 2010</w:t>
            </w:r>
            <w:r>
              <w:rPr>
                <w:snapToGrid w:val="0"/>
              </w:rPr>
              <w:t xml:space="preserve"> s. 89</w:t>
            </w:r>
          </w:p>
        </w:tc>
        <w:tc>
          <w:tcPr>
            <w:tcW w:w="1134" w:type="dxa"/>
            <w:tcBorders>
              <w:top w:val="nil"/>
              <w:bottom w:val="nil"/>
            </w:tcBorders>
          </w:tcPr>
          <w:p>
            <w:pPr>
              <w:pStyle w:val="nTable"/>
              <w:spacing w:after="40"/>
            </w:pPr>
            <w:r>
              <w:rPr>
                <w:snapToGrid w:val="0"/>
              </w:rPr>
              <w:t>39 of 2010</w:t>
            </w:r>
          </w:p>
        </w:tc>
        <w:tc>
          <w:tcPr>
            <w:tcW w:w="1134" w:type="dxa"/>
            <w:tcBorders>
              <w:top w:val="nil"/>
              <w:bottom w:val="nil"/>
            </w:tcBorders>
          </w:tcPr>
          <w:p>
            <w:pPr>
              <w:pStyle w:val="nTable"/>
              <w:spacing w:after="40"/>
            </w:pPr>
            <w:r>
              <w:rPr>
                <w:snapToGrid w:val="0"/>
              </w:rPr>
              <w:t>1 Oct 2010</w:t>
            </w:r>
          </w:p>
        </w:tc>
        <w:tc>
          <w:tcPr>
            <w:tcW w:w="2552" w:type="dxa"/>
            <w:tcBorders>
              <w:top w:val="nil"/>
              <w:bottom w:val="nil"/>
            </w:tcBorders>
          </w:tcPr>
          <w:p>
            <w:pPr>
              <w:pStyle w:val="nTable"/>
              <w:spacing w:after="40"/>
              <w:rPr>
                <w:snapToGrid w:val="0"/>
              </w:rPr>
            </w:pPr>
            <w:r>
              <w:t xml:space="preserve">1 Dec 2010 (see s. 2(b) and </w:t>
            </w:r>
            <w:r>
              <w:rPr>
                <w:i/>
                <w:iCs/>
              </w:rPr>
              <w:t xml:space="preserve">Gazette </w:t>
            </w:r>
            <w: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pPr>
            <w:r>
              <w:rPr>
                <w:snapToGrid w:val="0"/>
              </w:rPr>
              <w:t>48 of 2012</w:t>
            </w:r>
          </w:p>
        </w:tc>
        <w:tc>
          <w:tcPr>
            <w:tcW w:w="1134" w:type="dxa"/>
            <w:tcBorders>
              <w:top w:val="nil"/>
              <w:bottom w:val="nil"/>
            </w:tcBorders>
          </w:tcPr>
          <w:p>
            <w:pPr>
              <w:pStyle w:val="nTable"/>
              <w:spacing w:after="40"/>
            </w:pPr>
            <w:r>
              <w:t>29 Nov 2012</w:t>
            </w:r>
          </w:p>
        </w:tc>
        <w:tc>
          <w:tcPr>
            <w:tcW w:w="2552" w:type="dxa"/>
            <w:tcBorders>
              <w:top w:val="nil"/>
              <w:bottom w:val="nil"/>
            </w:tcBorders>
          </w:tcPr>
          <w:p>
            <w:pPr>
              <w:pStyle w:val="nTable"/>
              <w:keepLines/>
              <w:tabs>
                <w:tab w:val="left" w:pos="893"/>
              </w:tabs>
              <w:spacing w:after="40"/>
              <w:rPr>
                <w:snapToGrid w:val="0"/>
              </w:rPr>
            </w:pPr>
            <w:r>
              <w:t xml:space="preserve">21 Aug 2013 (see s. 2(b) and </w:t>
            </w:r>
            <w:r>
              <w:rPr>
                <w:i/>
              </w:rPr>
              <w:t>Gazette</w:t>
            </w:r>
            <w:r>
              <w:t xml:space="preserve"> </w:t>
            </w:r>
            <w:r>
              <w:rPr>
                <w:snapToGrid w:val="0"/>
              </w:rPr>
              <w:t>20 Aug 2013 p. 3815</w:t>
            </w:r>
            <w: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snapToGrid w:val="0"/>
                <w:color w:val="000000"/>
              </w:rPr>
            </w:pPr>
            <w:r>
              <w:rPr>
                <w:snapToGrid w:val="0"/>
                <w:color w:val="000000"/>
              </w:rPr>
              <w:t xml:space="preserve">1 Jul 2016 (see s. 2(b) and </w:t>
            </w:r>
            <w:r>
              <w:rPr>
                <w:i/>
                <w:snapToGrid w:val="0"/>
                <w:color w:val="000000"/>
              </w:rPr>
              <w:t>Gazette</w:t>
            </w:r>
            <w:r>
              <w:rPr>
                <w:snapToGrid w:val="0"/>
                <w:color w:val="000000"/>
              </w:rPr>
              <w:t xml:space="preserve"> 24 Jun 2016 p. 2291-2)</w:t>
            </w:r>
          </w:p>
        </w:tc>
      </w:tr>
      <w:tr>
        <w:trPr>
          <w:cantSplit/>
        </w:trPr>
        <w:tc>
          <w:tcPr>
            <w:tcW w:w="2269" w:type="dxa"/>
            <w:tcBorders>
              <w:top w:val="nil"/>
              <w:bottom w:val="nil"/>
            </w:tcBorders>
            <w:shd w:val="clear" w:color="auto" w:fill="auto"/>
          </w:tcPr>
          <w:p>
            <w:pPr>
              <w:pStyle w:val="nTable"/>
              <w:spacing w:after="40"/>
              <w:rPr>
                <w:noProof/>
                <w:snapToGrid w:val="0"/>
              </w:rPr>
            </w:pPr>
            <w:r>
              <w:rPr>
                <w:i/>
              </w:rPr>
              <w:lastRenderedPageBreak/>
              <w:t>Public Health (Consequential Provisions) Act 2016</w:t>
            </w:r>
            <w:r>
              <w:t xml:space="preserve"> s. 101 and Pt. 5 Div. 6</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s. 101: 24 Jan 2017 (see s. 2(1)(c) and </w:t>
            </w:r>
            <w:r>
              <w:rPr>
                <w:i/>
                <w:snapToGrid w:val="0"/>
              </w:rPr>
              <w:t>Gazette</w:t>
            </w:r>
            <w:r>
              <w:rPr>
                <w:snapToGrid w:val="0"/>
              </w:rPr>
              <w:t xml:space="preserve"> 10 Jan 2017 p. 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snapToGrid w:val="0"/>
                <w:color w:val="000000"/>
              </w:rPr>
            </w:pPr>
            <w:r>
              <w:rPr>
                <w:b/>
                <w:snapToGrid w:val="0"/>
                <w:color w:val="000000"/>
              </w:rPr>
              <w:t xml:space="preserve">Reprint 7: The </w:t>
            </w:r>
            <w:r>
              <w:rPr>
                <w:b/>
                <w:i/>
                <w:noProof/>
                <w:snapToGrid w:val="0"/>
                <w:color w:val="000000"/>
              </w:rPr>
              <w:t>Equal Opportunity Act 1984</w:t>
            </w:r>
            <w:r>
              <w:rPr>
                <w:b/>
                <w:snapToGrid w:val="0"/>
                <w:color w:val="000000"/>
              </w:rPr>
              <w:t xml:space="preserve"> as at 5 Aug 2016</w:t>
            </w:r>
            <w:r>
              <w:rPr>
                <w:snapToGrid w:val="0"/>
                <w:color w:val="000000"/>
              </w:rPr>
              <w:t xml:space="preserve"> (includes amendments listed above except the </w:t>
            </w:r>
            <w:r>
              <w:rPr>
                <w:i/>
              </w:rPr>
              <w:t>Public Health (Consequential Provisions) Act 2016</w:t>
            </w:r>
          </w:p>
        </w:tc>
      </w:tr>
      <w:tr>
        <w:trPr>
          <w:cantSplit/>
        </w:trPr>
        <w:tc>
          <w:tcPr>
            <w:tcW w:w="2269" w:type="dxa"/>
            <w:tcBorders>
              <w:top w:val="nil"/>
              <w:bottom w:val="nil"/>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nil"/>
            </w:tcBorders>
            <w:shd w:val="clear" w:color="auto" w:fill="auto"/>
          </w:tcPr>
          <w:p>
            <w:pPr>
              <w:pStyle w:val="nTable"/>
              <w:spacing w:after="40"/>
            </w:pPr>
            <w:r>
              <w:rPr>
                <w:snapToGrid w:val="0"/>
              </w:rPr>
              <w:t>6 of 2017</w:t>
            </w:r>
          </w:p>
        </w:tc>
        <w:tc>
          <w:tcPr>
            <w:tcW w:w="1134" w:type="dxa"/>
            <w:tcBorders>
              <w:top w:val="nil"/>
              <w:bottom w:val="nil"/>
            </w:tcBorders>
            <w:shd w:val="clear" w:color="auto" w:fill="auto"/>
          </w:tcPr>
          <w:p>
            <w:pPr>
              <w:pStyle w:val="nTable"/>
              <w:spacing w:after="40"/>
            </w:pPr>
            <w:r>
              <w:rPr>
                <w:snapToGrid w:val="0"/>
              </w:rPr>
              <w:t>12 Sep 2017</w:t>
            </w:r>
          </w:p>
        </w:tc>
        <w:tc>
          <w:tcPr>
            <w:tcW w:w="2552" w:type="dxa"/>
            <w:tcBorders>
              <w:top w:val="nil"/>
              <w:bottom w:val="nil"/>
            </w:tcBorders>
            <w:shd w:val="clear" w:color="auto" w:fill="auto"/>
          </w:tcPr>
          <w:p>
            <w:pPr>
              <w:pStyle w:val="nTable"/>
              <w:spacing w:after="40"/>
              <w:rPr>
                <w:snapToGrid w:val="0"/>
              </w:rPr>
            </w:pPr>
            <w:r>
              <w:rPr>
                <w:snapToGrid w:val="0"/>
              </w:rPr>
              <w:t>13 Sep 2017 (see s. 2(b))</w:t>
            </w:r>
          </w:p>
        </w:tc>
      </w:tr>
      <w:tr>
        <w:trPr>
          <w:cantSplit/>
        </w:trPr>
        <w:tc>
          <w:tcPr>
            <w:tcW w:w="2269" w:type="dxa"/>
            <w:tcBorders>
              <w:top w:val="nil"/>
              <w:bottom w:val="nil"/>
            </w:tcBorders>
            <w:shd w:val="clear" w:color="auto" w:fill="auto"/>
          </w:tcPr>
          <w:p>
            <w:pPr>
              <w:pStyle w:val="nTable"/>
              <w:spacing w:after="40"/>
              <w:rPr>
                <w:i/>
                <w:snapToGrid w:val="0"/>
              </w:rPr>
            </w:pPr>
            <w:r>
              <w:rPr>
                <w:i/>
              </w:rPr>
              <w:t>Industrial Relations Amendment Act 2018</w:t>
            </w:r>
            <w:r>
              <w:t xml:space="preserve"> s. 68</w:t>
            </w:r>
          </w:p>
        </w:tc>
        <w:tc>
          <w:tcPr>
            <w:tcW w:w="1134" w:type="dxa"/>
            <w:tcBorders>
              <w:top w:val="nil"/>
              <w:bottom w:val="nil"/>
            </w:tcBorders>
            <w:shd w:val="clear" w:color="auto" w:fill="auto"/>
          </w:tcPr>
          <w:p>
            <w:pPr>
              <w:pStyle w:val="nTable"/>
              <w:spacing w:after="40"/>
              <w:rPr>
                <w:snapToGrid w:val="0"/>
              </w:rPr>
            </w:pPr>
            <w:r>
              <w:t>39 of 2018</w:t>
            </w:r>
          </w:p>
        </w:tc>
        <w:tc>
          <w:tcPr>
            <w:tcW w:w="1134" w:type="dxa"/>
            <w:tcBorders>
              <w:top w:val="nil"/>
              <w:bottom w:val="nil"/>
            </w:tcBorders>
            <w:shd w:val="clear" w:color="auto" w:fill="auto"/>
          </w:tcPr>
          <w:p>
            <w:pPr>
              <w:pStyle w:val="nTable"/>
              <w:spacing w:after="40"/>
              <w:rPr>
                <w:snapToGrid w:val="0"/>
              </w:rPr>
            </w:pPr>
            <w:r>
              <w:t>12 Dec 2018</w:t>
            </w:r>
          </w:p>
        </w:tc>
        <w:tc>
          <w:tcPr>
            <w:tcW w:w="2552" w:type="dxa"/>
            <w:tcBorders>
              <w:top w:val="nil"/>
              <w:bottom w:val="nil"/>
            </w:tcBorders>
            <w:shd w:val="clear" w:color="auto" w:fill="auto"/>
          </w:tcPr>
          <w:p>
            <w:pPr>
              <w:pStyle w:val="nTable"/>
              <w:spacing w:after="40"/>
              <w:rPr>
                <w:snapToGrid w:val="0"/>
              </w:rPr>
            </w:pPr>
            <w:r>
              <w:rPr>
                <w:snapToGrid w:val="0"/>
              </w:rPr>
              <w:t xml:space="preserve">19 Dec 2018 (see s. 2(b) and </w:t>
            </w:r>
            <w:r>
              <w:rPr>
                <w:i/>
                <w:snapToGrid w:val="0"/>
              </w:rPr>
              <w:t>Gazette</w:t>
            </w:r>
            <w:r>
              <w:rPr>
                <w:snapToGrid w:val="0"/>
              </w:rPr>
              <w:t xml:space="preserve"> 18 Dec 2018 p. 4835)</w:t>
            </w:r>
          </w:p>
        </w:tc>
      </w:tr>
      <w:tr>
        <w:trPr>
          <w:cantSplit/>
        </w:trPr>
        <w:tc>
          <w:tcPr>
            <w:tcW w:w="2269" w:type="dxa"/>
            <w:tcBorders>
              <w:top w:val="nil"/>
              <w:bottom w:val="single" w:sz="4" w:space="0" w:color="auto"/>
            </w:tcBorders>
            <w:shd w:val="clear" w:color="auto" w:fill="auto"/>
          </w:tcPr>
          <w:p>
            <w:pPr>
              <w:pStyle w:val="nTable"/>
              <w:spacing w:after="40"/>
              <w:rPr>
                <w:i/>
              </w:rPr>
            </w:pPr>
            <w:r>
              <w:rPr>
                <w:i/>
              </w:rPr>
              <w:t>Industrial Relations Legislation Amendment Act 2024</w:t>
            </w:r>
            <w:r>
              <w:rPr>
                <w:iCs/>
              </w:rPr>
              <w:t xml:space="preserve"> Pt. 4 Div. 1</w:t>
            </w:r>
          </w:p>
        </w:tc>
        <w:tc>
          <w:tcPr>
            <w:tcW w:w="1134" w:type="dxa"/>
            <w:tcBorders>
              <w:top w:val="nil"/>
              <w:bottom w:val="single" w:sz="4" w:space="0" w:color="auto"/>
            </w:tcBorders>
            <w:shd w:val="clear" w:color="auto" w:fill="auto"/>
          </w:tcPr>
          <w:p>
            <w:pPr>
              <w:pStyle w:val="nTable"/>
              <w:spacing w:after="40"/>
            </w:pPr>
            <w:r>
              <w:t>43 of 2024</w:t>
            </w:r>
          </w:p>
        </w:tc>
        <w:tc>
          <w:tcPr>
            <w:tcW w:w="1134" w:type="dxa"/>
            <w:tcBorders>
              <w:top w:val="nil"/>
              <w:bottom w:val="single" w:sz="4" w:space="0" w:color="auto"/>
            </w:tcBorders>
            <w:shd w:val="clear" w:color="auto" w:fill="auto"/>
          </w:tcPr>
          <w:p>
            <w:pPr>
              <w:pStyle w:val="nTable"/>
              <w:spacing w:after="40"/>
            </w:pPr>
            <w:r>
              <w:t>13 Nov 2024</w:t>
            </w:r>
          </w:p>
        </w:tc>
        <w:tc>
          <w:tcPr>
            <w:tcW w:w="2552" w:type="dxa"/>
            <w:tcBorders>
              <w:top w:val="nil"/>
              <w:bottom w:val="single" w:sz="4" w:space="0" w:color="auto"/>
            </w:tcBorders>
            <w:shd w:val="clear" w:color="auto" w:fill="auto"/>
          </w:tcPr>
          <w:p>
            <w:pPr>
              <w:pStyle w:val="nTable"/>
              <w:spacing w:after="40"/>
              <w:rPr>
                <w:snapToGrid w:val="0"/>
              </w:rPr>
            </w:pPr>
            <w:r>
              <w:t>31 Jan 2025 (see s. 2(c))</w:t>
            </w:r>
          </w:p>
        </w:tc>
      </w:tr>
    </w:tbl>
    <w:p>
      <w:pPr>
        <w:pStyle w:val="nHeading3"/>
      </w:pPr>
      <w:bookmarkStart w:id="440" w:name="_Toc187844844"/>
      <w:r>
        <w:t>Uncommenced provisions table</w:t>
      </w:r>
      <w:bookmarkEnd w:id="44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rPr>
                <w:iCs/>
              </w:rPr>
            </w:pPr>
            <w:r>
              <w:rPr>
                <w:i/>
              </w:rPr>
              <w:t xml:space="preserve">Births, Deaths and Marriages Registration Amendment (Sex or Gender Changes) Act 2024 </w:t>
            </w:r>
            <w:r>
              <w:rPr>
                <w:iCs/>
              </w:rPr>
              <w:t>Pt. 4 Div. 7</w:t>
            </w:r>
          </w:p>
        </w:tc>
        <w:tc>
          <w:tcPr>
            <w:tcW w:w="1134" w:type="dxa"/>
            <w:tcBorders>
              <w:bottom w:val="single" w:sz="4" w:space="0" w:color="auto"/>
            </w:tcBorders>
          </w:tcPr>
          <w:p>
            <w:pPr>
              <w:pStyle w:val="nTable"/>
              <w:spacing w:after="40"/>
            </w:pPr>
            <w:r>
              <w:t>31 of 2024</w:t>
            </w:r>
          </w:p>
        </w:tc>
        <w:tc>
          <w:tcPr>
            <w:tcW w:w="1134" w:type="dxa"/>
            <w:tcBorders>
              <w:bottom w:val="single" w:sz="4" w:space="0" w:color="auto"/>
            </w:tcBorders>
          </w:tcPr>
          <w:p>
            <w:pPr>
              <w:pStyle w:val="nTable"/>
              <w:spacing w:after="40"/>
            </w:pPr>
            <w:r>
              <w:t>26 Sep 2024</w:t>
            </w:r>
          </w:p>
        </w:tc>
        <w:tc>
          <w:tcPr>
            <w:tcW w:w="2552" w:type="dxa"/>
            <w:tcBorders>
              <w:bottom w:val="single" w:sz="4" w:space="0" w:color="auto"/>
            </w:tcBorders>
          </w:tcPr>
          <w:p>
            <w:pPr>
              <w:pStyle w:val="nTable"/>
              <w:spacing w:after="40"/>
            </w:pPr>
            <w:r>
              <w:t>To be proclaimed (see s. 2(b))</w:t>
            </w:r>
          </w:p>
        </w:tc>
      </w:tr>
    </w:tbl>
    <w:p>
      <w:pPr>
        <w:pStyle w:val="nHeading3"/>
      </w:pPr>
      <w:bookmarkStart w:id="441" w:name="_Toc187844845"/>
      <w:r>
        <w:t>Other notes</w:t>
      </w:r>
      <w:bookmarkEnd w:id="441"/>
    </w:p>
    <w:p>
      <w:pPr>
        <w:pStyle w:val="nNote"/>
        <w:keepLines/>
        <w:spacing w:before="160"/>
        <w:ind w:left="459" w:hanging="459"/>
        <w:rPr>
          <w:snapToGrid w:val="0"/>
        </w:rPr>
      </w:pPr>
      <w:r>
        <w:rPr>
          <w:snapToGrid w:val="0"/>
          <w:vertAlign w:val="superscript"/>
        </w:rPr>
        <w:t>1</w:t>
      </w:r>
      <w:r>
        <w:rPr>
          <w:snapToGrid w:val="0"/>
        </w:rPr>
        <w:tab/>
        <w:t xml:space="preserve">Footnote no longer required. </w:t>
      </w:r>
    </w:p>
    <w:p>
      <w:pPr>
        <w:pStyle w:val="nNote"/>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Note"/>
        <w:ind w:left="459" w:hanging="459"/>
        <w:rPr>
          <w:snapToGrid w:val="0"/>
          <w:spacing w:val="-4"/>
        </w:rPr>
      </w:pPr>
      <w:r>
        <w:rPr>
          <w:snapToGrid w:val="0"/>
          <w:spacing w:val="-4"/>
          <w:vertAlign w:val="superscript"/>
        </w:rPr>
        <w:t>3</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by </w:t>
      </w:r>
      <w:r>
        <w:rPr>
          <w:i/>
          <w:snapToGrid w:val="0"/>
          <w:spacing w:val="-4"/>
        </w:rPr>
        <w:t>Gazette</w:t>
      </w:r>
      <w:r>
        <w:rPr>
          <w:snapToGrid w:val="0"/>
          <w:spacing w:val="-4"/>
        </w:rPr>
        <w:t xml:space="preserve"> 28 July 1989 p. 2280.</w:t>
      </w:r>
    </w:p>
    <w:p>
      <w:pPr>
        <w:pStyle w:val="nNote"/>
        <w:ind w:left="459" w:hanging="459"/>
        <w:rPr>
          <w:snapToGrid w:val="0"/>
        </w:rPr>
      </w:pPr>
      <w:r>
        <w:rPr>
          <w:snapToGrid w:val="0"/>
          <w:vertAlign w:val="superscript"/>
        </w:rPr>
        <w:lastRenderedPageBreak/>
        <w:t>4</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Note"/>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Note"/>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Note"/>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Note"/>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Note"/>
      </w:pPr>
      <w:r>
        <w:rPr>
          <w:vertAlign w:val="superscript"/>
        </w:rPr>
        <w:t>9</w:t>
      </w:r>
      <w:r>
        <w:tab/>
        <w:t>Now known as the Police Service.</w:t>
      </w:r>
    </w:p>
    <w:p>
      <w:pPr>
        <w:pStyle w:val="nNote"/>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Note"/>
      </w:pPr>
      <w:r>
        <w:rPr>
          <w:vertAlign w:val="superscript"/>
        </w:rPr>
        <w:t>11</w:t>
      </w:r>
      <w:r>
        <w:tab/>
        <w:t xml:space="preserve">The </w:t>
      </w:r>
      <w:r>
        <w:rPr>
          <w:i/>
        </w:rPr>
        <w:t>Equal Opportunity Amendment Act 1988</w:t>
      </w:r>
      <w:r>
        <w:t xml:space="preserve"> s. 33 is a transitional provision of no further effect.</w:t>
      </w:r>
    </w:p>
    <w:p>
      <w:pPr>
        <w:pStyle w:val="nNote"/>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Note"/>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Note"/>
      </w:pPr>
      <w:r>
        <w:rPr>
          <w:vertAlign w:val="superscript"/>
        </w:rPr>
        <w:t>14</w:t>
      </w:r>
      <w:r>
        <w:tab/>
        <w:t xml:space="preserve">The </w:t>
      </w:r>
      <w:r>
        <w:rPr>
          <w:i/>
          <w:iCs/>
        </w:rPr>
        <w:t>Acts Amendment (Lesbian and Gay Law Reform) Act 2002</w:t>
      </w:r>
      <w:r>
        <w:t xml:space="preserve"> s. 51(3) is a savings provision of no further effect.</w:t>
      </w:r>
    </w:p>
    <w:p>
      <w:pPr>
        <w:pStyle w:val="nNote"/>
      </w:pPr>
      <w:r>
        <w:rPr>
          <w:vertAlign w:val="superscript"/>
        </w:rPr>
        <w:lastRenderedPageBreak/>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Note"/>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Note"/>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rPr>
          <w:sz w:val="28"/>
        </w:rPr>
      </w:pPr>
      <w:bookmarkStart w:id="443" w:name="_Toc187837863"/>
      <w:bookmarkStart w:id="444" w:name="_Toc187838862"/>
      <w:bookmarkStart w:id="445" w:name="_Toc187844846"/>
      <w:r>
        <w:rPr>
          <w:sz w:val="28"/>
        </w:rPr>
        <w:lastRenderedPageBreak/>
        <w:t>Defined terms</w:t>
      </w:r>
      <w:bookmarkEnd w:id="443"/>
      <w:bookmarkEnd w:id="444"/>
      <w:bookmarkEnd w:id="4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jc w:val="right"/>
      </w:pPr>
      <w:r>
        <w:t>aggrieved person</w:t>
      </w:r>
      <w:r>
        <w:tab/>
        <w:t>8(1) and (2), 9(1) and (2), 10(1) and (2), 10A(1) and (2), 19,</w:t>
      </w:r>
    </w:p>
    <w:p>
      <w:pPr>
        <w:pStyle w:val="DefinedTerms"/>
        <w:ind w:right="18"/>
        <w:jc w:val="right"/>
      </w:pPr>
      <w:r>
        <w:t xml:space="preserve">35A(1) and (2), 35O(1)-(3), 35X, 36(1), (1a) and (2), 45, 53(1) and (2), </w:t>
      </w:r>
    </w:p>
    <w:p>
      <w:pPr>
        <w:pStyle w:val="DefinedTerms"/>
        <w:ind w:right="18"/>
        <w:jc w:val="right"/>
      </w:pPr>
      <w:r>
        <w:t>66A(1), (1a), (3) and (4), 66J(1), 66V(1)-(3),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jc w:val="right"/>
      </w:pPr>
      <w:r>
        <w:t>discriminator</w:t>
      </w:r>
      <w:r>
        <w:tab/>
        <w:t>8(1) and (2), 9(1) and (2), 10(1) and (2), 10A(1) and (2), 19,</w:t>
      </w:r>
    </w:p>
    <w:p>
      <w:pPr>
        <w:pStyle w:val="DefinedTerms"/>
        <w:ind w:right="18"/>
        <w:jc w:val="right"/>
      </w:pPr>
      <w:r>
        <w:t xml:space="preserve">35A(2), 35AB(1) and (3), 35AK, 35A(1), 35O(1)-(3), 35X, </w:t>
      </w:r>
    </w:p>
    <w:p>
      <w:pPr>
        <w:pStyle w:val="DefinedTerms"/>
        <w:ind w:right="18"/>
        <w:jc w:val="right"/>
      </w:pPr>
      <w:r>
        <w:t xml:space="preserve">36(1), (1a) and (2), 45, 53(1) and (2), 66A(1), (1a), (3) and (4), </w:t>
      </w:r>
    </w:p>
    <w:p>
      <w:pPr>
        <w:pStyle w:val="DefinedTerms"/>
        <w:ind w:right="18"/>
        <w:jc w:val="right"/>
      </w:pPr>
      <w:r>
        <w:t>66J(1), 66V(1)-(3), 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and (2)</w:t>
      </w:r>
    </w:p>
    <w:p>
      <w:pPr>
        <w:pStyle w:val="DefinedTerms"/>
      </w:pPr>
      <w:r>
        <w:t>impairment</w:t>
      </w:r>
      <w:r>
        <w:tab/>
        <w:t>4(1)</w:t>
      </w:r>
    </w:p>
    <w:p>
      <w:pPr>
        <w:pStyle w:val="DefinedTerms"/>
      </w:pPr>
      <w:r>
        <w:t>incorporated association</w:t>
      </w:r>
      <w:r>
        <w:tab/>
        <w:t>4(1)</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lastRenderedPageBreak/>
        <w:t>management plan</w:t>
      </w:r>
      <w:r>
        <w:tab/>
        <w:t>138</w:t>
      </w:r>
    </w:p>
    <w:p>
      <w:pPr>
        <w:pStyle w:val="DefinedTerms"/>
      </w:pPr>
      <w:r>
        <w:t>marital status</w:t>
      </w:r>
      <w:r>
        <w:tab/>
        <w:t>4(1)</w:t>
      </w:r>
    </w:p>
    <w:p>
      <w:pPr>
        <w:pStyle w:val="DefinedTerms"/>
      </w:pPr>
      <w:r>
        <w:t>near relative</w:t>
      </w:r>
      <w:r>
        <w:tab/>
        <w:t>4(1)</w:t>
      </w:r>
    </w:p>
    <w:p>
      <w:pPr>
        <w:pStyle w:val="DefinedTerms"/>
      </w:pPr>
      <w:r>
        <w:t>notifiable infectious disease</w:t>
      </w:r>
      <w:r>
        <w:tab/>
        <w:t>66U(3)</w:t>
      </w:r>
    </w:p>
    <w:p>
      <w:pPr>
        <w:pStyle w:val="DefinedTerms"/>
      </w:pPr>
      <w:r>
        <w:t>opposite sex</w:t>
      </w:r>
      <w:r>
        <w:tab/>
        <w:t>35AA(2)</w:t>
      </w:r>
    </w:p>
    <w:p>
      <w:pPr>
        <w:pStyle w:val="DefinedTerms"/>
      </w:pPr>
      <w:r>
        <w:t>particular allegation</w:t>
      </w:r>
      <w:r>
        <w:tab/>
        <w:t>83B(1)</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7A6983B"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15FE4D7" w14:textId="2566AB53" w:rsidR="007B0EF5" w:rsidRDefault="006B1F9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74170">
                        <w:rPr>
                          <w:sz w:val="16"/>
                        </w:rPr>
                        <w:t>2025</w:t>
                      </w:r>
                      <w:r>
                        <w:rPr>
                          <w:sz w:val="16"/>
                        </w:rPr>
                        <w:fldChar w:fldCharType="end"/>
                      </w:r>
                      <w:r>
                        <w:rPr>
                          <w:sz w:val="16"/>
                        </w:rPr>
                        <w:t>.</w:t>
                      </w:r>
                    </w:p>
                    <w:p w14:paraId="26DAD3AA" w14:textId="77777777" w:rsidR="007B0EF5" w:rsidRDefault="006B1F9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F6E624" w14:textId="3619AFE4" w:rsidR="007B0EF5" w:rsidRDefault="006B1F9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74170">
                        <w:rPr>
                          <w:sz w:val="16"/>
                        </w:rPr>
                        <w:t>2025</w:t>
                      </w:r>
                      <w:r>
                        <w:rPr>
                          <w:sz w:val="16"/>
                        </w:rPr>
                        <w:fldChar w:fldCharType="end"/>
                      </w:r>
                      <w:r>
                        <w:rPr>
                          <w:sz w:val="16"/>
                        </w:rPr>
                        <w:t>.</w:t>
                      </w:r>
                    </w:p>
                    <w:p w14:paraId="21E7D490" w14:textId="77777777" w:rsidR="007B0EF5" w:rsidRDefault="006B1F9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07-i0-00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07-i0-00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07-i0-00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07-i0-00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07-i0-00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07-i0-00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42" w:name="Compilation"/>
    <w:bookmarkEnd w:id="44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6" w:name="DefinedTerms"/>
    <w:bookmarkEnd w:id="44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47" w:name="Coversheet"/>
    <w:bookmarkEnd w:id="4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14"/>
      <w:gridCol w:w="5749"/>
    </w:tblGrid>
    <w:tr>
      <w:trPr>
        <w:jc w:val="center"/>
      </w:trP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rPr>
        <w:jc w:val="center"/>
      </w:trP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5124232"/>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 w:name="WAFER_20181213102159" w:val="RemoveTocBookmarks,RemoveUnusedBookmarks,RemoveLanguageTags,UsedStyles,ResetPageSize"/>
    <w:docVar w:name="WAFER_20181213102159_GUID" w:val="733dc02b-8784-4313-864d-d0c44c9c747a"/>
    <w:docVar w:name="WAFER_202409191036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19103656_GUID" w:val="4a6b90fb-2465-4b24-80ed-e95e163ef754"/>
    <w:docVar w:name="WAFER_20241112135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35442_GUID" w:val="9331d3f7-7d1e-41eb-be9a-e2193de09bd9"/>
    <w:docVar w:name="WAFER_20250115124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15124232_GUID" w:val="3d073bf1-3b8b-4dc8-a2b8-8a77d405bd50"/>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5:docId w15:val="{43522C0A-EF22-4455-B4EC-0584CB69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52945</Words>
  <Characters>259432</Characters>
  <Application>Microsoft Office Word</Application>
  <DocSecurity>0</DocSecurity>
  <Lines>6827</Lines>
  <Paragraphs>3675</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1984 - 07-i0-00</dc:title>
  <dc:subject/>
  <dc:creator/>
  <cp:keywords/>
  <dc:description/>
  <cp:lastModifiedBy>Master Repository Process</cp:lastModifiedBy>
  <cp:revision>4</cp:revision>
  <cp:lastPrinted>2017-09-20T06:16:00Z</cp:lastPrinted>
  <dcterms:created xsi:type="dcterms:W3CDTF">2025-06-23T05:58:00Z</dcterms:created>
  <dcterms:modified xsi:type="dcterms:W3CDTF">2025-06-23T05:59:00Z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AsAtDate">
    <vt:lpwstr>31 Jan 2025</vt:lpwstr>
  </property>
  <property fmtid="{D5CDD505-2E9C-101B-9397-08002B2CF9AE}" pid="8" name="Suffix">
    <vt:lpwstr>07-i0-00</vt:lpwstr>
  </property>
  <property fmtid="{D5CDD505-2E9C-101B-9397-08002B2CF9AE}" pid="9" name="Official">
    <vt:lpwstr/>
  </property>
  <property fmtid="{D5CDD505-2E9C-101B-9397-08002B2CF9AE}" pid="10" name="CommencementDate">
    <vt:lpwstr>20250131</vt:lpwstr>
  </property>
  <property fmtid="{D5CDD505-2E9C-101B-9397-08002B2CF9AE}" pid="11" name="CommencementAsAt">
    <vt:filetime>2025-01-30T16:00:00Z</vt:filetime>
  </property>
  <property fmtid="{D5CDD505-2E9C-101B-9397-08002B2CF9AE}" pid="12" name="CommencementYear">
    <vt:lpwstr>2025</vt:lpwstr>
  </property>
</Properties>
</file>