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_Toc188627295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_Toc188627296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_Toc188627297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Public notices</w:t>
      </w:r>
    </w:p>
    <w:p>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_Toc188627299 \h </w:instrText>
      </w:r>
      <w:r>
        <w:fldChar w:fldCharType="separate"/>
      </w:r>
      <w:r>
        <w:t>3</w:t>
      </w:r>
      <w:r>
        <w:fldChar w:fldCharType="end"/>
      </w:r>
    </w:p>
    <w:p>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_Toc188627300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_Toc188627302 \h </w:instrText>
      </w:r>
      <w:r>
        <w:fldChar w:fldCharType="separate"/>
      </w:r>
      <w:r>
        <w:t>5</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_Toc188627303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_Toc188627304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_Toc188627305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_Toc188627306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_Toc188627307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_Toc188627308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_Toc188627309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_Toc188627310 \h </w:instrText>
      </w:r>
      <w:r>
        <w:fldChar w:fldCharType="separate"/>
      </w:r>
      <w:r>
        <w:t>9</w:t>
      </w:r>
      <w:r>
        <w:fldChar w:fldCharType="end"/>
      </w:r>
    </w:p>
    <w:p>
      <w:pPr>
        <w:pStyle w:val="TOC8"/>
        <w:rPr>
          <w:rFonts w:asciiTheme="minorHAnsi" w:eastAsiaTheme="minorEastAsia" w:hAnsiTheme="minorHAnsi" w:cstheme="minorBidi"/>
          <w:szCs w:val="22"/>
        </w:rPr>
      </w:pPr>
      <w:r>
        <w:t>12.</w:t>
      </w:r>
      <w:r>
        <w:tab/>
        <w:t>Publication of meeting details (Act s. 5.25(1)(g))</w:t>
      </w:r>
      <w:r>
        <w:tab/>
      </w:r>
      <w:r>
        <w:fldChar w:fldCharType="begin"/>
      </w:r>
      <w:r>
        <w:instrText xml:space="preserve"> PAGEREF _Toc188627311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Publication of unconfirmed minutes of meetings (Act s. 5.25(1)(i))</w:t>
      </w:r>
      <w:r>
        <w:tab/>
      </w:r>
      <w:r>
        <w:fldChar w:fldCharType="begin"/>
      </w:r>
      <w:r>
        <w:instrText xml:space="preserve"> PAGEREF _Toc188627312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_Toc188627313 \h </w:instrText>
      </w:r>
      <w:r>
        <w:fldChar w:fldCharType="separate"/>
      </w:r>
      <w:r>
        <w:t>11</w:t>
      </w:r>
      <w:r>
        <w:fldChar w:fldCharType="end"/>
      </w:r>
    </w:p>
    <w:p>
      <w:pPr>
        <w:pStyle w:val="TOC8"/>
        <w:rPr>
          <w:rFonts w:asciiTheme="minorHAnsi" w:eastAsiaTheme="minorEastAsia" w:hAnsiTheme="minorHAnsi" w:cstheme="minorBidi"/>
          <w:szCs w:val="22"/>
        </w:rPr>
      </w:pPr>
      <w:r>
        <w:t>14C.</w:t>
      </w:r>
      <w:r>
        <w:tab/>
        <w:t>Attendance at meetings by electronic means may be authorised (Act s. 5.25(1)(ba))</w:t>
      </w:r>
      <w:r>
        <w:tab/>
      </w:r>
      <w:r>
        <w:fldChar w:fldCharType="begin"/>
      </w:r>
      <w:r>
        <w:instrText xml:space="preserve"> PAGEREF _Toc188627314 \h </w:instrText>
      </w:r>
      <w:r>
        <w:fldChar w:fldCharType="separate"/>
      </w:r>
      <w:r>
        <w:t>12</w:t>
      </w:r>
      <w:r>
        <w:fldChar w:fldCharType="end"/>
      </w:r>
    </w:p>
    <w:p>
      <w:pPr>
        <w:pStyle w:val="TOC8"/>
        <w:rPr>
          <w:rFonts w:asciiTheme="minorHAnsi" w:eastAsiaTheme="minorEastAsia" w:hAnsiTheme="minorHAnsi" w:cstheme="minorBidi"/>
          <w:szCs w:val="22"/>
        </w:rPr>
      </w:pPr>
      <w:r>
        <w:t>14CA.</w:t>
      </w:r>
      <w:r>
        <w:tab/>
        <w:t>Provisions relating to attendance at meetings by electronic means (Act s. 5.25(1)(ba))</w:t>
      </w:r>
      <w:r>
        <w:tab/>
      </w:r>
      <w:r>
        <w:fldChar w:fldCharType="begin"/>
      </w:r>
      <w:r>
        <w:instrText xml:space="preserve"> PAGEREF _Toc188627315 \h </w:instrText>
      </w:r>
      <w:r>
        <w:fldChar w:fldCharType="separate"/>
      </w:r>
      <w:r>
        <w:t>13</w:t>
      </w:r>
      <w:r>
        <w:fldChar w:fldCharType="end"/>
      </w:r>
    </w:p>
    <w:p>
      <w:pPr>
        <w:pStyle w:val="TOC8"/>
        <w:rPr>
          <w:rFonts w:asciiTheme="minorHAnsi" w:eastAsiaTheme="minorEastAsia" w:hAnsiTheme="minorHAnsi" w:cstheme="minorBidi"/>
          <w:szCs w:val="22"/>
        </w:rPr>
      </w:pPr>
      <w:r>
        <w:t>14D.</w:t>
      </w:r>
      <w:r>
        <w:tab/>
        <w:t>Meetings held by electronic means (Act s. 5.25(1)(ba))</w:t>
      </w:r>
      <w:r>
        <w:tab/>
      </w:r>
      <w:r>
        <w:fldChar w:fldCharType="begin"/>
      </w:r>
      <w:r>
        <w:instrText xml:space="preserve"> PAGEREF _Toc188627316 \h </w:instrText>
      </w:r>
      <w:r>
        <w:fldChar w:fldCharType="separate"/>
      </w:r>
      <w:r>
        <w:t>14</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_Toc188627317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2A — Electronic broadcasting and video or audio recording of council meetings (Act s. 5.23A)</w:t>
      </w:r>
    </w:p>
    <w:p>
      <w:pPr>
        <w:pStyle w:val="TOC8"/>
        <w:rPr>
          <w:rFonts w:asciiTheme="minorHAnsi" w:eastAsiaTheme="minorEastAsia" w:hAnsiTheme="minorHAnsi" w:cstheme="minorBidi"/>
          <w:szCs w:val="22"/>
        </w:rPr>
      </w:pPr>
      <w:r>
        <w:t>14F.</w:t>
      </w:r>
      <w:r>
        <w:tab/>
        <w:t>Application of Part</w:t>
      </w:r>
      <w:r>
        <w:tab/>
      </w:r>
      <w:r>
        <w:fldChar w:fldCharType="begin"/>
      </w:r>
      <w:r>
        <w:instrText xml:space="preserve"> PAGEREF _Toc188627319 \h </w:instrText>
      </w:r>
      <w:r>
        <w:fldChar w:fldCharType="separate"/>
      </w:r>
      <w:r>
        <w:t>20</w:t>
      </w:r>
      <w:r>
        <w:fldChar w:fldCharType="end"/>
      </w:r>
    </w:p>
    <w:p>
      <w:pPr>
        <w:pStyle w:val="TOC8"/>
        <w:rPr>
          <w:rFonts w:asciiTheme="minorHAnsi" w:eastAsiaTheme="minorEastAsia" w:hAnsiTheme="minorHAnsi" w:cstheme="minorBidi"/>
          <w:szCs w:val="22"/>
        </w:rPr>
      </w:pPr>
      <w:r>
        <w:t>14G.</w:t>
      </w:r>
      <w:r>
        <w:tab/>
        <w:t>Terms used</w:t>
      </w:r>
      <w:r>
        <w:tab/>
      </w:r>
      <w:r>
        <w:fldChar w:fldCharType="begin"/>
      </w:r>
      <w:r>
        <w:instrText xml:space="preserve"> PAGEREF _Toc188627320 \h </w:instrText>
      </w:r>
      <w:r>
        <w:fldChar w:fldCharType="separate"/>
      </w:r>
      <w:r>
        <w:t>20</w:t>
      </w:r>
      <w:r>
        <w:fldChar w:fldCharType="end"/>
      </w:r>
    </w:p>
    <w:p>
      <w:pPr>
        <w:pStyle w:val="TOC8"/>
        <w:rPr>
          <w:rFonts w:asciiTheme="minorHAnsi" w:eastAsiaTheme="minorEastAsia" w:hAnsiTheme="minorHAnsi" w:cstheme="minorBidi"/>
          <w:szCs w:val="22"/>
        </w:rPr>
      </w:pPr>
      <w:r>
        <w:t>14H.</w:t>
      </w:r>
      <w:r>
        <w:tab/>
        <w:t>Class 1 local governments and class 2 local governments to broadcast council meetings publicly</w:t>
      </w:r>
      <w:r>
        <w:tab/>
      </w:r>
      <w:r>
        <w:fldChar w:fldCharType="begin"/>
      </w:r>
      <w:r>
        <w:instrText xml:space="preserve"> PAGEREF _Toc188627321 \h </w:instrText>
      </w:r>
      <w:r>
        <w:fldChar w:fldCharType="separate"/>
      </w:r>
      <w:r>
        <w:t>22</w:t>
      </w:r>
      <w:r>
        <w:fldChar w:fldCharType="end"/>
      </w:r>
    </w:p>
    <w:p>
      <w:pPr>
        <w:pStyle w:val="TOC8"/>
        <w:rPr>
          <w:rFonts w:asciiTheme="minorHAnsi" w:eastAsiaTheme="minorEastAsia" w:hAnsiTheme="minorHAnsi" w:cstheme="minorBidi"/>
          <w:szCs w:val="22"/>
        </w:rPr>
      </w:pPr>
      <w:r>
        <w:t>14I.</w:t>
      </w:r>
      <w:r>
        <w:tab/>
        <w:t>Local governments to make recordings of council meetings</w:t>
      </w:r>
      <w:r>
        <w:tab/>
      </w:r>
      <w:r>
        <w:fldChar w:fldCharType="begin"/>
      </w:r>
      <w:r>
        <w:instrText xml:space="preserve"> PAGEREF _Toc188627322 \h </w:instrText>
      </w:r>
      <w:r>
        <w:fldChar w:fldCharType="separate"/>
      </w:r>
      <w:r>
        <w:t>23</w:t>
      </w:r>
      <w:r>
        <w:fldChar w:fldCharType="end"/>
      </w:r>
    </w:p>
    <w:p>
      <w:pPr>
        <w:pStyle w:val="TOC8"/>
        <w:rPr>
          <w:rFonts w:asciiTheme="minorHAnsi" w:eastAsiaTheme="minorEastAsia" w:hAnsiTheme="minorHAnsi" w:cstheme="minorBidi"/>
          <w:szCs w:val="22"/>
        </w:rPr>
      </w:pPr>
      <w:r>
        <w:t>14J.</w:t>
      </w:r>
      <w:r>
        <w:tab/>
        <w:t>Informing members of public of broadcasting or recording</w:t>
      </w:r>
      <w:r>
        <w:tab/>
      </w:r>
      <w:r>
        <w:fldChar w:fldCharType="begin"/>
      </w:r>
      <w:r>
        <w:instrText xml:space="preserve"> PAGEREF _Toc188627323 \h </w:instrText>
      </w:r>
      <w:r>
        <w:fldChar w:fldCharType="separate"/>
      </w:r>
      <w:r>
        <w:t>27</w:t>
      </w:r>
      <w:r>
        <w:fldChar w:fldCharType="end"/>
      </w:r>
    </w:p>
    <w:p>
      <w:pPr>
        <w:pStyle w:val="TOC8"/>
        <w:rPr>
          <w:rFonts w:asciiTheme="minorHAnsi" w:eastAsiaTheme="minorEastAsia" w:hAnsiTheme="minorHAnsi" w:cstheme="minorBidi"/>
          <w:szCs w:val="22"/>
        </w:rPr>
      </w:pPr>
      <w:r>
        <w:t>14K.</w:t>
      </w:r>
      <w:r>
        <w:tab/>
        <w:t>Defamation</w:t>
      </w:r>
      <w:r>
        <w:tab/>
      </w:r>
      <w:r>
        <w:fldChar w:fldCharType="begin"/>
      </w:r>
      <w:r>
        <w:instrText xml:space="preserve"> PAGEREF _Toc188627324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_Toc188627326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_Toc188627327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_Toc188627328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_Toc188627329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_Toc188627331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18B.</w:t>
      </w:r>
      <w:r>
        <w:tab/>
        <w:t>Contracts of CEOs and senior employees, content of (Act s. 5.39(3)(c))</w:t>
      </w:r>
      <w:r>
        <w:tab/>
      </w:r>
      <w:r>
        <w:fldChar w:fldCharType="begin"/>
      </w:r>
      <w:r>
        <w:instrText xml:space="preserve"> PAGEREF _Toc188627332 \h </w:instrText>
      </w:r>
      <w:r>
        <w:fldChar w:fldCharType="separate"/>
      </w:r>
      <w:r>
        <w:t>30</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_Toc188627333 \h </w:instrText>
      </w:r>
      <w:r>
        <w:fldChar w:fldCharType="separate"/>
      </w:r>
      <w:r>
        <w:t>30</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_Toc188627334 \h </w:instrText>
      </w:r>
      <w:r>
        <w:fldChar w:fldCharType="separate"/>
      </w:r>
      <w:r>
        <w:t>31</w:t>
      </w:r>
      <w:r>
        <w:fldChar w:fldCharType="end"/>
      </w:r>
    </w:p>
    <w:p>
      <w:pPr>
        <w:pStyle w:val="TOC8"/>
        <w:rPr>
          <w:rFonts w:asciiTheme="minorHAnsi" w:eastAsiaTheme="minorEastAsia" w:hAnsiTheme="minorHAnsi" w:cstheme="minorBidi"/>
          <w:szCs w:val="22"/>
        </w:rPr>
      </w:pPr>
      <w:r>
        <w:t>18FA.</w:t>
      </w:r>
      <w:r>
        <w:tab/>
        <w:t>Model standards for CEO recruitment, performance and termination (Act s. 5.39A(1))</w:t>
      </w:r>
      <w:r>
        <w:tab/>
      </w:r>
      <w:r>
        <w:fldChar w:fldCharType="begin"/>
      </w:r>
      <w:r>
        <w:instrText xml:space="preserve"> PAGEREF _Toc188627335 \h </w:instrText>
      </w:r>
      <w:r>
        <w:fldChar w:fldCharType="separate"/>
      </w:r>
      <w:r>
        <w:t>31</w:t>
      </w:r>
      <w:r>
        <w:fldChar w:fldCharType="end"/>
      </w:r>
    </w:p>
    <w:p>
      <w:pPr>
        <w:pStyle w:val="TOC8"/>
        <w:rPr>
          <w:rFonts w:asciiTheme="minorHAnsi" w:eastAsiaTheme="minorEastAsia" w:hAnsiTheme="minorHAnsi" w:cstheme="minorBidi"/>
          <w:szCs w:val="22"/>
        </w:rPr>
      </w:pPr>
      <w:r>
        <w:t>18FB.</w:t>
      </w:r>
      <w:r>
        <w:tab/>
        <w:t>Certification of compliance with adopted standards for CEO recruitment (Act s. 5.39B(7))</w:t>
      </w:r>
      <w:r>
        <w:tab/>
      </w:r>
      <w:r>
        <w:fldChar w:fldCharType="begin"/>
      </w:r>
      <w:r>
        <w:instrText xml:space="preserve"> PAGEREF _Toc188627336 \h </w:instrText>
      </w:r>
      <w:r>
        <w:fldChar w:fldCharType="separate"/>
      </w:r>
      <w:r>
        <w:t>31</w:t>
      </w:r>
      <w:r>
        <w:fldChar w:fldCharType="end"/>
      </w:r>
    </w:p>
    <w:p>
      <w:pPr>
        <w:pStyle w:val="TOC8"/>
        <w:rPr>
          <w:rFonts w:asciiTheme="minorHAnsi" w:eastAsiaTheme="minorEastAsia" w:hAnsiTheme="minorHAnsi" w:cstheme="minorBidi"/>
          <w:szCs w:val="22"/>
        </w:rPr>
      </w:pPr>
      <w:r>
        <w:t>18FC.</w:t>
      </w:r>
      <w:r>
        <w:tab/>
        <w:t>Certification of compliance with adopted standards for CEO termination (Act s. 5.39B(7))</w:t>
      </w:r>
      <w:r>
        <w:tab/>
      </w:r>
      <w:r>
        <w:fldChar w:fldCharType="begin"/>
      </w:r>
      <w:r>
        <w:instrText xml:space="preserve"> PAGEREF _Toc188627337 \h </w:instrText>
      </w:r>
      <w:r>
        <w:fldChar w:fldCharType="separate"/>
      </w:r>
      <w:r>
        <w:t>32</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_Toc188627338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_Toc188627339 \h </w:instrText>
      </w:r>
      <w:r>
        <w:fldChar w:fldCharType="separate"/>
      </w:r>
      <w:r>
        <w:t>33</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_Toc188627340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Codes of conduct for local government employees (Act s. 5.51A(4))</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19AA.</w:t>
      </w:r>
      <w:r>
        <w:tab/>
        <w:t>Terms used</w:t>
      </w:r>
      <w:r>
        <w:tab/>
      </w:r>
      <w:r>
        <w:fldChar w:fldCharType="begin"/>
      </w:r>
      <w:r>
        <w:instrText xml:space="preserve"> PAGEREF _Toc188627343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Content of codes of conduct</w:t>
      </w:r>
    </w:p>
    <w:p>
      <w:pPr>
        <w:pStyle w:val="TOC8"/>
        <w:rPr>
          <w:rFonts w:asciiTheme="minorHAnsi" w:eastAsiaTheme="minorEastAsia" w:hAnsiTheme="minorHAnsi" w:cstheme="minorBidi"/>
          <w:szCs w:val="22"/>
        </w:rPr>
      </w:pPr>
      <w:r>
        <w:t>19AB.</w:t>
      </w:r>
      <w:r>
        <w:tab/>
        <w:t>Prohibited gifts</w:t>
      </w:r>
      <w:r>
        <w:tab/>
      </w:r>
      <w:r>
        <w:fldChar w:fldCharType="begin"/>
      </w:r>
      <w:r>
        <w:instrText xml:space="preserve"> PAGEREF _Toc188627345 \h </w:instrText>
      </w:r>
      <w:r>
        <w:fldChar w:fldCharType="separate"/>
      </w:r>
      <w:r>
        <w:t>37</w:t>
      </w:r>
      <w:r>
        <w:fldChar w:fldCharType="end"/>
      </w:r>
    </w:p>
    <w:p>
      <w:pPr>
        <w:pStyle w:val="TOC8"/>
        <w:rPr>
          <w:rFonts w:asciiTheme="minorHAnsi" w:eastAsiaTheme="minorEastAsia" w:hAnsiTheme="minorHAnsi" w:cstheme="minorBidi"/>
          <w:szCs w:val="22"/>
        </w:rPr>
      </w:pPr>
      <w:r>
        <w:t>19AC.</w:t>
      </w:r>
      <w:r>
        <w:tab/>
        <w:t>Recording, storing, disclosure and use of information relating to gifts</w:t>
      </w:r>
      <w:r>
        <w:tab/>
      </w:r>
      <w:r>
        <w:fldChar w:fldCharType="begin"/>
      </w:r>
      <w:r>
        <w:instrText xml:space="preserve"> PAGEREF _Toc188627346 \h </w:instrText>
      </w:r>
      <w:r>
        <w:fldChar w:fldCharType="separate"/>
      </w:r>
      <w:r>
        <w:t>37</w:t>
      </w:r>
      <w:r>
        <w:fldChar w:fldCharType="end"/>
      </w:r>
    </w:p>
    <w:p>
      <w:pPr>
        <w:pStyle w:val="TOC8"/>
        <w:rPr>
          <w:rFonts w:asciiTheme="minorHAnsi" w:eastAsiaTheme="minorEastAsia" w:hAnsiTheme="minorHAnsi" w:cstheme="minorBidi"/>
          <w:szCs w:val="22"/>
        </w:rPr>
      </w:pPr>
      <w:r>
        <w:t>19AD.</w:t>
      </w:r>
      <w:r>
        <w:tab/>
        <w:t>Conflicts of interest</w:t>
      </w:r>
      <w:r>
        <w:tab/>
      </w:r>
      <w:r>
        <w:fldChar w:fldCharType="begin"/>
      </w:r>
      <w:r>
        <w:instrText xml:space="preserve"> PAGEREF _Toc188627347 \h </w:instrText>
      </w:r>
      <w:r>
        <w:fldChar w:fldCharType="separate"/>
      </w:r>
      <w:r>
        <w:t>37</w:t>
      </w:r>
      <w:r>
        <w:fldChar w:fldCharType="end"/>
      </w:r>
    </w:p>
    <w:p>
      <w:pPr>
        <w:pStyle w:val="TOC8"/>
        <w:rPr>
          <w:rFonts w:asciiTheme="minorHAnsi" w:eastAsiaTheme="minorEastAsia" w:hAnsiTheme="minorHAnsi" w:cstheme="minorBidi"/>
          <w:szCs w:val="22"/>
        </w:rPr>
      </w:pPr>
      <w:r>
        <w:t>19AE.</w:t>
      </w:r>
      <w:r>
        <w:tab/>
        <w:t>Other matters codes of conduct must deal with</w:t>
      </w:r>
      <w:r>
        <w:tab/>
      </w:r>
      <w:r>
        <w:fldChar w:fldCharType="begin"/>
      </w:r>
      <w:r>
        <w:instrText xml:space="preserve"> PAGEREF _Toc188627348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Other matter in relation to codes of conduct</w:t>
      </w:r>
    </w:p>
    <w:p>
      <w:pPr>
        <w:pStyle w:val="TOC8"/>
        <w:rPr>
          <w:rFonts w:asciiTheme="minorHAnsi" w:eastAsiaTheme="minorEastAsia" w:hAnsiTheme="minorHAnsi" w:cstheme="minorBidi"/>
          <w:szCs w:val="22"/>
        </w:rPr>
      </w:pPr>
      <w:r>
        <w:t>19AF.</w:t>
      </w:r>
      <w:r>
        <w:tab/>
        <w:t>Determination of threshold amount</w:t>
      </w:r>
      <w:r>
        <w:tab/>
      </w:r>
      <w:r>
        <w:fldChar w:fldCharType="begin"/>
      </w:r>
      <w:r>
        <w:instrText xml:space="preserve"> PAGEREF _Toc188627350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_Toc188627353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w:t>
      </w:r>
    </w:p>
    <w:p>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_Toc188627355 \h </w:instrText>
      </w:r>
      <w:r>
        <w:fldChar w:fldCharType="separate"/>
      </w:r>
      <w:r>
        <w:t>41</w:t>
      </w:r>
      <w:r>
        <w:fldChar w:fldCharType="end"/>
      </w:r>
    </w:p>
    <w:p>
      <w:pPr>
        <w:pStyle w:val="TOC8"/>
        <w:rPr>
          <w:rFonts w:asciiTheme="minorHAnsi" w:eastAsiaTheme="minorEastAsia" w:hAnsiTheme="minorHAnsi" w:cstheme="minorBidi"/>
          <w:szCs w:val="22"/>
        </w:rPr>
      </w:pPr>
      <w:r>
        <w:t>19BB.</w:t>
      </w:r>
      <w:r>
        <w:tab/>
        <w:t>Information about trading undertakings to be included in annual report (Act s. 5.53(2)(i))</w:t>
      </w:r>
      <w:r>
        <w:tab/>
      </w:r>
      <w:r>
        <w:fldChar w:fldCharType="begin"/>
      </w:r>
      <w:r>
        <w:instrText xml:space="preserve"> PAGEREF _Toc188627356 \h </w:instrText>
      </w:r>
      <w:r>
        <w:fldChar w:fldCharType="separate"/>
      </w:r>
      <w:r>
        <w:t>43</w:t>
      </w:r>
      <w:r>
        <w:fldChar w:fldCharType="end"/>
      </w:r>
    </w:p>
    <w:p>
      <w:pPr>
        <w:pStyle w:val="TOC8"/>
        <w:rPr>
          <w:rFonts w:asciiTheme="minorHAnsi" w:eastAsiaTheme="minorEastAsia" w:hAnsiTheme="minorHAnsi" w:cstheme="minorBidi"/>
          <w:szCs w:val="22"/>
        </w:rPr>
      </w:pPr>
      <w:r>
        <w:t>19BC.</w:t>
      </w:r>
      <w:r>
        <w:tab/>
        <w:t>Information about land transactions to be included in annual report (Act s. 5.53(2)(i))</w:t>
      </w:r>
      <w:r>
        <w:tab/>
      </w:r>
      <w:r>
        <w:fldChar w:fldCharType="begin"/>
      </w:r>
      <w:r>
        <w:instrText xml:space="preserve"> PAGEREF _Toc188627357 \h </w:instrText>
      </w:r>
      <w:r>
        <w:fldChar w:fldCharType="separate"/>
      </w:r>
      <w:r>
        <w:t>44</w:t>
      </w:r>
      <w:r>
        <w:fldChar w:fldCharType="end"/>
      </w:r>
    </w:p>
    <w:p>
      <w:pPr>
        <w:pStyle w:val="TOC8"/>
        <w:rPr>
          <w:rFonts w:asciiTheme="minorHAnsi" w:eastAsiaTheme="minorEastAsia" w:hAnsiTheme="minorHAnsi" w:cstheme="minorBidi"/>
          <w:szCs w:val="22"/>
        </w:rPr>
      </w:pPr>
      <w:r>
        <w:t>19BD.</w:t>
      </w:r>
      <w:r>
        <w:tab/>
        <w:t>Information about fees, expenses and allowances to be included in annual report (Act s. 5.53(2)(i))</w:t>
      </w:r>
      <w:r>
        <w:tab/>
      </w:r>
      <w:r>
        <w:fldChar w:fldCharType="begin"/>
      </w:r>
      <w:r>
        <w:instrText xml:space="preserve"> PAGEREF _Toc188627358 \h </w:instrText>
      </w:r>
      <w:r>
        <w:fldChar w:fldCharType="separate"/>
      </w:r>
      <w:r>
        <w:t>45</w:t>
      </w:r>
      <w:r>
        <w:fldChar w:fldCharType="end"/>
      </w:r>
    </w:p>
    <w:p>
      <w:pPr>
        <w:pStyle w:val="TOC8"/>
        <w:rPr>
          <w:rFonts w:asciiTheme="minorHAnsi" w:eastAsiaTheme="minorEastAsia" w:hAnsiTheme="minorHAnsi" w:cstheme="minorBidi"/>
          <w:szCs w:val="22"/>
        </w:rPr>
      </w:pPr>
      <w:r>
        <w:t>19BE.</w:t>
      </w:r>
      <w:r>
        <w:tab/>
        <w:t>Information about capital grants, subsidies and contributions to be included in annual report (Act s. 5.53(2)(i))</w:t>
      </w:r>
      <w:r>
        <w:tab/>
      </w:r>
      <w:r>
        <w:fldChar w:fldCharType="begin"/>
      </w:r>
      <w:r>
        <w:instrText xml:space="preserve"> PAGEREF _Toc188627359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_Toc188627361 \h </w:instrText>
      </w:r>
      <w:r>
        <w:fldChar w:fldCharType="separate"/>
      </w:r>
      <w:r>
        <w:t>46</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_Toc188627362 \h </w:instrText>
      </w:r>
      <w:r>
        <w:fldChar w:fldCharType="separate"/>
      </w:r>
      <w:r>
        <w:t>48</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_Toc188627363 \h </w:instrText>
      </w:r>
      <w:r>
        <w:fldChar w:fldCharType="separate"/>
      </w:r>
      <w:r>
        <w:t>49</w:t>
      </w:r>
      <w:r>
        <w:fldChar w:fldCharType="end"/>
      </w:r>
    </w:p>
    <w:p>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_Toc188627364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_Toc188627366 \h </w:instrText>
      </w:r>
      <w:r>
        <w:fldChar w:fldCharType="separate"/>
      </w:r>
      <w:r>
        <w:t>51</w:t>
      </w:r>
      <w:r>
        <w:fldChar w:fldCharType="end"/>
      </w:r>
    </w:p>
    <w:p>
      <w:pPr>
        <w:pStyle w:val="TOC8"/>
        <w:rPr>
          <w:rFonts w:asciiTheme="minorHAnsi" w:eastAsiaTheme="minorEastAsia" w:hAnsiTheme="minorHAnsi" w:cstheme="minorBidi"/>
          <w:szCs w:val="22"/>
        </w:rPr>
      </w:pPr>
      <w:r>
        <w:t>20A.</w:t>
      </w:r>
      <w:r>
        <w:tab/>
        <w:t>Amounts relating to gifts prescribed (Act s. 5.62(1A), 5.68(1C), 5.71B(2) and (4), 5.87A(3) and 5.87B(3))</w:t>
      </w:r>
      <w:r>
        <w:tab/>
      </w:r>
      <w:r>
        <w:fldChar w:fldCharType="begin"/>
      </w:r>
      <w:r>
        <w:instrText xml:space="preserve"> PAGEREF _Toc188627367 \h </w:instrText>
      </w:r>
      <w:r>
        <w:fldChar w:fldCharType="separate"/>
      </w:r>
      <w:r>
        <w:t>51</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_Toc188627368 \h </w:instrText>
      </w:r>
      <w:r>
        <w:fldChar w:fldCharType="separate"/>
      </w:r>
      <w:r>
        <w:t>52</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_Toc188627369 \h </w:instrText>
      </w:r>
      <w:r>
        <w:fldChar w:fldCharType="separate"/>
      </w:r>
      <w:r>
        <w:t>52</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_Toc188627370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_Toc188627371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_Toc188627372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_Toc188627373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_Toc188627374 \h </w:instrText>
      </w:r>
      <w:r>
        <w:fldChar w:fldCharType="separate"/>
      </w:r>
      <w:r>
        <w:t>54</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_Toc188627375 \h </w:instrText>
      </w:r>
      <w:r>
        <w:fldChar w:fldCharType="separate"/>
      </w:r>
      <w:r>
        <w:t>55</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_Toc188627376 \h </w:instrText>
      </w:r>
      <w:r>
        <w:fldChar w:fldCharType="separate"/>
      </w:r>
      <w:r>
        <w:t>55</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_Toc188627377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_Toc188627379 \h </w:instrText>
      </w:r>
      <w:r>
        <w:fldChar w:fldCharType="separate"/>
      </w:r>
      <w:r>
        <w:t>57</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_Toc188627380 \h </w:instrText>
      </w:r>
      <w:r>
        <w:fldChar w:fldCharType="separate"/>
      </w:r>
      <w:r>
        <w:t>58</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_Toc188627381 \h </w:instrText>
      </w:r>
      <w:r>
        <w:fldChar w:fldCharType="separate"/>
      </w:r>
      <w:r>
        <w:t>58</w:t>
      </w:r>
      <w:r>
        <w:fldChar w:fldCharType="end"/>
      </w:r>
    </w:p>
    <w:p>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_Toc188627382 \h </w:instrText>
      </w:r>
      <w:r>
        <w:fldChar w:fldCharType="separate"/>
      </w:r>
      <w:r>
        <w:t>59</w:t>
      </w:r>
      <w:r>
        <w:fldChar w:fldCharType="end"/>
      </w:r>
    </w:p>
    <w:p>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_Toc188627383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_Toc188627385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Expenses to be reimbursed (Act s. 5.98(2)(a))</w:t>
      </w:r>
      <w:r>
        <w:tab/>
      </w:r>
      <w:r>
        <w:fldChar w:fldCharType="begin"/>
      </w:r>
      <w:r>
        <w:instrText xml:space="preserve"> PAGEREF _Toc188627386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w:t>
      </w:r>
      <w:r>
        <w:tab/>
      </w:r>
      <w:r>
        <w:fldChar w:fldCharType="begin"/>
      </w:r>
      <w:r>
        <w:instrText xml:space="preserve"> PAGEREF _Toc188627387 \h </w:instrText>
      </w:r>
      <w:r>
        <w:fldChar w:fldCharType="separate"/>
      </w:r>
      <w:r>
        <w:t>64</w:t>
      </w:r>
      <w:r>
        <w:fldChar w:fldCharType="end"/>
      </w:r>
    </w:p>
    <w:p>
      <w:pPr>
        <w:pStyle w:val="TOC8"/>
        <w:rPr>
          <w:rFonts w:asciiTheme="minorHAnsi" w:eastAsiaTheme="minorEastAsia" w:hAnsiTheme="minorHAnsi" w:cstheme="minorBidi"/>
          <w:szCs w:val="22"/>
        </w:rPr>
      </w:pPr>
      <w:r>
        <w:t>32A.</w:t>
      </w:r>
      <w:r>
        <w:tab/>
        <w:t>Class 1 local governments and class 2 local governments required to pay superannuation contribution payments (Act s. 5.99B(4))</w:t>
      </w:r>
      <w:r>
        <w:tab/>
      </w:r>
      <w:r>
        <w:fldChar w:fldCharType="begin"/>
      </w:r>
      <w:r>
        <w:instrText xml:space="preserve"> PAGEREF _Toc188627388 \h </w:instrText>
      </w:r>
      <w:r>
        <w:fldChar w:fldCharType="separate"/>
      </w:r>
      <w:r>
        <w:t>64</w:t>
      </w:r>
      <w:r>
        <w:fldChar w:fldCharType="end"/>
      </w:r>
    </w:p>
    <w:p>
      <w:pPr>
        <w:pStyle w:val="TOC8"/>
        <w:rPr>
          <w:rFonts w:asciiTheme="minorHAnsi" w:eastAsiaTheme="minorEastAsia" w:hAnsiTheme="minorHAnsi" w:cstheme="minorBidi"/>
          <w:szCs w:val="22"/>
        </w:rPr>
      </w:pPr>
      <w:r>
        <w:t>32B.</w:t>
      </w:r>
      <w:r>
        <w:tab/>
        <w:t>Recovery of amount for superannuation contribution payment referable to annual allowance or annual fee paid in advance (Act s. 5.99E(2))</w:t>
      </w:r>
      <w:r>
        <w:tab/>
      </w:r>
      <w:r>
        <w:fldChar w:fldCharType="begin"/>
      </w:r>
      <w:r>
        <w:instrText xml:space="preserve"> PAGEREF _Toc188627389 \h </w:instrText>
      </w:r>
      <w:r>
        <w:fldChar w:fldCharType="separate"/>
      </w:r>
      <w:r>
        <w:t>65</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_Toc188627390 \h </w:instrText>
      </w:r>
      <w:r>
        <w:fldChar w:fldCharType="separate"/>
      </w:r>
      <w:r>
        <w:t>66</w:t>
      </w:r>
      <w:r>
        <w:fldChar w:fldCharType="end"/>
      </w:r>
    </w:p>
    <w:p>
      <w:pPr>
        <w:pStyle w:val="TOC8"/>
        <w:rPr>
          <w:rFonts w:asciiTheme="minorHAnsi" w:eastAsiaTheme="minorEastAsia" w:hAnsiTheme="minorHAnsi" w:cstheme="minorBidi"/>
          <w:szCs w:val="22"/>
        </w:rPr>
      </w:pPr>
      <w:r>
        <w:t>34ACA.</w:t>
      </w:r>
      <w:r>
        <w:tab/>
        <w:t>Fees paid and expenses reimbursed to committee members (Act s. 5.100)</w:t>
      </w:r>
      <w:r>
        <w:tab/>
      </w:r>
      <w:r>
        <w:fldChar w:fldCharType="begin"/>
      </w:r>
      <w:r>
        <w:instrText xml:space="preserve"> PAGEREF _Toc188627391 \h </w:instrText>
      </w:r>
      <w:r>
        <w:fldChar w:fldCharType="separate"/>
      </w:r>
      <w:r>
        <w:t>66</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_Toc188627392 \h </w:instrText>
      </w:r>
      <w:r>
        <w:fldChar w:fldCharType="separate"/>
      </w:r>
      <w:r>
        <w:t>68</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_Toc188627393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9A — Minor breaches by council members</w:t>
      </w:r>
    </w:p>
    <w:p>
      <w:pPr>
        <w:pStyle w:val="TOC8"/>
        <w:rPr>
          <w:rFonts w:asciiTheme="minorHAnsi" w:eastAsiaTheme="minorEastAsia" w:hAnsiTheme="minorHAnsi" w:cstheme="minorBidi"/>
          <w:szCs w:val="22"/>
        </w:rPr>
      </w:pPr>
      <w:r>
        <w:t>34D.</w:t>
      </w:r>
      <w:r>
        <w:tab/>
        <w:t>Contravention of local law as to conduct (Act s. 5.105(1)(b))</w:t>
      </w:r>
      <w:r>
        <w:tab/>
      </w:r>
      <w:r>
        <w:fldChar w:fldCharType="begin"/>
      </w:r>
      <w:r>
        <w:instrText xml:space="preserve"> PAGEREF _Toc188627395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_Toc188627397 \h </w:instrText>
      </w:r>
      <w:r>
        <w:fldChar w:fldCharType="separate"/>
      </w:r>
      <w:r>
        <w:t>71</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_Toc188627398 \h </w:instrText>
      </w:r>
      <w:r>
        <w:fldChar w:fldCharType="separate"/>
      </w:r>
      <w:r>
        <w:t>72</w:t>
      </w:r>
      <w:r>
        <w:fldChar w:fldCharType="end"/>
      </w:r>
    </w:p>
    <w:p>
      <w:pPr>
        <w:pStyle w:val="TOC8"/>
        <w:rPr>
          <w:rFonts w:asciiTheme="minorHAnsi" w:eastAsiaTheme="minorEastAsia" w:hAnsiTheme="minorHAnsi" w:cstheme="minorBidi"/>
          <w:szCs w:val="22"/>
        </w:rPr>
      </w:pPr>
      <w:r>
        <w:t>37.</w:t>
      </w:r>
      <w:r>
        <w:tab/>
        <w:t>Fees and expenses (Act s. 5.129(4))</w:t>
      </w:r>
      <w:r>
        <w:tab/>
      </w:r>
      <w:r>
        <w:fldChar w:fldCharType="begin"/>
      </w:r>
      <w:r>
        <w:instrText xml:space="preserve"> PAGEREF _Toc188627399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Model standards for CEO recruitment, performance and termination</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_Toc188627403 \h </w:instrText>
      </w:r>
      <w:r>
        <w:fldChar w:fldCharType="separate"/>
      </w:r>
      <w:r>
        <w:t>85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_Toc188627404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Standards for recruitment of CEOs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_Toc188627406 \h </w:instrText>
      </w:r>
      <w:r>
        <w:fldChar w:fldCharType="separate"/>
      </w:r>
      <w:r>
        <w:t>86</w:t>
      </w:r>
      <w:r>
        <w:fldChar w:fldCharType="end"/>
      </w:r>
    </w:p>
    <w:p>
      <w:pPr>
        <w:pStyle w:val="TOC8"/>
        <w:rPr>
          <w:rFonts w:asciiTheme="minorHAnsi" w:eastAsiaTheme="minorEastAsia" w:hAnsiTheme="minorHAnsi" w:cstheme="minorBidi"/>
          <w:szCs w:val="22"/>
        </w:rPr>
      </w:pPr>
      <w:r>
        <w:t>4.</w:t>
      </w:r>
      <w:r>
        <w:tab/>
        <w:t>Application of Division</w:t>
      </w:r>
      <w:r>
        <w:tab/>
      </w:r>
      <w:r>
        <w:fldChar w:fldCharType="begin"/>
      </w:r>
      <w:r>
        <w:instrText xml:space="preserve"> PAGEREF _Toc188627407 \h </w:instrText>
      </w:r>
      <w:r>
        <w:fldChar w:fldCharType="separate"/>
      </w:r>
      <w:r>
        <w:t>86</w:t>
      </w:r>
      <w:r>
        <w:fldChar w:fldCharType="end"/>
      </w:r>
    </w:p>
    <w:p>
      <w:pPr>
        <w:pStyle w:val="TOC8"/>
        <w:rPr>
          <w:rFonts w:asciiTheme="minorHAnsi" w:eastAsiaTheme="minorEastAsia" w:hAnsiTheme="minorHAnsi" w:cstheme="minorBidi"/>
          <w:szCs w:val="22"/>
        </w:rPr>
      </w:pPr>
      <w:r>
        <w:t>5.</w:t>
      </w:r>
      <w:r>
        <w:tab/>
        <w:t>Determination of selection criteria and approval of job description form</w:t>
      </w:r>
      <w:r>
        <w:tab/>
      </w:r>
      <w:r>
        <w:fldChar w:fldCharType="begin"/>
      </w:r>
      <w:r>
        <w:instrText xml:space="preserve"> PAGEREF _Toc188627408 \h </w:instrText>
      </w:r>
      <w:r>
        <w:fldChar w:fldCharType="separate"/>
      </w:r>
      <w:r>
        <w:t>86</w:t>
      </w:r>
      <w:r>
        <w:fldChar w:fldCharType="end"/>
      </w:r>
    </w:p>
    <w:p>
      <w:pPr>
        <w:pStyle w:val="TOC8"/>
        <w:rPr>
          <w:rFonts w:asciiTheme="minorHAnsi" w:eastAsiaTheme="minorEastAsia" w:hAnsiTheme="minorHAnsi" w:cstheme="minorBidi"/>
          <w:szCs w:val="22"/>
        </w:rPr>
      </w:pPr>
      <w:r>
        <w:t>6.</w:t>
      </w:r>
      <w:r>
        <w:tab/>
        <w:t>Advertising requirements</w:t>
      </w:r>
      <w:r>
        <w:tab/>
      </w:r>
      <w:r>
        <w:fldChar w:fldCharType="begin"/>
      </w:r>
      <w:r>
        <w:instrText xml:space="preserve"> PAGEREF _Toc188627409 \h </w:instrText>
      </w:r>
      <w:r>
        <w:fldChar w:fldCharType="separate"/>
      </w:r>
      <w:r>
        <w:t>87</w:t>
      </w:r>
      <w:r>
        <w:fldChar w:fldCharType="end"/>
      </w:r>
    </w:p>
    <w:p>
      <w:pPr>
        <w:pStyle w:val="TOC8"/>
        <w:rPr>
          <w:rFonts w:asciiTheme="minorHAnsi" w:eastAsiaTheme="minorEastAsia" w:hAnsiTheme="minorHAnsi" w:cstheme="minorBidi"/>
          <w:szCs w:val="22"/>
        </w:rPr>
      </w:pPr>
      <w:r>
        <w:t>7.</w:t>
      </w:r>
      <w:r>
        <w:tab/>
        <w:t>Job description form to be made available by local government</w:t>
      </w:r>
      <w:r>
        <w:tab/>
      </w:r>
      <w:r>
        <w:fldChar w:fldCharType="begin"/>
      </w:r>
      <w:r>
        <w:instrText xml:space="preserve"> PAGEREF _Toc188627410 \h </w:instrText>
      </w:r>
      <w:r>
        <w:fldChar w:fldCharType="separate"/>
      </w:r>
      <w:r>
        <w:t>87</w:t>
      </w:r>
      <w:r>
        <w:fldChar w:fldCharType="end"/>
      </w:r>
    </w:p>
    <w:p>
      <w:pPr>
        <w:pStyle w:val="TOC8"/>
        <w:rPr>
          <w:rFonts w:asciiTheme="minorHAnsi" w:eastAsiaTheme="minorEastAsia" w:hAnsiTheme="minorHAnsi" w:cstheme="minorBidi"/>
          <w:szCs w:val="22"/>
        </w:rPr>
      </w:pPr>
      <w:r>
        <w:t>8.</w:t>
      </w:r>
      <w:r>
        <w:tab/>
        <w:t>Establishment of selection panel for employment of CEO</w:t>
      </w:r>
      <w:r>
        <w:tab/>
      </w:r>
      <w:r>
        <w:fldChar w:fldCharType="begin"/>
      </w:r>
      <w:r>
        <w:instrText xml:space="preserve"> PAGEREF _Toc188627411 \h </w:instrText>
      </w:r>
      <w:r>
        <w:fldChar w:fldCharType="separate"/>
      </w:r>
      <w:r>
        <w:t>88</w:t>
      </w:r>
      <w:r>
        <w:fldChar w:fldCharType="end"/>
      </w:r>
    </w:p>
    <w:p>
      <w:pPr>
        <w:pStyle w:val="TOC8"/>
        <w:rPr>
          <w:rFonts w:asciiTheme="minorHAnsi" w:eastAsiaTheme="minorEastAsia" w:hAnsiTheme="minorHAnsi" w:cstheme="minorBidi"/>
          <w:szCs w:val="22"/>
        </w:rPr>
      </w:pPr>
      <w:r>
        <w:t>9.</w:t>
      </w:r>
      <w:r>
        <w:tab/>
        <w:t>Recommendation by selection panel</w:t>
      </w:r>
      <w:r>
        <w:tab/>
      </w:r>
      <w:r>
        <w:fldChar w:fldCharType="begin"/>
      </w:r>
      <w:r>
        <w:instrText xml:space="preserve"> PAGEREF _Toc188627412 \h </w:instrText>
      </w:r>
      <w:r>
        <w:fldChar w:fldCharType="separate"/>
      </w:r>
      <w:r>
        <w:t>88</w:t>
      </w:r>
      <w:r>
        <w:fldChar w:fldCharType="end"/>
      </w:r>
    </w:p>
    <w:p>
      <w:pPr>
        <w:pStyle w:val="TOC8"/>
        <w:rPr>
          <w:rFonts w:asciiTheme="minorHAnsi" w:eastAsiaTheme="minorEastAsia" w:hAnsiTheme="minorHAnsi" w:cstheme="minorBidi"/>
          <w:szCs w:val="22"/>
        </w:rPr>
      </w:pPr>
      <w:r>
        <w:t>10.</w:t>
      </w:r>
      <w:r>
        <w:tab/>
        <w:t>Application of cl. 5 where new process carried out</w:t>
      </w:r>
      <w:r>
        <w:tab/>
      </w:r>
      <w:r>
        <w:fldChar w:fldCharType="begin"/>
      </w:r>
      <w:r>
        <w:instrText xml:space="preserve"> PAGEREF _Toc188627413 \h </w:instrText>
      </w:r>
      <w:r>
        <w:fldChar w:fldCharType="separate"/>
      </w:r>
      <w:r>
        <w:t>89</w:t>
      </w:r>
      <w:r>
        <w:fldChar w:fldCharType="end"/>
      </w:r>
    </w:p>
    <w:p>
      <w:pPr>
        <w:pStyle w:val="TOC8"/>
        <w:rPr>
          <w:rFonts w:asciiTheme="minorHAnsi" w:eastAsiaTheme="minorEastAsia" w:hAnsiTheme="minorHAnsi" w:cstheme="minorBidi"/>
          <w:szCs w:val="22"/>
        </w:rPr>
      </w:pPr>
      <w:r>
        <w:t>11.</w:t>
      </w:r>
      <w:r>
        <w:tab/>
        <w:t>Offer of employment in position of CEO</w:t>
      </w:r>
      <w:r>
        <w:tab/>
      </w:r>
      <w:r>
        <w:fldChar w:fldCharType="begin"/>
      </w:r>
      <w:r>
        <w:instrText xml:space="preserve"> PAGEREF _Toc188627414 \h </w:instrText>
      </w:r>
      <w:r>
        <w:fldChar w:fldCharType="separate"/>
      </w:r>
      <w:r>
        <w:t>90</w:t>
      </w:r>
      <w:r>
        <w:fldChar w:fldCharType="end"/>
      </w:r>
    </w:p>
    <w:p>
      <w:pPr>
        <w:pStyle w:val="TOC8"/>
        <w:rPr>
          <w:rFonts w:asciiTheme="minorHAnsi" w:eastAsiaTheme="minorEastAsia" w:hAnsiTheme="minorHAnsi" w:cstheme="minorBidi"/>
          <w:szCs w:val="22"/>
        </w:rPr>
      </w:pPr>
      <w:r>
        <w:t>12.</w:t>
      </w:r>
      <w:r>
        <w:tab/>
        <w:t>Variations to proposed terms of contract of employment</w:t>
      </w:r>
      <w:r>
        <w:tab/>
      </w:r>
      <w:r>
        <w:fldChar w:fldCharType="begin"/>
      </w:r>
      <w:r>
        <w:instrText xml:space="preserve"> PAGEREF _Toc188627415 \h </w:instrText>
      </w:r>
      <w:r>
        <w:fldChar w:fldCharType="separate"/>
      </w:r>
      <w:r>
        <w:t>90</w:t>
      </w:r>
      <w:r>
        <w:fldChar w:fldCharType="end"/>
      </w:r>
    </w:p>
    <w:p>
      <w:pPr>
        <w:pStyle w:val="TOC8"/>
        <w:rPr>
          <w:rFonts w:asciiTheme="minorHAnsi" w:eastAsiaTheme="minorEastAsia" w:hAnsiTheme="minorHAnsi" w:cstheme="minorBidi"/>
          <w:szCs w:val="22"/>
        </w:rPr>
      </w:pPr>
      <w:r>
        <w:t>13.</w:t>
      </w:r>
      <w:r>
        <w:tab/>
        <w:t>Recruitment to be undertaken on expiry of certain CEO contracts</w:t>
      </w:r>
      <w:r>
        <w:tab/>
      </w:r>
      <w:r>
        <w:fldChar w:fldCharType="begin"/>
      </w:r>
      <w:r>
        <w:instrText xml:space="preserve"> PAGEREF _Toc188627416 \h </w:instrText>
      </w:r>
      <w:r>
        <w:fldChar w:fldCharType="separate"/>
      </w:r>
      <w:r>
        <w:t>90</w:t>
      </w:r>
      <w:r>
        <w:fldChar w:fldCharType="end"/>
      </w:r>
    </w:p>
    <w:p>
      <w:pPr>
        <w:pStyle w:val="TOC8"/>
        <w:rPr>
          <w:rFonts w:asciiTheme="minorHAnsi" w:eastAsiaTheme="minorEastAsia" w:hAnsiTheme="minorHAnsi" w:cstheme="minorBidi"/>
          <w:szCs w:val="22"/>
        </w:rPr>
      </w:pPr>
      <w:r>
        <w:t>14.</w:t>
      </w:r>
      <w:r>
        <w:tab/>
        <w:t>Confidentiality of information</w:t>
      </w:r>
      <w:r>
        <w:tab/>
      </w:r>
      <w:r>
        <w:fldChar w:fldCharType="begin"/>
      </w:r>
      <w:r>
        <w:instrText xml:space="preserve"> PAGEREF _Toc188627417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Standards for review of performance of CEOs</w:t>
      </w:r>
    </w:p>
    <w:p>
      <w:pPr>
        <w:pStyle w:val="TOC8"/>
        <w:rPr>
          <w:rFonts w:asciiTheme="minorHAnsi" w:eastAsiaTheme="minorEastAsia" w:hAnsiTheme="minorHAnsi" w:cstheme="minorBidi"/>
          <w:szCs w:val="22"/>
        </w:rPr>
      </w:pPr>
      <w:r>
        <w:t>15.</w:t>
      </w:r>
      <w:r>
        <w:tab/>
        <w:t>Overview of Division</w:t>
      </w:r>
      <w:r>
        <w:tab/>
      </w:r>
      <w:r>
        <w:fldChar w:fldCharType="begin"/>
      </w:r>
      <w:r>
        <w:instrText xml:space="preserve"> PAGEREF _Toc188627419 \h </w:instrText>
      </w:r>
      <w:r>
        <w:fldChar w:fldCharType="separate"/>
      </w:r>
      <w:r>
        <w:t>92</w:t>
      </w:r>
      <w:r>
        <w:fldChar w:fldCharType="end"/>
      </w:r>
    </w:p>
    <w:p>
      <w:pPr>
        <w:pStyle w:val="TOC8"/>
        <w:rPr>
          <w:rFonts w:asciiTheme="minorHAnsi" w:eastAsiaTheme="minorEastAsia" w:hAnsiTheme="minorHAnsi" w:cstheme="minorBidi"/>
          <w:szCs w:val="22"/>
        </w:rPr>
      </w:pPr>
      <w:r>
        <w:t>16.</w:t>
      </w:r>
      <w:r>
        <w:tab/>
        <w:t>Performance review process to be agreed between local government and CEO</w:t>
      </w:r>
      <w:r>
        <w:tab/>
      </w:r>
      <w:r>
        <w:fldChar w:fldCharType="begin"/>
      </w:r>
      <w:r>
        <w:instrText xml:space="preserve"> PAGEREF _Toc188627420 \h </w:instrText>
      </w:r>
      <w:r>
        <w:fldChar w:fldCharType="separate"/>
      </w:r>
      <w:r>
        <w:t>92</w:t>
      </w:r>
      <w:r>
        <w:fldChar w:fldCharType="end"/>
      </w:r>
    </w:p>
    <w:p>
      <w:pPr>
        <w:pStyle w:val="TOC8"/>
        <w:rPr>
          <w:rFonts w:asciiTheme="minorHAnsi" w:eastAsiaTheme="minorEastAsia" w:hAnsiTheme="minorHAnsi" w:cstheme="minorBidi"/>
          <w:szCs w:val="22"/>
        </w:rPr>
      </w:pPr>
      <w:r>
        <w:t>17.</w:t>
      </w:r>
      <w:r>
        <w:tab/>
        <w:t>Carrying out a performance review</w:t>
      </w:r>
      <w:r>
        <w:tab/>
      </w:r>
      <w:r>
        <w:fldChar w:fldCharType="begin"/>
      </w:r>
      <w:r>
        <w:instrText xml:space="preserve"> PAGEREF _Toc188627421 \h </w:instrText>
      </w:r>
      <w:r>
        <w:fldChar w:fldCharType="separate"/>
      </w:r>
      <w:r>
        <w:t>92</w:t>
      </w:r>
      <w:r>
        <w:fldChar w:fldCharType="end"/>
      </w:r>
    </w:p>
    <w:p>
      <w:pPr>
        <w:pStyle w:val="TOC8"/>
        <w:rPr>
          <w:rFonts w:asciiTheme="minorHAnsi" w:eastAsiaTheme="minorEastAsia" w:hAnsiTheme="minorHAnsi" w:cstheme="minorBidi"/>
          <w:szCs w:val="22"/>
        </w:rPr>
      </w:pPr>
      <w:r>
        <w:t>18.</w:t>
      </w:r>
      <w:r>
        <w:tab/>
        <w:t>Endorsement of performance review by local government</w:t>
      </w:r>
      <w:r>
        <w:tab/>
      </w:r>
      <w:r>
        <w:fldChar w:fldCharType="begin"/>
      </w:r>
      <w:r>
        <w:instrText xml:space="preserve"> PAGEREF _Toc188627422 \h </w:instrText>
      </w:r>
      <w:r>
        <w:fldChar w:fldCharType="separate"/>
      </w:r>
      <w:r>
        <w:t>93</w:t>
      </w:r>
      <w:r>
        <w:fldChar w:fldCharType="end"/>
      </w:r>
    </w:p>
    <w:p>
      <w:pPr>
        <w:pStyle w:val="TOC8"/>
        <w:rPr>
          <w:rFonts w:asciiTheme="minorHAnsi" w:eastAsiaTheme="minorEastAsia" w:hAnsiTheme="minorHAnsi" w:cstheme="minorBidi"/>
          <w:szCs w:val="22"/>
        </w:rPr>
      </w:pPr>
      <w:r>
        <w:t>19.</w:t>
      </w:r>
      <w:r>
        <w:tab/>
        <w:t>CEO to be notified of results of performance review</w:t>
      </w:r>
      <w:r>
        <w:tab/>
      </w:r>
      <w:r>
        <w:fldChar w:fldCharType="begin"/>
      </w:r>
      <w:r>
        <w:instrText xml:space="preserve"> PAGEREF _Toc188627423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Standards for termination of employment of CEOs</w:t>
      </w:r>
    </w:p>
    <w:p>
      <w:pPr>
        <w:pStyle w:val="TOC8"/>
        <w:rPr>
          <w:rFonts w:asciiTheme="minorHAnsi" w:eastAsiaTheme="minorEastAsia" w:hAnsiTheme="minorHAnsi" w:cstheme="minorBidi"/>
          <w:szCs w:val="22"/>
        </w:rPr>
      </w:pPr>
      <w:r>
        <w:t>20.</w:t>
      </w:r>
      <w:r>
        <w:tab/>
        <w:t>Overview of Division</w:t>
      </w:r>
      <w:r>
        <w:tab/>
      </w:r>
      <w:r>
        <w:fldChar w:fldCharType="begin"/>
      </w:r>
      <w:r>
        <w:instrText xml:space="preserve"> PAGEREF _Toc188627425 \h </w:instrText>
      </w:r>
      <w:r>
        <w:fldChar w:fldCharType="separate"/>
      </w:r>
      <w:r>
        <w:t>93</w:t>
      </w:r>
      <w:r>
        <w:fldChar w:fldCharType="end"/>
      </w:r>
    </w:p>
    <w:p>
      <w:pPr>
        <w:pStyle w:val="TOC8"/>
        <w:rPr>
          <w:rFonts w:asciiTheme="minorHAnsi" w:eastAsiaTheme="minorEastAsia" w:hAnsiTheme="minorHAnsi" w:cstheme="minorBidi"/>
          <w:szCs w:val="22"/>
        </w:rPr>
      </w:pPr>
      <w:r>
        <w:t>21.</w:t>
      </w:r>
      <w:r>
        <w:tab/>
        <w:t>General principles applying to any termination</w:t>
      </w:r>
      <w:r>
        <w:tab/>
      </w:r>
      <w:r>
        <w:fldChar w:fldCharType="begin"/>
      </w:r>
      <w:r>
        <w:instrText xml:space="preserve"> PAGEREF _Toc188627426 \h </w:instrText>
      </w:r>
      <w:r>
        <w:fldChar w:fldCharType="separate"/>
      </w:r>
      <w:r>
        <w:t>93</w:t>
      </w:r>
      <w:r>
        <w:fldChar w:fldCharType="end"/>
      </w:r>
    </w:p>
    <w:p>
      <w:pPr>
        <w:pStyle w:val="TOC8"/>
        <w:rPr>
          <w:rFonts w:asciiTheme="minorHAnsi" w:eastAsiaTheme="minorEastAsia" w:hAnsiTheme="minorHAnsi" w:cstheme="minorBidi"/>
          <w:szCs w:val="22"/>
        </w:rPr>
      </w:pPr>
      <w:r>
        <w:t>22.</w:t>
      </w:r>
      <w:r>
        <w:tab/>
        <w:t>Additional principles applying to termination for performance</w:t>
      </w:r>
      <w:r>
        <w:noBreakHyphen/>
        <w:t>related reasons</w:t>
      </w:r>
      <w:r>
        <w:tab/>
      </w:r>
      <w:r>
        <w:fldChar w:fldCharType="begin"/>
      </w:r>
      <w:r>
        <w:instrText xml:space="preserve"> PAGEREF _Toc188627427 \h </w:instrText>
      </w:r>
      <w:r>
        <w:fldChar w:fldCharType="separate"/>
      </w:r>
      <w:r>
        <w:t>94</w:t>
      </w:r>
      <w:r>
        <w:fldChar w:fldCharType="end"/>
      </w:r>
    </w:p>
    <w:p>
      <w:pPr>
        <w:pStyle w:val="TOC8"/>
        <w:rPr>
          <w:rFonts w:asciiTheme="minorHAnsi" w:eastAsiaTheme="minorEastAsia" w:hAnsiTheme="minorHAnsi" w:cstheme="minorBidi"/>
          <w:szCs w:val="22"/>
        </w:rPr>
      </w:pPr>
      <w:r>
        <w:t>23.</w:t>
      </w:r>
      <w:r>
        <w:tab/>
        <w:t>Decision to terminate</w:t>
      </w:r>
      <w:r>
        <w:tab/>
      </w:r>
      <w:r>
        <w:fldChar w:fldCharType="begin"/>
      </w:r>
      <w:r>
        <w:instrText xml:space="preserve"> PAGEREF _Toc188627428 \h </w:instrText>
      </w:r>
      <w:r>
        <w:fldChar w:fldCharType="separate"/>
      </w:r>
      <w:r>
        <w:t>94</w:t>
      </w:r>
      <w:r>
        <w:fldChar w:fldCharType="end"/>
      </w:r>
    </w:p>
    <w:p>
      <w:pPr>
        <w:pStyle w:val="TOC8"/>
        <w:rPr>
          <w:rFonts w:asciiTheme="minorHAnsi" w:eastAsiaTheme="minorEastAsia" w:hAnsiTheme="minorHAnsi" w:cstheme="minorBidi"/>
          <w:szCs w:val="22"/>
        </w:rPr>
      </w:pPr>
      <w:r>
        <w:t>24.</w:t>
      </w:r>
      <w:r>
        <w:tab/>
        <w:t>Notice of termination of employment</w:t>
      </w:r>
      <w:r>
        <w:tab/>
      </w:r>
      <w:r>
        <w:fldChar w:fldCharType="begin"/>
      </w:r>
      <w:r>
        <w:instrText xml:space="preserve"> PAGEREF _Toc188627429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_Toc188627431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_Toc188627432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2" w:name="_Toc188606085"/>
      <w:bookmarkStart w:id="3" w:name="_Toc188607228"/>
      <w:bookmarkStart w:id="4" w:name="_Toc188627154"/>
      <w:bookmarkStart w:id="5" w:name="_Toc1886272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Gazette 26 Aug 2011 p. 3482.]</w:t>
      </w:r>
    </w:p>
    <w:p>
      <w:pPr>
        <w:pStyle w:val="Heading5"/>
        <w:rPr>
          <w:snapToGrid w:val="0"/>
        </w:rPr>
      </w:pPr>
      <w:bookmarkStart w:id="6" w:name="_Toc188627295"/>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7" w:name="_Toc18862729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8" w:name="_Toc188627297"/>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Ednotesection"/>
      </w:pPr>
      <w:r>
        <w:t>[</w:t>
      </w:r>
      <w:r>
        <w:rPr>
          <w:b/>
        </w:rPr>
        <w:t>3AA.</w:t>
      </w:r>
      <w:r>
        <w:tab/>
        <w:t>Deleted: SL 2022/177 r. 5.]</w:t>
      </w:r>
    </w:p>
    <w:p>
      <w:pPr>
        <w:pStyle w:val="Heading2"/>
      </w:pPr>
      <w:bookmarkStart w:id="9" w:name="_Toc188606089"/>
      <w:bookmarkStart w:id="10" w:name="_Toc188607232"/>
      <w:bookmarkStart w:id="11" w:name="_Toc188627158"/>
      <w:bookmarkStart w:id="12" w:name="_Toc188627298"/>
      <w:r>
        <w:rPr>
          <w:rStyle w:val="CharPartNo"/>
        </w:rPr>
        <w:lastRenderedPageBreak/>
        <w:t>Part 1A</w:t>
      </w:r>
      <w:r>
        <w:rPr>
          <w:b w:val="0"/>
        </w:rPr>
        <w:t> </w:t>
      </w:r>
      <w:r>
        <w:t>—</w:t>
      </w:r>
      <w:r>
        <w:rPr>
          <w:b w:val="0"/>
        </w:rPr>
        <w:t> </w:t>
      </w:r>
      <w:r>
        <w:rPr>
          <w:rStyle w:val="CharPartText"/>
        </w:rPr>
        <w:t>Public notices</w:t>
      </w:r>
      <w:bookmarkEnd w:id="9"/>
      <w:bookmarkEnd w:id="10"/>
      <w:bookmarkEnd w:id="11"/>
      <w:bookmarkEnd w:id="12"/>
    </w:p>
    <w:p>
      <w:pPr>
        <w:pStyle w:val="Footnoteheading"/>
      </w:pPr>
      <w:r>
        <w:tab/>
        <w:t>[Heading inserted: SL 2020/213 r. 15.]</w:t>
      </w:r>
    </w:p>
    <w:p>
      <w:pPr>
        <w:pStyle w:val="Heading5"/>
      </w:pPr>
      <w:bookmarkStart w:id="13" w:name="_Toc188627299"/>
      <w:r>
        <w:rPr>
          <w:rStyle w:val="CharSectno"/>
        </w:rPr>
        <w:t>3A</w:t>
      </w:r>
      <w:r>
        <w:t>.</w:t>
      </w:r>
      <w:r>
        <w:tab/>
        <w:t>Requirements for local public notice (Act s. 1.7)</w:t>
      </w:r>
      <w:bookmarkEnd w:id="13"/>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lastRenderedPageBreak/>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14" w:name="_Toc188627300"/>
      <w:r>
        <w:rPr>
          <w:rStyle w:val="CharSectno"/>
        </w:rPr>
        <w:t>3B</w:t>
      </w:r>
      <w:r>
        <w:t>.</w:t>
      </w:r>
      <w:r>
        <w:tab/>
        <w:t>Requirements for Statewide public notice (Act s. 1.8)</w:t>
      </w:r>
      <w:bookmarkEnd w:id="14"/>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15" w:name="_Toc188606092"/>
      <w:bookmarkStart w:id="16" w:name="_Toc188607235"/>
      <w:bookmarkStart w:id="17" w:name="_Toc188627161"/>
      <w:bookmarkStart w:id="18" w:name="_Toc188627301"/>
      <w:r>
        <w:rPr>
          <w:rStyle w:val="CharPartNo"/>
        </w:rPr>
        <w:lastRenderedPageBreak/>
        <w:t>Part 2</w:t>
      </w:r>
      <w:r>
        <w:rPr>
          <w:rStyle w:val="CharDivNo"/>
        </w:rPr>
        <w:t> </w:t>
      </w:r>
      <w:r>
        <w:t>—</w:t>
      </w:r>
      <w:r>
        <w:rPr>
          <w:rStyle w:val="CharDivText"/>
        </w:rPr>
        <w:t> </w:t>
      </w:r>
      <w:r>
        <w:rPr>
          <w:rStyle w:val="CharPartText"/>
        </w:rPr>
        <w:t>Council and committee meetings</w:t>
      </w:r>
      <w:bookmarkEnd w:id="15"/>
      <w:bookmarkEnd w:id="16"/>
      <w:bookmarkEnd w:id="17"/>
      <w:bookmarkEnd w:id="18"/>
    </w:p>
    <w:p>
      <w:pPr>
        <w:pStyle w:val="Footnoteheading"/>
      </w:pPr>
      <w:r>
        <w:tab/>
        <w:t>[Heading inserted: Gazette 26 Aug 2011 p. 3482.]</w:t>
      </w:r>
    </w:p>
    <w:p>
      <w:pPr>
        <w:pStyle w:val="Heading5"/>
        <w:spacing w:before="180"/>
        <w:rPr>
          <w:snapToGrid w:val="0"/>
        </w:rPr>
      </w:pPr>
      <w:bookmarkStart w:id="19" w:name="_Toc188627302"/>
      <w:r>
        <w:rPr>
          <w:rStyle w:val="CharSectno"/>
        </w:rPr>
        <w:t>4</w:t>
      </w:r>
      <w:r>
        <w:rPr>
          <w:snapToGrid w:val="0"/>
        </w:rPr>
        <w:t>.</w:t>
      </w:r>
      <w:r>
        <w:rPr>
          <w:snapToGrid w:val="0"/>
        </w:rPr>
        <w:tab/>
        <w:t>Committee members, resignation of</w:t>
      </w:r>
      <w:bookmarkEnd w:id="19"/>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0" w:name="_Toc188627303"/>
      <w:r>
        <w:rPr>
          <w:rStyle w:val="CharSectno"/>
        </w:rPr>
        <w:t>4A</w:t>
      </w:r>
      <w:r>
        <w:t>.</w:t>
      </w:r>
      <w:r>
        <w:tab/>
        <w:t>Matter prescribed for when meeting may be closed to public (Act s. 5.23(2)(h))</w:t>
      </w:r>
      <w:bookmarkEnd w:id="20"/>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21" w:name="_Toc188627304"/>
      <w:r>
        <w:rPr>
          <w:rStyle w:val="CharSectno"/>
        </w:rPr>
        <w:t>5</w:t>
      </w:r>
      <w:r>
        <w:rPr>
          <w:snapToGrid w:val="0"/>
        </w:rPr>
        <w:t>.</w:t>
      </w:r>
      <w:r>
        <w:rPr>
          <w:snapToGrid w:val="0"/>
        </w:rPr>
        <w:tab/>
        <w:t xml:space="preserve">Question time for public, meetings that require prescribed </w:t>
      </w:r>
      <w:r>
        <w:t>(Act </w:t>
      </w:r>
      <w:r>
        <w:rPr>
          <w:snapToGrid w:val="0"/>
        </w:rPr>
        <w:t>s. 5.24)</w:t>
      </w:r>
      <w:bookmarkEnd w:id="21"/>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2" w:name="_Toc188627305"/>
      <w:r>
        <w:rPr>
          <w:rStyle w:val="CharSectno"/>
        </w:rPr>
        <w:t>6</w:t>
      </w:r>
      <w:r>
        <w:rPr>
          <w:snapToGrid w:val="0"/>
        </w:rPr>
        <w:t>.</w:t>
      </w:r>
      <w:r>
        <w:rPr>
          <w:snapToGrid w:val="0"/>
        </w:rPr>
        <w:tab/>
        <w:t xml:space="preserve">Question time for public, minimum time for </w:t>
      </w:r>
      <w:r>
        <w:t>(Act </w:t>
      </w:r>
      <w:r>
        <w:rPr>
          <w:snapToGrid w:val="0"/>
        </w:rPr>
        <w:t>s. 5.24(2))</w:t>
      </w:r>
      <w:bookmarkEnd w:id="22"/>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 xml:space="preserve">Once all the questions raised by members of the public have been asked and responded to at a meeting referred to in subregulation (1), nothing in these regulations prevents the </w:t>
      </w:r>
      <w:r>
        <w:rPr>
          <w:snapToGrid w:val="0"/>
        </w:rPr>
        <w:lastRenderedPageBreak/>
        <w:t>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23" w:name="_Toc188627306"/>
      <w:r>
        <w:rPr>
          <w:rStyle w:val="CharSectno"/>
        </w:rPr>
        <w:t>7</w:t>
      </w:r>
      <w:r>
        <w:rPr>
          <w:snapToGrid w:val="0"/>
        </w:rPr>
        <w:t>.</w:t>
      </w:r>
      <w:r>
        <w:rPr>
          <w:snapToGrid w:val="0"/>
        </w:rPr>
        <w:tab/>
        <w:t xml:space="preserve">Question time for public, procedure for </w:t>
      </w:r>
      <w:r>
        <w:t>(Act </w:t>
      </w:r>
      <w:r>
        <w:rPr>
          <w:snapToGrid w:val="0"/>
        </w:rPr>
        <w:t>s. 5.24(2))</w:t>
      </w:r>
      <w:bookmarkEnd w:id="23"/>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lastRenderedPageBreak/>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24" w:name="_Toc188627307"/>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4"/>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5" w:name="_Toc188627308"/>
      <w:r>
        <w:rPr>
          <w:rStyle w:val="CharSectno"/>
        </w:rPr>
        <w:lastRenderedPageBreak/>
        <w:t>9</w:t>
      </w:r>
      <w:r>
        <w:rPr>
          <w:snapToGrid w:val="0"/>
        </w:rPr>
        <w:t>.</w:t>
      </w:r>
      <w:r>
        <w:rPr>
          <w:snapToGrid w:val="0"/>
        </w:rPr>
        <w:tab/>
        <w:t xml:space="preserve">Voting to be open </w:t>
      </w:r>
      <w:r>
        <w:t>(Act </w:t>
      </w:r>
      <w:r>
        <w:rPr>
          <w:snapToGrid w:val="0"/>
        </w:rPr>
        <w:t>s. 5.25(1)(d))</w:t>
      </w:r>
      <w:bookmarkEnd w:id="25"/>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6" w:name="_Toc188627309"/>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6"/>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27" w:name="_Toc188627310"/>
      <w:r>
        <w:rPr>
          <w:rStyle w:val="CharSectno"/>
        </w:rPr>
        <w:lastRenderedPageBreak/>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7"/>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28" w:name="_Toc188627311"/>
      <w:r>
        <w:rPr>
          <w:rStyle w:val="CharSectno"/>
        </w:rPr>
        <w:lastRenderedPageBreak/>
        <w:t>12</w:t>
      </w:r>
      <w:r>
        <w:t>.</w:t>
      </w:r>
      <w:r>
        <w:tab/>
        <w:t>Publication of meeting details (Act s. 5.25(1)(g))</w:t>
      </w:r>
      <w:bookmarkEnd w:id="28"/>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29" w:name="_Toc188627312"/>
      <w:r>
        <w:rPr>
          <w:rStyle w:val="CharSectno"/>
        </w:rPr>
        <w:t>13</w:t>
      </w:r>
      <w:r>
        <w:t>.</w:t>
      </w:r>
      <w:r>
        <w:tab/>
        <w:t>Publication of unconfirmed minutes of meetings (Act s. 5.25(1)(i))</w:t>
      </w:r>
      <w:bookmarkEnd w:id="29"/>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lastRenderedPageBreak/>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30" w:name="_Toc188627313"/>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30"/>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31" w:name="_Toc188627314"/>
      <w:r>
        <w:rPr>
          <w:rStyle w:val="CharSectno"/>
        </w:rPr>
        <w:lastRenderedPageBreak/>
        <w:t>14C</w:t>
      </w:r>
      <w:r>
        <w:t>.</w:t>
      </w:r>
      <w:r>
        <w:tab/>
        <w:t>Attendance at meetings by electronic means may be authorised (Act s. 5.25(1)(ba))</w:t>
      </w:r>
      <w:bookmarkEnd w:id="31"/>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xml:space="preserve">) under </w:t>
      </w:r>
      <w:r>
        <w:lastRenderedPageBreak/>
        <w:t>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32" w:name="_Toc188627315"/>
      <w:r>
        <w:rPr>
          <w:rStyle w:val="CharSectno"/>
        </w:rPr>
        <w:t>14CA</w:t>
      </w:r>
      <w:r>
        <w:t>.</w:t>
      </w:r>
      <w:r>
        <w:tab/>
        <w:t>Provisions relating to attendance at meetings by electronic means (Act s. 5.25(1)(ba))</w:t>
      </w:r>
      <w:bookmarkEnd w:id="32"/>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 xml:space="preserve">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w:t>
      </w:r>
      <w:r>
        <w:lastRenderedPageBreak/>
        <w:t>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33" w:name="_Toc188627316"/>
      <w:r>
        <w:rPr>
          <w:rStyle w:val="CharSectno"/>
        </w:rPr>
        <w:t>14D</w:t>
      </w:r>
      <w:r>
        <w:t>.</w:t>
      </w:r>
      <w:r>
        <w:tab/>
        <w:t>Meetings held by electronic means (Act s. 5.25(1)(ba))</w:t>
      </w:r>
      <w:bookmarkEnd w:id="33"/>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lastRenderedPageBreak/>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 xml:space="preserve">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w:t>
      </w:r>
      <w:r>
        <w:lastRenderedPageBreak/>
        <w:t>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34" w:name="_Toc188627317"/>
      <w:r>
        <w:rPr>
          <w:rStyle w:val="CharSectno"/>
        </w:rPr>
        <w:lastRenderedPageBreak/>
        <w:t>14E</w:t>
      </w:r>
      <w:r>
        <w:t>.</w:t>
      </w:r>
      <w:r>
        <w:tab/>
        <w:t>Modification of Act if meeting held by electronic means (Act s. 5.25(2))</w:t>
      </w:r>
      <w:bookmarkEnd w:id="34"/>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lastRenderedPageBreak/>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lastRenderedPageBreak/>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35" w:name="_Toc188606109"/>
      <w:bookmarkStart w:id="36" w:name="_Toc188607252"/>
      <w:bookmarkStart w:id="37" w:name="_Toc188627178"/>
      <w:bookmarkStart w:id="38" w:name="_Toc188627318"/>
      <w:r>
        <w:rPr>
          <w:rStyle w:val="CharPartNo"/>
        </w:rPr>
        <w:lastRenderedPageBreak/>
        <w:t>Part 2A</w:t>
      </w:r>
      <w:r>
        <w:t> — </w:t>
      </w:r>
      <w:r>
        <w:rPr>
          <w:rStyle w:val="CharPartText"/>
        </w:rPr>
        <w:t>Electronic broadcasting and video or audio recording of council meetings (Act s. 5.23A)</w:t>
      </w:r>
      <w:bookmarkEnd w:id="35"/>
      <w:bookmarkEnd w:id="36"/>
      <w:bookmarkEnd w:id="37"/>
      <w:bookmarkEnd w:id="38"/>
    </w:p>
    <w:p>
      <w:pPr>
        <w:pStyle w:val="Footnoteheading"/>
      </w:pPr>
      <w:r>
        <w:tab/>
        <w:t>[Heading inserted: SL 2023/158 r. 5.]</w:t>
      </w:r>
    </w:p>
    <w:p>
      <w:pPr>
        <w:pStyle w:val="Heading5"/>
      </w:pPr>
      <w:bookmarkStart w:id="39" w:name="_Toc188627319"/>
      <w:r>
        <w:rPr>
          <w:rStyle w:val="CharSectno"/>
        </w:rPr>
        <w:t>14F</w:t>
      </w:r>
      <w:r>
        <w:t>.</w:t>
      </w:r>
      <w:r>
        <w:tab/>
        <w:t>Application of Part</w:t>
      </w:r>
      <w:bookmarkEnd w:id="39"/>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40" w:name="_Toc188627320"/>
      <w:r>
        <w:rPr>
          <w:rStyle w:val="CharSectno"/>
        </w:rPr>
        <w:t>14G</w:t>
      </w:r>
      <w:r>
        <w:t>.</w:t>
      </w:r>
      <w:r>
        <w:tab/>
        <w:t>Terms used</w:t>
      </w:r>
      <w:bookmarkEnd w:id="40"/>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lastRenderedPageBreak/>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41" w:name="_Toc188627321"/>
      <w:r>
        <w:rPr>
          <w:rStyle w:val="CharSectno"/>
        </w:rPr>
        <w:lastRenderedPageBreak/>
        <w:t>14H</w:t>
      </w:r>
      <w:r>
        <w:t>.</w:t>
      </w:r>
      <w:r>
        <w:tab/>
        <w:t>Class 1 local governments and class 2 local governments to broadcast council meetings publicly</w:t>
      </w:r>
      <w:bookmarkEnd w:id="41"/>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lastRenderedPageBreak/>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42" w:name="_Toc188627322"/>
      <w:r>
        <w:rPr>
          <w:rStyle w:val="CharSectno"/>
        </w:rPr>
        <w:t>14I</w:t>
      </w:r>
      <w:r>
        <w:t>.</w:t>
      </w:r>
      <w:r>
        <w:tab/>
        <w:t>Local governments to make recordings of council meetings</w:t>
      </w:r>
      <w:bookmarkEnd w:id="42"/>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lastRenderedPageBreak/>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lastRenderedPageBreak/>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lastRenderedPageBreak/>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43" w:name="_Toc188627323"/>
      <w:r>
        <w:rPr>
          <w:rStyle w:val="CharSectno"/>
        </w:rPr>
        <w:lastRenderedPageBreak/>
        <w:t>14J</w:t>
      </w:r>
      <w:r>
        <w:t>.</w:t>
      </w:r>
      <w:r>
        <w:tab/>
        <w:t>Informing members of public of broadcasting or recording</w:t>
      </w:r>
      <w:bookmarkEnd w:id="43"/>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44" w:name="_Toc188627324"/>
      <w:r>
        <w:rPr>
          <w:rStyle w:val="CharSectno"/>
        </w:rPr>
        <w:t>14K</w:t>
      </w:r>
      <w:r>
        <w:t>.</w:t>
      </w:r>
      <w:r>
        <w:tab/>
        <w:t>Defamation</w:t>
      </w:r>
      <w:bookmarkEnd w:id="44"/>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45" w:name="_Toc188606116"/>
      <w:bookmarkStart w:id="46" w:name="_Toc188607259"/>
      <w:bookmarkStart w:id="47" w:name="_Toc188627185"/>
      <w:bookmarkStart w:id="48" w:name="_Toc188627325"/>
      <w:r>
        <w:rPr>
          <w:rStyle w:val="CharPartNo"/>
        </w:rPr>
        <w:lastRenderedPageBreak/>
        <w:t>Part 3</w:t>
      </w:r>
      <w:r>
        <w:rPr>
          <w:rStyle w:val="CharDivNo"/>
        </w:rPr>
        <w:t> </w:t>
      </w:r>
      <w:r>
        <w:t>—</w:t>
      </w:r>
      <w:r>
        <w:rPr>
          <w:rStyle w:val="CharDivText"/>
        </w:rPr>
        <w:t> </w:t>
      </w:r>
      <w:r>
        <w:rPr>
          <w:rStyle w:val="CharPartText"/>
        </w:rPr>
        <w:t>Electors’ meetings</w:t>
      </w:r>
      <w:bookmarkEnd w:id="45"/>
      <w:bookmarkEnd w:id="46"/>
      <w:bookmarkEnd w:id="47"/>
      <w:bookmarkEnd w:id="48"/>
    </w:p>
    <w:p>
      <w:pPr>
        <w:pStyle w:val="Footnoteheading"/>
      </w:pPr>
      <w:r>
        <w:tab/>
        <w:t>[Heading inserted: Gazette 26 Aug 2011 p. 3482.]</w:t>
      </w:r>
    </w:p>
    <w:p>
      <w:pPr>
        <w:pStyle w:val="Heading5"/>
        <w:rPr>
          <w:snapToGrid w:val="0"/>
        </w:rPr>
      </w:pPr>
      <w:bookmarkStart w:id="49" w:name="_Toc188627326"/>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49"/>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50" w:name="_Toc188627327"/>
      <w:r>
        <w:rPr>
          <w:rStyle w:val="CharSectno"/>
        </w:rPr>
        <w:t>16</w:t>
      </w:r>
      <w:r>
        <w:rPr>
          <w:snapToGrid w:val="0"/>
        </w:rPr>
        <w:t>.</w:t>
      </w:r>
      <w:r>
        <w:rPr>
          <w:snapToGrid w:val="0"/>
        </w:rPr>
        <w:tab/>
        <w:t>Request for special meeting, form of (Act s. 5.28(2))</w:t>
      </w:r>
      <w:bookmarkEnd w:id="50"/>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51" w:name="_Toc188627328"/>
      <w:r>
        <w:rPr>
          <w:rStyle w:val="CharSectno"/>
        </w:rPr>
        <w:t>17</w:t>
      </w:r>
      <w:r>
        <w:rPr>
          <w:snapToGrid w:val="0"/>
        </w:rPr>
        <w:t>.</w:t>
      </w:r>
      <w:r>
        <w:rPr>
          <w:snapToGrid w:val="0"/>
        </w:rPr>
        <w:tab/>
        <w:t>Voting at meeting </w:t>
      </w:r>
      <w:r>
        <w:t>(Act </w:t>
      </w:r>
      <w:r>
        <w:rPr>
          <w:snapToGrid w:val="0"/>
        </w:rPr>
        <w:t>s. 5.31)</w:t>
      </w:r>
      <w:bookmarkEnd w:id="51"/>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52" w:name="_Toc188627329"/>
      <w:r>
        <w:rPr>
          <w:rStyle w:val="CharSectno"/>
        </w:rPr>
        <w:t>18</w:t>
      </w:r>
      <w:r>
        <w:rPr>
          <w:snapToGrid w:val="0"/>
        </w:rPr>
        <w:t>.</w:t>
      </w:r>
      <w:r>
        <w:rPr>
          <w:snapToGrid w:val="0"/>
        </w:rPr>
        <w:tab/>
        <w:t>Procedure at meeting </w:t>
      </w:r>
      <w:r>
        <w:t>(Act </w:t>
      </w:r>
      <w:r>
        <w:rPr>
          <w:snapToGrid w:val="0"/>
        </w:rPr>
        <w:t>s. 5.31)</w:t>
      </w:r>
      <w:bookmarkEnd w:id="52"/>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53" w:name="_Toc188606121"/>
      <w:bookmarkStart w:id="54" w:name="_Toc188607264"/>
      <w:bookmarkStart w:id="55" w:name="_Toc188627190"/>
      <w:bookmarkStart w:id="56" w:name="_Toc188627330"/>
      <w:r>
        <w:rPr>
          <w:rStyle w:val="CharPartNo"/>
        </w:rPr>
        <w:lastRenderedPageBreak/>
        <w:t>Part 4</w:t>
      </w:r>
      <w:r>
        <w:rPr>
          <w:rStyle w:val="CharDivNo"/>
        </w:rPr>
        <w:t> </w:t>
      </w:r>
      <w:r>
        <w:t>—</w:t>
      </w:r>
      <w:r>
        <w:rPr>
          <w:rStyle w:val="CharDivText"/>
        </w:rPr>
        <w:t> </w:t>
      </w:r>
      <w:r>
        <w:rPr>
          <w:rStyle w:val="CharPartText"/>
        </w:rPr>
        <w:t>Local government employees</w:t>
      </w:r>
      <w:bookmarkEnd w:id="53"/>
      <w:bookmarkEnd w:id="54"/>
      <w:bookmarkEnd w:id="55"/>
      <w:bookmarkEnd w:id="56"/>
    </w:p>
    <w:p>
      <w:pPr>
        <w:pStyle w:val="Footnoteheading"/>
      </w:pPr>
      <w:r>
        <w:tab/>
        <w:t>[Heading inserted: Gazette 26 Aug 2011 p. 3482.]</w:t>
      </w:r>
    </w:p>
    <w:p>
      <w:pPr>
        <w:pStyle w:val="Heading5"/>
      </w:pPr>
      <w:bookmarkStart w:id="57" w:name="_Toc188627331"/>
      <w:r>
        <w:rPr>
          <w:rStyle w:val="CharSectno"/>
        </w:rPr>
        <w:t>18A</w:t>
      </w:r>
      <w:r>
        <w:t>.</w:t>
      </w:r>
      <w:r>
        <w:tab/>
        <w:t>Vacancy in position of CEO or senior employee to be advertised (Act s. 5.36(4) and 5.37(3))</w:t>
      </w:r>
      <w:bookmarkEnd w:id="57"/>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58" w:name="_Toc188627332"/>
      <w:r>
        <w:rPr>
          <w:rStyle w:val="CharSectno"/>
        </w:rPr>
        <w:lastRenderedPageBreak/>
        <w:t>18B</w:t>
      </w:r>
      <w:r>
        <w:t>.</w:t>
      </w:r>
      <w:r>
        <w:tab/>
        <w:t>Contracts of CEOs and senior employees, content of (Act s. 5.39(3)(c))</w:t>
      </w:r>
      <w:bookmarkEnd w:id="58"/>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59" w:name="_Toc188627333"/>
      <w:r>
        <w:rPr>
          <w:rStyle w:val="CharSectno"/>
        </w:rPr>
        <w:t>18E</w:t>
      </w:r>
      <w:r>
        <w:t>.</w:t>
      </w:r>
      <w:r>
        <w:tab/>
        <w:t>False information in application for CEO position, offence</w:t>
      </w:r>
      <w:bookmarkEnd w:id="59"/>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60" w:name="_Toc188627334"/>
      <w:r>
        <w:rPr>
          <w:rStyle w:val="CharSectno"/>
        </w:rPr>
        <w:lastRenderedPageBreak/>
        <w:t>18F</w:t>
      </w:r>
      <w:r>
        <w:t>.</w:t>
      </w:r>
      <w:r>
        <w:tab/>
        <w:t>Remuneration and benefits of CEO to be as advertised</w:t>
      </w:r>
      <w:bookmarkEnd w:id="60"/>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61" w:name="_Toc188627335"/>
      <w:r>
        <w:rPr>
          <w:rStyle w:val="CharSectno"/>
        </w:rPr>
        <w:t>18FA</w:t>
      </w:r>
      <w:r>
        <w:t>.</w:t>
      </w:r>
      <w:r>
        <w:tab/>
        <w:t>Model standards for CEO recruitment, performance and termination (Act s. 5.39A(1))</w:t>
      </w:r>
      <w:bookmarkEnd w:id="61"/>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62" w:name="_Toc188627336"/>
      <w:r>
        <w:rPr>
          <w:rStyle w:val="CharSectno"/>
        </w:rPr>
        <w:t>18FB</w:t>
      </w:r>
      <w:r>
        <w:t>.</w:t>
      </w:r>
      <w:r>
        <w:tab/>
        <w:t>Certification of compliance with adopted standards for CEO recruitment (Act s. 5.39B(7))</w:t>
      </w:r>
      <w:bookmarkEnd w:id="62"/>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 xml:space="preserve">As soon as practicable after the person is employed in the position of CEO, the local government must, by resolution*, </w:t>
      </w:r>
      <w:r>
        <w:lastRenderedPageBreak/>
        <w:t>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63" w:name="_Toc188627337"/>
      <w:r>
        <w:rPr>
          <w:rStyle w:val="CharSectno"/>
        </w:rPr>
        <w:t>18FC</w:t>
      </w:r>
      <w:r>
        <w:t>.</w:t>
      </w:r>
      <w:r>
        <w:tab/>
        <w:t>Certification of compliance with adopted standards for CEO termination (Act s. 5.39B(7))</w:t>
      </w:r>
      <w:bookmarkEnd w:id="63"/>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64" w:name="_Toc188627338"/>
      <w:r>
        <w:rPr>
          <w:rStyle w:val="CharSectno"/>
        </w:rPr>
        <w:t>18G</w:t>
      </w:r>
      <w:r>
        <w:t>.</w:t>
      </w:r>
      <w:r>
        <w:tab/>
        <w:t>Delegations to CEOs, limits on (Act s. 5.43)</w:t>
      </w:r>
      <w:bookmarkEnd w:id="64"/>
    </w:p>
    <w:p>
      <w:pPr>
        <w:pStyle w:val="Subsection"/>
      </w:pPr>
      <w:r>
        <w:tab/>
      </w:r>
      <w:r>
        <w:tab/>
        <w:t xml:space="preserve">Powers and duties of a local government exercised under the following provisions are prescribed under section 5.43(i) as </w:t>
      </w:r>
      <w:r>
        <w:lastRenderedPageBreak/>
        <w:t>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65" w:name="_Toc188627339"/>
      <w:r>
        <w:rPr>
          <w:rStyle w:val="CharSectno"/>
        </w:rPr>
        <w:t>19</w:t>
      </w:r>
      <w:r>
        <w:rPr>
          <w:snapToGrid w:val="0"/>
        </w:rPr>
        <w:t>.</w:t>
      </w:r>
      <w:r>
        <w:rPr>
          <w:snapToGrid w:val="0"/>
        </w:rPr>
        <w:tab/>
        <w:t xml:space="preserve">Delegates to keep certain records </w:t>
      </w:r>
      <w:r>
        <w:t>(Act </w:t>
      </w:r>
      <w:r>
        <w:rPr>
          <w:snapToGrid w:val="0"/>
        </w:rPr>
        <w:t>s. 5.46(3))</w:t>
      </w:r>
      <w:bookmarkEnd w:id="65"/>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66" w:name="_Toc188627340"/>
      <w:r>
        <w:rPr>
          <w:rStyle w:val="CharSectno"/>
        </w:rPr>
        <w:t>19A</w:t>
      </w:r>
      <w:r>
        <w:t>.</w:t>
      </w:r>
      <w:r>
        <w:tab/>
        <w:t>Payments in addition to contract or award, limits of (Act s. 5.50(3))</w:t>
      </w:r>
      <w:bookmarkEnd w:id="66"/>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lastRenderedPageBreak/>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67" w:name="_Toc188606132"/>
      <w:bookmarkStart w:id="68" w:name="_Toc188607275"/>
      <w:bookmarkStart w:id="69" w:name="_Toc188627201"/>
      <w:bookmarkStart w:id="70" w:name="_Toc188627341"/>
      <w:r>
        <w:rPr>
          <w:rStyle w:val="CharPartNo"/>
        </w:rPr>
        <w:lastRenderedPageBreak/>
        <w:t>Part 4A</w:t>
      </w:r>
      <w:r>
        <w:rPr>
          <w:b w:val="0"/>
        </w:rPr>
        <w:t> </w:t>
      </w:r>
      <w:r>
        <w:t>—</w:t>
      </w:r>
      <w:r>
        <w:rPr>
          <w:b w:val="0"/>
        </w:rPr>
        <w:t> </w:t>
      </w:r>
      <w:r>
        <w:rPr>
          <w:rStyle w:val="CharPartText"/>
        </w:rPr>
        <w:t>Codes of conduct for local government employees (Act s. 5.51A(4))</w:t>
      </w:r>
      <w:bookmarkEnd w:id="67"/>
      <w:bookmarkEnd w:id="68"/>
      <w:bookmarkEnd w:id="69"/>
      <w:bookmarkEnd w:id="70"/>
    </w:p>
    <w:p>
      <w:pPr>
        <w:pStyle w:val="Footnoteheading"/>
      </w:pPr>
      <w:r>
        <w:tab/>
        <w:t>[Heading inserted: SL 2021/16 r. 4.]</w:t>
      </w:r>
    </w:p>
    <w:p>
      <w:pPr>
        <w:pStyle w:val="Heading3"/>
      </w:pPr>
      <w:bookmarkStart w:id="71" w:name="_Toc188606133"/>
      <w:bookmarkStart w:id="72" w:name="_Toc188607276"/>
      <w:bookmarkStart w:id="73" w:name="_Toc188627202"/>
      <w:bookmarkStart w:id="74" w:name="_Toc188627342"/>
      <w:r>
        <w:rPr>
          <w:rStyle w:val="CharDivNo"/>
        </w:rPr>
        <w:t>Division 1</w:t>
      </w:r>
      <w:r>
        <w:t> — </w:t>
      </w:r>
      <w:r>
        <w:rPr>
          <w:rStyle w:val="CharDivText"/>
        </w:rPr>
        <w:t>Terms used</w:t>
      </w:r>
      <w:bookmarkEnd w:id="71"/>
      <w:bookmarkEnd w:id="72"/>
      <w:bookmarkEnd w:id="73"/>
      <w:bookmarkEnd w:id="74"/>
    </w:p>
    <w:p>
      <w:pPr>
        <w:pStyle w:val="Footnoteheading"/>
      </w:pPr>
      <w:r>
        <w:tab/>
        <w:t>[Heading inserted: SL 2021/16 r. 4.]</w:t>
      </w:r>
    </w:p>
    <w:p>
      <w:pPr>
        <w:pStyle w:val="Heading5"/>
      </w:pPr>
      <w:bookmarkStart w:id="75" w:name="_Toc188627343"/>
      <w:r>
        <w:rPr>
          <w:rStyle w:val="CharSectno"/>
        </w:rPr>
        <w:t>19AA</w:t>
      </w:r>
      <w:r>
        <w:t>.</w:t>
      </w:r>
      <w:r>
        <w:tab/>
        <w:t>Terms used</w:t>
      </w:r>
      <w:bookmarkEnd w:id="75"/>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lastRenderedPageBreak/>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76" w:name="_Toc188606135"/>
      <w:bookmarkStart w:id="77" w:name="_Toc188607278"/>
      <w:bookmarkStart w:id="78" w:name="_Toc188627204"/>
      <w:bookmarkStart w:id="79" w:name="_Toc188627344"/>
      <w:r>
        <w:rPr>
          <w:rStyle w:val="CharDivNo"/>
        </w:rPr>
        <w:lastRenderedPageBreak/>
        <w:t>Division 2</w:t>
      </w:r>
      <w:r>
        <w:t> — </w:t>
      </w:r>
      <w:r>
        <w:rPr>
          <w:rStyle w:val="CharDivText"/>
        </w:rPr>
        <w:t>Content of codes of conduct</w:t>
      </w:r>
      <w:bookmarkEnd w:id="76"/>
      <w:bookmarkEnd w:id="77"/>
      <w:bookmarkEnd w:id="78"/>
      <w:bookmarkEnd w:id="79"/>
    </w:p>
    <w:p>
      <w:pPr>
        <w:pStyle w:val="Footnoteheading"/>
        <w:keepNext/>
      </w:pPr>
      <w:r>
        <w:tab/>
        <w:t>[Heading inserted: SL 2021/16 r. 4.]</w:t>
      </w:r>
    </w:p>
    <w:p>
      <w:pPr>
        <w:pStyle w:val="Heading5"/>
      </w:pPr>
      <w:bookmarkStart w:id="80" w:name="_Toc188627345"/>
      <w:r>
        <w:rPr>
          <w:rStyle w:val="CharSectno"/>
        </w:rPr>
        <w:t>19AB</w:t>
      </w:r>
      <w:r>
        <w:t>.</w:t>
      </w:r>
      <w:r>
        <w:tab/>
        <w:t>Prohibited gifts</w:t>
      </w:r>
      <w:bookmarkEnd w:id="80"/>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81" w:name="_Toc188627346"/>
      <w:r>
        <w:rPr>
          <w:rStyle w:val="CharSectno"/>
        </w:rPr>
        <w:t>19AC</w:t>
      </w:r>
      <w:r>
        <w:t>.</w:t>
      </w:r>
      <w:r>
        <w:tab/>
        <w:t>Recording, storing, disclosure and use of information relating to gifts</w:t>
      </w:r>
      <w:bookmarkEnd w:id="81"/>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82" w:name="_Toc188627347"/>
      <w:r>
        <w:rPr>
          <w:rStyle w:val="CharSectno"/>
        </w:rPr>
        <w:t>19AD</w:t>
      </w:r>
      <w:r>
        <w:t>.</w:t>
      </w:r>
      <w:r>
        <w:tab/>
        <w:t>Conflicts of interest</w:t>
      </w:r>
      <w:bookmarkEnd w:id="82"/>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lastRenderedPageBreak/>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lastRenderedPageBreak/>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83" w:name="_Toc188627348"/>
      <w:r>
        <w:rPr>
          <w:rStyle w:val="CharSectno"/>
        </w:rPr>
        <w:t>19AE</w:t>
      </w:r>
      <w:r>
        <w:t>.</w:t>
      </w:r>
      <w:r>
        <w:tab/>
        <w:t>Other matters codes of conduct must deal with</w:t>
      </w:r>
      <w:bookmarkEnd w:id="83"/>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lastRenderedPageBreak/>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84" w:name="_Toc188606140"/>
      <w:bookmarkStart w:id="85" w:name="_Toc188607283"/>
      <w:bookmarkStart w:id="86" w:name="_Toc188627209"/>
      <w:bookmarkStart w:id="87" w:name="_Toc188627349"/>
      <w:r>
        <w:rPr>
          <w:rStyle w:val="CharDivNo"/>
        </w:rPr>
        <w:t>Division 3</w:t>
      </w:r>
      <w:r>
        <w:t> — </w:t>
      </w:r>
      <w:r>
        <w:rPr>
          <w:rStyle w:val="CharDivText"/>
        </w:rPr>
        <w:t>Other matter in relation to codes of conduct</w:t>
      </w:r>
      <w:bookmarkEnd w:id="84"/>
      <w:bookmarkEnd w:id="85"/>
      <w:bookmarkEnd w:id="86"/>
      <w:bookmarkEnd w:id="87"/>
    </w:p>
    <w:p>
      <w:pPr>
        <w:pStyle w:val="Footnoteheading"/>
      </w:pPr>
      <w:r>
        <w:tab/>
        <w:t>[Heading inserted: SL 2021/16 r. 4.]</w:t>
      </w:r>
    </w:p>
    <w:p>
      <w:pPr>
        <w:pStyle w:val="Heading5"/>
      </w:pPr>
      <w:bookmarkStart w:id="88" w:name="_Toc188627350"/>
      <w:r>
        <w:rPr>
          <w:rStyle w:val="CharSectno"/>
        </w:rPr>
        <w:t>19AF</w:t>
      </w:r>
      <w:r>
        <w:t>.</w:t>
      </w:r>
      <w:r>
        <w:tab/>
        <w:t>Determination of threshold amount</w:t>
      </w:r>
      <w:bookmarkEnd w:id="88"/>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89" w:name="_Toc188606142"/>
      <w:bookmarkStart w:id="90" w:name="_Toc188607285"/>
      <w:bookmarkStart w:id="91" w:name="_Toc188627211"/>
      <w:bookmarkStart w:id="92" w:name="_Toc188627351"/>
      <w:r>
        <w:rPr>
          <w:rStyle w:val="CharPartNo"/>
        </w:rPr>
        <w:lastRenderedPageBreak/>
        <w:t>Part 5</w:t>
      </w:r>
      <w:r>
        <w:t> — </w:t>
      </w:r>
      <w:r>
        <w:rPr>
          <w:rStyle w:val="CharPartText"/>
        </w:rPr>
        <w:t>Annual reports and planning</w:t>
      </w:r>
      <w:bookmarkEnd w:id="89"/>
      <w:bookmarkEnd w:id="90"/>
      <w:bookmarkEnd w:id="91"/>
      <w:bookmarkEnd w:id="92"/>
    </w:p>
    <w:p>
      <w:pPr>
        <w:pStyle w:val="Footnoteheading"/>
      </w:pPr>
      <w:r>
        <w:tab/>
        <w:t>[Heading inserted: Gazette 26 Aug 2011 p. 3482.]</w:t>
      </w:r>
    </w:p>
    <w:p>
      <w:pPr>
        <w:pStyle w:val="Heading3"/>
      </w:pPr>
      <w:bookmarkStart w:id="93" w:name="_Toc188606143"/>
      <w:bookmarkStart w:id="94" w:name="_Toc188607286"/>
      <w:bookmarkStart w:id="95" w:name="_Toc188627212"/>
      <w:bookmarkStart w:id="96" w:name="_Toc188627352"/>
      <w:r>
        <w:rPr>
          <w:rStyle w:val="CharDivNo"/>
        </w:rPr>
        <w:t>Division 1</w:t>
      </w:r>
      <w:r>
        <w:t> — </w:t>
      </w:r>
      <w:r>
        <w:rPr>
          <w:rStyle w:val="CharDivText"/>
        </w:rPr>
        <w:t>Preliminary</w:t>
      </w:r>
      <w:bookmarkEnd w:id="93"/>
      <w:bookmarkEnd w:id="94"/>
      <w:bookmarkEnd w:id="95"/>
      <w:bookmarkEnd w:id="96"/>
    </w:p>
    <w:p>
      <w:pPr>
        <w:pStyle w:val="Footnoteheading"/>
      </w:pPr>
      <w:r>
        <w:tab/>
        <w:t>[Heading inserted: Gazette 26 Aug 2011 p. 3482.]</w:t>
      </w:r>
    </w:p>
    <w:p>
      <w:pPr>
        <w:pStyle w:val="Heading5"/>
      </w:pPr>
      <w:bookmarkStart w:id="97" w:name="_Toc188627353"/>
      <w:r>
        <w:rPr>
          <w:rStyle w:val="CharSectno"/>
        </w:rPr>
        <w:t>19BA</w:t>
      </w:r>
      <w:r>
        <w:t>.</w:t>
      </w:r>
      <w:r>
        <w:tab/>
        <w:t>Terms used</w:t>
      </w:r>
      <w:bookmarkEnd w:id="97"/>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98" w:name="_Toc188606145"/>
      <w:bookmarkStart w:id="99" w:name="_Toc188607288"/>
      <w:bookmarkStart w:id="100" w:name="_Toc188627214"/>
      <w:bookmarkStart w:id="101" w:name="_Toc188627354"/>
      <w:r>
        <w:rPr>
          <w:rStyle w:val="CharDivNo"/>
        </w:rPr>
        <w:t>Division 2</w:t>
      </w:r>
      <w:r>
        <w:t> — </w:t>
      </w:r>
      <w:r>
        <w:rPr>
          <w:rStyle w:val="CharDivText"/>
        </w:rPr>
        <w:t>Annual reports</w:t>
      </w:r>
      <w:bookmarkEnd w:id="98"/>
      <w:bookmarkEnd w:id="99"/>
      <w:bookmarkEnd w:id="100"/>
      <w:bookmarkEnd w:id="101"/>
    </w:p>
    <w:p>
      <w:pPr>
        <w:pStyle w:val="Footnoteheading"/>
      </w:pPr>
      <w:r>
        <w:tab/>
        <w:t>[Heading inserted: Gazette 26 Aug 2011 p. 3483.]</w:t>
      </w:r>
    </w:p>
    <w:p>
      <w:pPr>
        <w:pStyle w:val="Heading5"/>
      </w:pPr>
      <w:bookmarkStart w:id="102" w:name="_Toc188627355"/>
      <w:r>
        <w:rPr>
          <w:rStyle w:val="CharSectno"/>
        </w:rPr>
        <w:t>19B</w:t>
      </w:r>
      <w:r>
        <w:t>.</w:t>
      </w:r>
      <w:r>
        <w:tab/>
        <w:t>Information to be included in annual report (Act s. 5.53(2)(g) and (i))</w:t>
      </w:r>
      <w:bookmarkEnd w:id="102"/>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lastRenderedPageBreak/>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lastRenderedPageBreak/>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103" w:name="_Toc188627356"/>
      <w:r>
        <w:rPr>
          <w:rStyle w:val="CharSectno"/>
        </w:rPr>
        <w:t>19BB</w:t>
      </w:r>
      <w:r>
        <w:t>.</w:t>
      </w:r>
      <w:r>
        <w:tab/>
        <w:t>Information about trading undertakings to be included in annual report (Act s. 5.53(2)(i))</w:t>
      </w:r>
      <w:bookmarkEnd w:id="103"/>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 xml:space="preserve">in relation to each major trading undertaking, in addition to the information required under paragraph (a), a statement setting out all other revenue and expenditure that is not included in the income statement referred to in paragraph (a)(i) but that has been used in the pricing </w:t>
      </w:r>
      <w:r>
        <w:lastRenderedPageBreak/>
        <w:t>structure for goods or services to be provided by the undertaking.</w:t>
      </w:r>
    </w:p>
    <w:p>
      <w:pPr>
        <w:pStyle w:val="Footnotesection"/>
      </w:pPr>
      <w:r>
        <w:tab/>
        <w:t>[Regulation 19BB inserted: SL 2023/106 r. 33.]</w:t>
      </w:r>
    </w:p>
    <w:p>
      <w:pPr>
        <w:pStyle w:val="Heading5"/>
      </w:pPr>
      <w:bookmarkStart w:id="104" w:name="_Toc188627357"/>
      <w:r>
        <w:rPr>
          <w:rStyle w:val="CharSectno"/>
        </w:rPr>
        <w:t>19BC</w:t>
      </w:r>
      <w:r>
        <w:t>.</w:t>
      </w:r>
      <w:r>
        <w:tab/>
        <w:t>Information about land transactions to be included in annual report (Act s. 5.53(2)(i))</w:t>
      </w:r>
      <w:bookmarkEnd w:id="104"/>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w:t>
      </w:r>
      <w:r>
        <w:rPr>
          <w:snapToGrid w:val="0"/>
        </w:rPr>
        <w:lastRenderedPageBreak/>
        <w:t xml:space="preserve">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105" w:name="_Toc188627358"/>
      <w:r>
        <w:rPr>
          <w:rStyle w:val="CharSectno"/>
        </w:rPr>
        <w:t>19BD</w:t>
      </w:r>
      <w:r>
        <w:t>.</w:t>
      </w:r>
      <w:r>
        <w:tab/>
        <w:t>Information about fees, expenses and allowances to be included in annual report (Act s. 5.53(2)(i))</w:t>
      </w:r>
      <w:bookmarkEnd w:id="105"/>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106" w:name="_Toc188627359"/>
      <w:r>
        <w:rPr>
          <w:rStyle w:val="CharSectno"/>
        </w:rPr>
        <w:lastRenderedPageBreak/>
        <w:t>19BE</w:t>
      </w:r>
      <w:r>
        <w:t>.</w:t>
      </w:r>
      <w:r>
        <w:tab/>
        <w:t>Information about capital grants, subsidies and contributions to be included in annual report (Act s. 5.53(2)(i))</w:t>
      </w:r>
      <w:bookmarkEnd w:id="106"/>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107" w:name="_Toc188606151"/>
      <w:bookmarkStart w:id="108" w:name="_Toc188607294"/>
      <w:bookmarkStart w:id="109" w:name="_Toc188627220"/>
      <w:bookmarkStart w:id="110" w:name="_Toc188627360"/>
      <w:r>
        <w:rPr>
          <w:rStyle w:val="CharDivNo"/>
        </w:rPr>
        <w:t>Division 3</w:t>
      </w:r>
      <w:r>
        <w:t> — </w:t>
      </w:r>
      <w:r>
        <w:rPr>
          <w:rStyle w:val="CharDivText"/>
        </w:rPr>
        <w:t>Planning for the future</w:t>
      </w:r>
      <w:bookmarkEnd w:id="107"/>
      <w:bookmarkEnd w:id="108"/>
      <w:bookmarkEnd w:id="109"/>
      <w:bookmarkEnd w:id="110"/>
    </w:p>
    <w:p>
      <w:pPr>
        <w:pStyle w:val="Footnoteheading"/>
        <w:spacing w:before="100"/>
      </w:pPr>
      <w:r>
        <w:tab/>
        <w:t>[Heading inserted: Gazette 26 Aug 2011 p. 3483.]</w:t>
      </w:r>
    </w:p>
    <w:p>
      <w:pPr>
        <w:pStyle w:val="Heading5"/>
      </w:pPr>
      <w:bookmarkStart w:id="111" w:name="_Toc188627361"/>
      <w:r>
        <w:rPr>
          <w:rStyle w:val="CharSectno"/>
        </w:rPr>
        <w:t>19C</w:t>
      </w:r>
      <w:r>
        <w:t>.</w:t>
      </w:r>
      <w:r>
        <w:tab/>
        <w:t>Strategic community plans, requirements for (Act s. 5.56)</w:t>
      </w:r>
      <w:bookmarkEnd w:id="111"/>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lastRenderedPageBreak/>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112" w:name="_Toc188627362"/>
      <w:r>
        <w:rPr>
          <w:rStyle w:val="CharSectno"/>
        </w:rPr>
        <w:lastRenderedPageBreak/>
        <w:t>19DA</w:t>
      </w:r>
      <w:r>
        <w:t>.</w:t>
      </w:r>
      <w:r>
        <w:tab/>
        <w:t>Corporate business plans, requirements for (Act s. 5.56)</w:t>
      </w:r>
      <w:bookmarkEnd w:id="112"/>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lastRenderedPageBreak/>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113" w:name="_Toc188627363"/>
      <w:r>
        <w:rPr>
          <w:rStyle w:val="CharSectno"/>
        </w:rPr>
        <w:t>19DB</w:t>
      </w:r>
      <w:r>
        <w:t>.</w:t>
      </w:r>
      <w:r>
        <w:tab/>
        <w:t>Transitional provisions for plans for the future until 30 June 2013</w:t>
      </w:r>
      <w:bookmarkEnd w:id="113"/>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lastRenderedPageBreak/>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114" w:name="_Toc188627364"/>
      <w:r>
        <w:rPr>
          <w:rStyle w:val="CharSectno"/>
        </w:rPr>
        <w:t>19D</w:t>
      </w:r>
      <w:r>
        <w:t>.</w:t>
      </w:r>
      <w:r>
        <w:tab/>
        <w:t>Public notice of adoption of strategic community plan</w:t>
      </w:r>
      <w:bookmarkEnd w:id="114"/>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115" w:name="_Toc188606156"/>
      <w:bookmarkStart w:id="116" w:name="_Toc188607299"/>
      <w:bookmarkStart w:id="117" w:name="_Toc188627225"/>
      <w:bookmarkStart w:id="118" w:name="_Toc188627365"/>
      <w:r>
        <w:rPr>
          <w:rStyle w:val="CharPartNo"/>
        </w:rPr>
        <w:lastRenderedPageBreak/>
        <w:t>Part 6</w:t>
      </w:r>
      <w:r>
        <w:rPr>
          <w:rStyle w:val="CharDivNo"/>
        </w:rPr>
        <w:t> </w:t>
      </w:r>
      <w:r>
        <w:t>—</w:t>
      </w:r>
      <w:r>
        <w:rPr>
          <w:rStyle w:val="CharDivText"/>
        </w:rPr>
        <w:t> </w:t>
      </w:r>
      <w:r>
        <w:rPr>
          <w:rStyle w:val="CharPartText"/>
        </w:rPr>
        <w:t>Disclosure of financial interests</w:t>
      </w:r>
      <w:r>
        <w:rPr>
          <w:szCs w:val="30"/>
        </w:rPr>
        <w:t xml:space="preserve"> and gifts</w:t>
      </w:r>
      <w:bookmarkEnd w:id="115"/>
      <w:bookmarkEnd w:id="116"/>
      <w:bookmarkEnd w:id="117"/>
      <w:bookmarkEnd w:id="118"/>
    </w:p>
    <w:p>
      <w:pPr>
        <w:pStyle w:val="Footnoteheading"/>
      </w:pPr>
      <w:r>
        <w:tab/>
        <w:t>[Heading inserted: Gazette 26 Aug 2011 p. 3487; amended: Gazette 18 Oct 2019 p. 3679.]</w:t>
      </w:r>
    </w:p>
    <w:p>
      <w:pPr>
        <w:pStyle w:val="Heading5"/>
      </w:pPr>
      <w:bookmarkStart w:id="119" w:name="_Toc188627366"/>
      <w:r>
        <w:rPr>
          <w:rStyle w:val="CharSectno"/>
        </w:rPr>
        <w:t>20</w:t>
      </w:r>
      <w:r>
        <w:t>.</w:t>
      </w:r>
      <w:r>
        <w:tab/>
        <w:t>Closely associated persons, matters prescribed for (Act s. 5.62)</w:t>
      </w:r>
      <w:bookmarkEnd w:id="119"/>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20" w:name="_Toc188627367"/>
      <w:r>
        <w:rPr>
          <w:rStyle w:val="CharSectno"/>
        </w:rPr>
        <w:t>20A</w:t>
      </w:r>
      <w:r>
        <w:t>.</w:t>
      </w:r>
      <w:r>
        <w:tab/>
        <w:t>Amounts relating to gifts prescribed (Act s. 5.62(1A), 5.68(1C), 5.71B(2) and (4), 5.87A(3) and 5.87B(3))</w:t>
      </w:r>
      <w:bookmarkEnd w:id="120"/>
    </w:p>
    <w:p>
      <w:pPr>
        <w:pStyle w:val="Subsection"/>
      </w:pPr>
      <w:r>
        <w:tab/>
        <w:t>(1)</w:t>
      </w:r>
      <w:r>
        <w:tab/>
        <w:t>The amount prescribed for the purposes of sections 5.62(1A)(a)(i) and (ii), 5.87A(3)(a) and 5.87B(3)(a) is $300.</w:t>
      </w:r>
    </w:p>
    <w:p>
      <w:pPr>
        <w:pStyle w:val="Subsection"/>
        <w:keepNext/>
      </w:pPr>
      <w:r>
        <w:lastRenderedPageBreak/>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121" w:name="_Toc188627368"/>
      <w:r>
        <w:rPr>
          <w:rStyle w:val="CharSectno"/>
        </w:rPr>
        <w:t>20B</w:t>
      </w:r>
      <w:r>
        <w:t>.</w:t>
      </w:r>
      <w:r>
        <w:tab/>
        <w:t>Excluded gifts prescribed (Act s. 5.62(1B)(b))</w:t>
      </w:r>
      <w:bookmarkEnd w:id="121"/>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122" w:name="_Toc188627369"/>
      <w:r>
        <w:rPr>
          <w:rStyle w:val="CharSectno"/>
        </w:rPr>
        <w:t>21</w:t>
      </w:r>
      <w:r>
        <w:t>.</w:t>
      </w:r>
      <w:r>
        <w:tab/>
        <w:t>Interests that need not be disclosed (Act s. 5.63(1)(h))</w:t>
      </w:r>
      <w:bookmarkEnd w:id="122"/>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lastRenderedPageBreak/>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Indenta"/>
      </w:pPr>
      <w:r>
        <w:tab/>
        <w:t>(f)</w:t>
      </w:r>
      <w:r>
        <w:tab/>
        <w:t xml:space="preserve">an interest relating to the application of the </w:t>
      </w:r>
      <w:r>
        <w:rPr>
          <w:i/>
          <w:iCs/>
        </w:rPr>
        <w:t>Taxation Administration Act 1953</w:t>
      </w:r>
      <w:r>
        <w:t xml:space="preserve"> (Commonwealth) Schedule 1 section 12</w:t>
      </w:r>
      <w:r>
        <w:noBreakHyphen/>
        <w:t>45(1)(e) in relation to the local government.</w:t>
      </w:r>
    </w:p>
    <w:p>
      <w:pPr>
        <w:pStyle w:val="Footnotesection"/>
      </w:pPr>
      <w:r>
        <w:tab/>
        <w:t>[Regulation 21 inserted: Gazette 28 Jun 2002 p. 3080</w:t>
      </w:r>
      <w:r>
        <w:noBreakHyphen/>
        <w:t>1; amended: Gazette 21 Aug 2007 p. 4189; 18 Oct 2019 p. 3680; SL 2025/7 r. 4.]</w:t>
      </w:r>
    </w:p>
    <w:p>
      <w:pPr>
        <w:pStyle w:val="Heading5"/>
      </w:pPr>
      <w:bookmarkStart w:id="123" w:name="_Toc188627370"/>
      <w:r>
        <w:rPr>
          <w:rStyle w:val="CharSectno"/>
        </w:rPr>
        <w:lastRenderedPageBreak/>
        <w:t>21A</w:t>
      </w:r>
      <w:r>
        <w:t>.</w:t>
      </w:r>
      <w:r>
        <w:tab/>
        <w:t>Information to be recorded in minutes of meeting (Act s. 5.68(2)(b))</w:t>
      </w:r>
      <w:bookmarkEnd w:id="123"/>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124" w:name="_Toc188627371"/>
      <w:r>
        <w:rPr>
          <w:rStyle w:val="CharSectno"/>
        </w:rPr>
        <w:t>22</w:t>
      </w:r>
      <w:r>
        <w:rPr>
          <w:snapToGrid w:val="0"/>
        </w:rPr>
        <w:t>.</w:t>
      </w:r>
      <w:r>
        <w:rPr>
          <w:snapToGrid w:val="0"/>
        </w:rPr>
        <w:tab/>
        <w:t xml:space="preserve">Primary returns, form of </w:t>
      </w:r>
      <w:r>
        <w:t>(Act </w:t>
      </w:r>
      <w:r>
        <w:rPr>
          <w:snapToGrid w:val="0"/>
        </w:rPr>
        <w:t>s. 5.75(1) and (2))</w:t>
      </w:r>
      <w:bookmarkEnd w:id="124"/>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25" w:name="_Toc188627372"/>
      <w:r>
        <w:rPr>
          <w:rStyle w:val="CharSectno"/>
        </w:rPr>
        <w:t>23</w:t>
      </w:r>
      <w:r>
        <w:rPr>
          <w:snapToGrid w:val="0"/>
        </w:rPr>
        <w:t>.</w:t>
      </w:r>
      <w:r>
        <w:rPr>
          <w:snapToGrid w:val="0"/>
        </w:rPr>
        <w:tab/>
        <w:t xml:space="preserve">Annual returns, form of </w:t>
      </w:r>
      <w:r>
        <w:t>(Act </w:t>
      </w:r>
      <w:r>
        <w:rPr>
          <w:snapToGrid w:val="0"/>
        </w:rPr>
        <w:t>s. 5.76(1) and (2))</w:t>
      </w:r>
      <w:bookmarkEnd w:id="125"/>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26" w:name="_Toc188627373"/>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26"/>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127" w:name="_Toc18862737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27"/>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28" w:name="_Toc188627375"/>
      <w:r>
        <w:rPr>
          <w:rStyle w:val="CharSectno"/>
        </w:rPr>
        <w:lastRenderedPageBreak/>
        <w:t>28</w:t>
      </w:r>
      <w:r>
        <w:rPr>
          <w:snapToGrid w:val="0"/>
        </w:rPr>
        <w:t>.</w:t>
      </w:r>
      <w:r>
        <w:rPr>
          <w:snapToGrid w:val="0"/>
        </w:rPr>
        <w:tab/>
        <w:t xml:space="preserve">Register of financial interests, form of </w:t>
      </w:r>
      <w:r>
        <w:t>(Act </w:t>
      </w:r>
      <w:r>
        <w:rPr>
          <w:snapToGrid w:val="0"/>
        </w:rPr>
        <w:t>s. 5.88(2))</w:t>
      </w:r>
      <w:bookmarkEnd w:id="128"/>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129" w:name="_Toc188627376"/>
      <w:r>
        <w:rPr>
          <w:rStyle w:val="CharSectno"/>
        </w:rPr>
        <w:t>28A</w:t>
      </w:r>
      <w:r>
        <w:t>.</w:t>
      </w:r>
      <w:r>
        <w:tab/>
        <w:t>Register of gifts (Act s. 5.89A(3))</w:t>
      </w:r>
      <w:bookmarkEnd w:id="129"/>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130" w:name="_Toc188627377"/>
      <w:r>
        <w:rPr>
          <w:rStyle w:val="CharSectno"/>
        </w:rPr>
        <w:t>28B</w:t>
      </w:r>
      <w:r>
        <w:t>.</w:t>
      </w:r>
      <w:r>
        <w:tab/>
        <w:t>Transitional provision for register of gifts</w:t>
      </w:r>
      <w:bookmarkEnd w:id="130"/>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lastRenderedPageBreak/>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131" w:name="_Toc188606169"/>
      <w:bookmarkStart w:id="132" w:name="_Toc188607312"/>
      <w:bookmarkStart w:id="133" w:name="_Toc188627238"/>
      <w:bookmarkStart w:id="134" w:name="_Toc188627378"/>
      <w:r>
        <w:rPr>
          <w:rStyle w:val="CharPartNo"/>
        </w:rPr>
        <w:lastRenderedPageBreak/>
        <w:t>Part 7</w:t>
      </w:r>
      <w:r>
        <w:rPr>
          <w:rStyle w:val="CharDivNo"/>
        </w:rPr>
        <w:t> </w:t>
      </w:r>
      <w:r>
        <w:t>—</w:t>
      </w:r>
      <w:r>
        <w:rPr>
          <w:rStyle w:val="CharDivText"/>
        </w:rPr>
        <w:t> </w:t>
      </w:r>
      <w:r>
        <w:rPr>
          <w:rStyle w:val="CharPartText"/>
        </w:rPr>
        <w:t>Access to information</w:t>
      </w:r>
      <w:bookmarkEnd w:id="131"/>
      <w:bookmarkEnd w:id="132"/>
      <w:bookmarkEnd w:id="133"/>
      <w:bookmarkEnd w:id="134"/>
    </w:p>
    <w:p>
      <w:pPr>
        <w:pStyle w:val="Footnoteheading"/>
        <w:spacing w:before="100"/>
      </w:pPr>
      <w:r>
        <w:tab/>
        <w:t>[Heading inserted: Gazette 26 Aug 2011 p. 3487.]</w:t>
      </w:r>
    </w:p>
    <w:p>
      <w:pPr>
        <w:pStyle w:val="Heading5"/>
        <w:rPr>
          <w:snapToGrid w:val="0"/>
        </w:rPr>
      </w:pPr>
      <w:bookmarkStart w:id="135" w:name="_Toc188627379"/>
      <w:r>
        <w:rPr>
          <w:rStyle w:val="CharSectno"/>
        </w:rPr>
        <w:t>29</w:t>
      </w:r>
      <w:r>
        <w:rPr>
          <w:snapToGrid w:val="0"/>
        </w:rPr>
        <w:t>.</w:t>
      </w:r>
      <w:r>
        <w:rPr>
          <w:snapToGrid w:val="0"/>
        </w:rPr>
        <w:tab/>
        <w:t xml:space="preserve">Information to be available for public inspection </w:t>
      </w:r>
      <w:r>
        <w:t>(Act </w:t>
      </w:r>
      <w:r>
        <w:rPr>
          <w:snapToGrid w:val="0"/>
        </w:rPr>
        <w:t>s. 5.94)</w:t>
      </w:r>
      <w:bookmarkEnd w:id="135"/>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136" w:name="_Toc188627380"/>
      <w:r>
        <w:rPr>
          <w:rStyle w:val="CharSectno"/>
        </w:rPr>
        <w:lastRenderedPageBreak/>
        <w:t>29A</w:t>
      </w:r>
      <w:r>
        <w:t>.</w:t>
      </w:r>
      <w:r>
        <w:tab/>
        <w:t>Limits on right to inspect local government information (Act s. 5.95)</w:t>
      </w:r>
      <w:bookmarkEnd w:id="136"/>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137" w:name="_Toc188627381"/>
      <w:r>
        <w:rPr>
          <w:rStyle w:val="CharSectno"/>
        </w:rPr>
        <w:t>29B</w:t>
      </w:r>
      <w:r>
        <w:t>.</w:t>
      </w:r>
      <w:r>
        <w:tab/>
        <w:t>Copies of certain information not to be provided (Act s. 5.96)</w:t>
      </w:r>
      <w:bookmarkEnd w:id="137"/>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lastRenderedPageBreak/>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138" w:name="_Toc188627382"/>
      <w:r>
        <w:rPr>
          <w:rStyle w:val="CharSectno"/>
        </w:rPr>
        <w:t>29C</w:t>
      </w:r>
      <w:r>
        <w:t>.</w:t>
      </w:r>
      <w:r>
        <w:tab/>
        <w:t>Information to be published on official website (Act s. 5.96A(1)(i))</w:t>
      </w:r>
      <w:bookmarkEnd w:id="138"/>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lastRenderedPageBreak/>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w:t>
      </w:r>
      <w:r>
        <w:lastRenderedPageBreak/>
        <w:t xml:space="preserve">before 14 July immediately following the end of the financial year to which the information relates. </w:t>
      </w:r>
    </w:p>
    <w:p>
      <w:pPr>
        <w:pStyle w:val="Footnotesection"/>
      </w:pPr>
      <w:r>
        <w:tab/>
        <w:t>[Regulation 29C inserted: SL 2020/213 r. 24; amended: SL 2023/102 r. 6; SL 2023/158 r. 8.]</w:t>
      </w:r>
    </w:p>
    <w:p>
      <w:pPr>
        <w:pStyle w:val="Heading5"/>
      </w:pPr>
      <w:bookmarkStart w:id="139" w:name="_Toc188627383"/>
      <w:r>
        <w:rPr>
          <w:rStyle w:val="CharSectno"/>
        </w:rPr>
        <w:t>29D</w:t>
      </w:r>
      <w:r>
        <w:t>.</w:t>
      </w:r>
      <w:r>
        <w:tab/>
        <w:t>Period for which information to be kept on official website (Act s. 5.96A(5))</w:t>
      </w:r>
      <w:bookmarkEnd w:id="139"/>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140" w:name="_Toc188606175"/>
      <w:bookmarkStart w:id="141" w:name="_Toc188607318"/>
      <w:bookmarkStart w:id="142" w:name="_Toc188627244"/>
      <w:bookmarkStart w:id="143" w:name="_Toc188627384"/>
      <w:r>
        <w:rPr>
          <w:rStyle w:val="CharPartNo"/>
        </w:rPr>
        <w:lastRenderedPageBreak/>
        <w:t>Part 8</w:t>
      </w:r>
      <w:r>
        <w:rPr>
          <w:rStyle w:val="CharDivNo"/>
        </w:rPr>
        <w:t> </w:t>
      </w:r>
      <w:r>
        <w:t>—</w:t>
      </w:r>
      <w:r>
        <w:rPr>
          <w:rStyle w:val="CharDivText"/>
        </w:rPr>
        <w:t> </w:t>
      </w:r>
      <w:r>
        <w:rPr>
          <w:rStyle w:val="CharPartText"/>
        </w:rPr>
        <w:t>Local government payments and gifts to members</w:t>
      </w:r>
      <w:bookmarkEnd w:id="140"/>
      <w:bookmarkEnd w:id="141"/>
      <w:bookmarkEnd w:id="142"/>
      <w:bookmarkEnd w:id="143"/>
    </w:p>
    <w:p>
      <w:pPr>
        <w:pStyle w:val="Footnoteheading"/>
      </w:pPr>
      <w:r>
        <w:tab/>
        <w:t>[Heading inserted: Gazette 26 Aug 2011 p. 3487.]</w:t>
      </w:r>
    </w:p>
    <w:p>
      <w:pPr>
        <w:pStyle w:val="Heading5"/>
        <w:rPr>
          <w:snapToGrid w:val="0"/>
        </w:rPr>
      </w:pPr>
      <w:bookmarkStart w:id="144" w:name="_Toc188627385"/>
      <w:r>
        <w:rPr>
          <w:rStyle w:val="CharSectno"/>
        </w:rPr>
        <w:t>30</w:t>
      </w:r>
      <w:r>
        <w:rPr>
          <w:snapToGrid w:val="0"/>
        </w:rPr>
        <w:t>.</w:t>
      </w:r>
      <w:r>
        <w:rPr>
          <w:snapToGrid w:val="0"/>
        </w:rPr>
        <w:tab/>
        <w:t xml:space="preserve">Meeting attendance fees </w:t>
      </w:r>
      <w:r>
        <w:t>(Act </w:t>
      </w:r>
      <w:r>
        <w:rPr>
          <w:snapToGrid w:val="0"/>
        </w:rPr>
        <w:t>s. 5.98(1) and (2A))</w:t>
      </w:r>
      <w:bookmarkEnd w:id="144"/>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lastRenderedPageBreak/>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45" w:name="_Toc188627386"/>
      <w:r>
        <w:rPr>
          <w:rStyle w:val="CharSectno"/>
        </w:rPr>
        <w:t>31</w:t>
      </w:r>
      <w:r>
        <w:rPr>
          <w:snapToGrid w:val="0"/>
        </w:rPr>
        <w:t>.</w:t>
      </w:r>
      <w:r>
        <w:rPr>
          <w:snapToGrid w:val="0"/>
        </w:rPr>
        <w:tab/>
      </w:r>
      <w:r>
        <w:t>Expenses to be reimbursed (Act s. 5.98(2)(a))</w:t>
      </w:r>
      <w:bookmarkEnd w:id="145"/>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146" w:name="_Toc188627387"/>
      <w:r>
        <w:rPr>
          <w:rStyle w:val="CharSectno"/>
        </w:rPr>
        <w:lastRenderedPageBreak/>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146"/>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Heading5"/>
      </w:pPr>
      <w:bookmarkStart w:id="147" w:name="_Toc187925402"/>
      <w:bookmarkStart w:id="148" w:name="_Toc187925815"/>
      <w:bookmarkStart w:id="149" w:name="_Toc188627388"/>
      <w:r>
        <w:rPr>
          <w:rStyle w:val="CharSectno"/>
        </w:rPr>
        <w:t>32A</w:t>
      </w:r>
      <w:r>
        <w:t>.</w:t>
      </w:r>
      <w:r>
        <w:tab/>
        <w:t>Class 1 local governments and class 2 local governments required to pay superannuation contribution payments (Act s. 5.99B(4))</w:t>
      </w:r>
      <w:bookmarkEnd w:id="147"/>
      <w:bookmarkEnd w:id="148"/>
      <w:bookmarkEnd w:id="149"/>
    </w:p>
    <w:p>
      <w:pPr>
        <w:pStyle w:val="Subsection"/>
      </w:pPr>
      <w:r>
        <w:tab/>
        <w:t>(1)</w:t>
      </w:r>
      <w:r>
        <w:tab/>
        <w:t>This regulation applies for the purposes of section 5.99B(4) on and after 19 October 2025.</w:t>
      </w:r>
    </w:p>
    <w:p>
      <w:pPr>
        <w:pStyle w:val="Subsection"/>
        <w:keepNext/>
      </w:pPr>
      <w:r>
        <w:tab/>
        <w:t>(2)</w:t>
      </w:r>
      <w:r>
        <w:tab/>
        <w:t xml:space="preserve">A local government, for which no decision under section 5.99B(2) is in effect, must pay superannuation contribution payments for its council members under </w:t>
      </w:r>
      <w:r>
        <w:lastRenderedPageBreak/>
        <w:t>section 5.99B if the local government is a class 1 local government or class 2 local government.</w:t>
      </w:r>
    </w:p>
    <w:p>
      <w:pPr>
        <w:pStyle w:val="PermNoteHeading"/>
      </w:pPr>
      <w:r>
        <w:tab/>
        <w:t>Notes for this regulation:</w:t>
      </w:r>
    </w:p>
    <w:p>
      <w:pPr>
        <w:pStyle w:val="PermNoteText"/>
      </w:pPr>
      <w:r>
        <w:tab/>
        <w:t>1.</w:t>
      </w:r>
      <w:r>
        <w:tab/>
        <w:t xml:space="preserve">In subregulation (2), </w:t>
      </w:r>
      <w:r>
        <w:rPr>
          <w:b/>
          <w:bCs/>
          <w:i/>
          <w:iCs/>
        </w:rPr>
        <w:t>class 1 local government</w:t>
      </w:r>
      <w:r>
        <w:t xml:space="preserve"> and </w:t>
      </w:r>
      <w:r>
        <w:rPr>
          <w:b/>
          <w:bCs/>
          <w:i/>
          <w:iCs/>
        </w:rPr>
        <w:t>class 2 local government</w:t>
      </w:r>
      <w:r>
        <w:t xml:space="preserve"> have the meanings given in the </w:t>
      </w:r>
      <w:r>
        <w:rPr>
          <w:i/>
          <w:iCs/>
        </w:rPr>
        <w:t>Local Government (Constitution) Regulations 1998</w:t>
      </w:r>
      <w:r>
        <w:t xml:space="preserve"> regulations 2A and 2B.</w:t>
      </w:r>
    </w:p>
    <w:p>
      <w:pPr>
        <w:pStyle w:val="PermNoteText"/>
      </w:pPr>
      <w:r>
        <w:tab/>
        <w:t>2.</w:t>
      </w:r>
      <w:r>
        <w:tab/>
        <w:t>This regulation is subject to sections 5.99C and 5.99D — see sections 5.99B(9), 5.99C(1)(b) and 5.99D(1)(b).</w:t>
      </w:r>
    </w:p>
    <w:p>
      <w:pPr>
        <w:pStyle w:val="Footnotesection"/>
      </w:pPr>
      <w:r>
        <w:tab/>
        <w:t>[Regulation 32A inserted: SL 2025/7 r. 5.]</w:t>
      </w:r>
    </w:p>
    <w:p>
      <w:pPr>
        <w:pStyle w:val="Heading5"/>
      </w:pPr>
      <w:bookmarkStart w:id="150" w:name="_Toc187925403"/>
      <w:bookmarkStart w:id="151" w:name="_Toc187925816"/>
      <w:bookmarkStart w:id="152" w:name="_Toc188627389"/>
      <w:r>
        <w:rPr>
          <w:rStyle w:val="CharSectno"/>
        </w:rPr>
        <w:t>32B</w:t>
      </w:r>
      <w:r>
        <w:t>.</w:t>
      </w:r>
      <w:r>
        <w:tab/>
        <w:t>Recovery of amount for superannuation contribution payment referable to annual allowance or annual fee paid in advance (Act s. 5.99E(2))</w:t>
      </w:r>
      <w:bookmarkEnd w:id="150"/>
      <w:bookmarkEnd w:id="151"/>
      <w:bookmarkEnd w:id="152"/>
    </w:p>
    <w:p>
      <w:pPr>
        <w:pStyle w:val="Subsection"/>
      </w:pPr>
      <w:r>
        <w:tab/>
        <w:t>(1)</w:t>
      </w:r>
      <w:r>
        <w:tab/>
        <w:t>This regulation applies for the purposes of section 5.99E(2) in respect of a case to which section 5.99E(1) applies.</w:t>
      </w:r>
    </w:p>
    <w:p>
      <w:pPr>
        <w:pStyle w:val="Subsection"/>
      </w:pPr>
      <w:r>
        <w:tab/>
        <w:t>(2)</w:t>
      </w:r>
      <w:r>
        <w:tab/>
        <w:t xml:space="preserve">The relevant person must pay the local government an amount determined as follows — </w:t>
      </w:r>
    </w:p>
    <w:p>
      <w:pPr>
        <w:pStyle w:val="Equation"/>
        <w:keepNext/>
        <w:tabs>
          <w:tab w:val="left" w:pos="851"/>
        </w:tabs>
        <w:spacing w:before="120"/>
        <w:ind w:left="851"/>
        <w:rPr>
          <w:rFonts w:ascii="Cambria Math" w:hAnsi="Cambria Math"/>
          <w:iCs/>
        </w:rPr>
      </w:pPr>
      <m:oMathPara>
        <m:oMathParaPr>
          <m:jc m:val="left"/>
        </m:oMathParaPr>
        <m:oMath>
          <m:f>
            <m:fPr>
              <m:ctrlPr>
                <w:rPr>
                  <w:rFonts w:ascii="Cambria Math" w:hAnsi="Cambria Math"/>
                  <w:iCs/>
                </w:rPr>
              </m:ctrlPr>
            </m:fPr>
            <m:num>
              <m:r>
                <m:rPr>
                  <m:sty m:val="p"/>
                </m:rPr>
                <w:rPr>
                  <w:rFonts w:ascii="Cambria Math" w:hAnsi="Cambria Math"/>
                </w:rPr>
                <m:t>R</m:t>
              </m:r>
            </m:num>
            <m:den>
              <m:r>
                <m:rPr>
                  <m:sty m:val="p"/>
                </m:rPr>
                <w:rPr>
                  <w:rFonts w:ascii="Cambria Math" w:hAnsi="Cambria Math"/>
                </w:rPr>
                <m:t>A</m:t>
              </m:r>
            </m:den>
          </m:f>
          <m:r>
            <m:rPr>
              <m:sty m:val="p"/>
            </m:rPr>
            <w:rPr>
              <w:rFonts w:ascii="Cambria Math" w:hAnsi="Cambria Math" w:cs="Cambria Math"/>
            </w:rPr>
            <m:t xml:space="preserve"> ×S</m:t>
          </m:r>
        </m:oMath>
      </m:oMathPara>
    </w:p>
    <w:p>
      <w:pPr>
        <w:pStyle w:val="MiscellaneousBody"/>
        <w:ind w:left="851" w:hanging="851"/>
      </w:pPr>
      <w:r>
        <w:tab/>
        <w:t xml:space="preserve">where — </w:t>
      </w:r>
    </w:p>
    <w:p>
      <w:pPr>
        <w:pStyle w:val="MiscellaneousBody"/>
        <w:tabs>
          <w:tab w:val="left" w:pos="851"/>
        </w:tabs>
        <w:ind w:left="1418" w:hanging="1418"/>
      </w:pPr>
      <w:r>
        <w:tab/>
        <w:t>R</w:t>
      </w:r>
      <w:r>
        <w:tab/>
        <w:t>is the amount that the relevant person must repay under regulation 34AE(2) in respect of the advance payment;</w:t>
      </w:r>
    </w:p>
    <w:p>
      <w:pPr>
        <w:pStyle w:val="MiscellaneousBody"/>
        <w:tabs>
          <w:tab w:val="left" w:pos="851"/>
        </w:tabs>
        <w:ind w:left="1418" w:hanging="1418"/>
      </w:pPr>
      <w:r>
        <w:tab/>
        <w:t>A</w:t>
      </w:r>
      <w:r>
        <w:tab/>
        <w:t>is the amount of the advance payment;</w:t>
      </w:r>
    </w:p>
    <w:p>
      <w:pPr>
        <w:pStyle w:val="MiscellaneousBody"/>
        <w:tabs>
          <w:tab w:val="left" w:pos="851"/>
        </w:tabs>
        <w:ind w:left="1418" w:hanging="1418"/>
      </w:pPr>
      <w:r>
        <w:tab/>
        <w:t>S</w:t>
      </w:r>
      <w:r>
        <w:tab/>
        <w:t>is the amount of the superannuation contribution payment (subject to subregulation (3)).</w:t>
      </w:r>
    </w:p>
    <w:p>
      <w:pPr>
        <w:pStyle w:val="Subsection"/>
      </w:pPr>
      <w:r>
        <w:tab/>
        <w:t>(3)</w:t>
      </w:r>
      <w:r>
        <w:tab/>
        <w:t>If the superannuation contribution payment was paid only partly by reference to, or otherwise in connection with, the advance payment, the reference in subregulation (2) in the definition of the variable “S” to the superannuation contribution payment is a reference to the part of that payment, as determined by the local government, that was paid by reference to, or otherwise in connection with, the advance payment.</w:t>
      </w:r>
    </w:p>
    <w:p>
      <w:pPr>
        <w:pStyle w:val="Subsection"/>
      </w:pPr>
      <w:r>
        <w:lastRenderedPageBreak/>
        <w:tab/>
        <w:t>(4)</w:t>
      </w:r>
      <w:r>
        <w:tab/>
        <w:t>The local government must take action to recover the amount that must be paid under subregulation (2) as a debt due from the relevant person to the local government.</w:t>
      </w:r>
    </w:p>
    <w:p>
      <w:pPr>
        <w:pStyle w:val="Footnotesection"/>
      </w:pPr>
      <w:r>
        <w:tab/>
        <w:t>[Regulation 32B inserted: SL 2025/7 r. 5.]</w:t>
      </w:r>
    </w:p>
    <w:p>
      <w:pPr>
        <w:pStyle w:val="Ednotesection"/>
      </w:pPr>
      <w:r>
        <w:t>[</w:t>
      </w:r>
      <w:r>
        <w:rPr>
          <w:b/>
        </w:rPr>
        <w:t>33-34AB.</w:t>
      </w:r>
      <w:r>
        <w:tab/>
        <w:t>Deleted: Gazette 13 Jul 2012 p. 3219]</w:t>
      </w:r>
    </w:p>
    <w:p>
      <w:pPr>
        <w:pStyle w:val="Heading5"/>
        <w:spacing w:before="200"/>
      </w:pPr>
      <w:bookmarkStart w:id="153" w:name="_Toc188627390"/>
      <w:r>
        <w:rPr>
          <w:rStyle w:val="CharSectno"/>
        </w:rPr>
        <w:t>34AC</w:t>
      </w:r>
      <w:r>
        <w:t>.</w:t>
      </w:r>
      <w:r>
        <w:tab/>
        <w:t>Gifts to council members, when permitted etc. (Act s. 5.100A)</w:t>
      </w:r>
      <w:bookmarkEnd w:id="153"/>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154" w:name="_Toc188627391"/>
      <w:r>
        <w:rPr>
          <w:rStyle w:val="CharSectno"/>
        </w:rPr>
        <w:t>34ACA</w:t>
      </w:r>
      <w:r>
        <w:t>.</w:t>
      </w:r>
      <w:r>
        <w:tab/>
        <w:t>Fees paid and expenses reimbursed to committee members (Act s. 5.100)</w:t>
      </w:r>
      <w:bookmarkEnd w:id="154"/>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keepNext/>
      </w:pPr>
      <w:r>
        <w:lastRenderedPageBreak/>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keepNext/>
      </w:pPr>
      <w:r>
        <w:tab/>
        <w:t>(b)</w:t>
      </w:r>
      <w:r>
        <w:tab/>
        <w:t xml:space="preserve">ends immediately before the first determination of the Salaries and Allowances Tribunal under the </w:t>
      </w:r>
      <w:r>
        <w:rPr>
          <w:i/>
        </w:rPr>
        <w:t xml:space="preserve">Salaries and </w:t>
      </w:r>
      <w:r>
        <w:rPr>
          <w:i/>
        </w:rPr>
        <w:lastRenderedPageBreak/>
        <w:t>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155" w:name="_Toc188627392"/>
      <w:r>
        <w:rPr>
          <w:rStyle w:val="CharSectno"/>
        </w:rPr>
        <w:t>34AD</w:t>
      </w:r>
      <w:r>
        <w:t>.</w:t>
      </w:r>
      <w:r>
        <w:tab/>
        <w:t>Method of payment of expenses for which person can be reimbursed (Act s. 5.101A)</w:t>
      </w:r>
      <w:bookmarkEnd w:id="155"/>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56" w:name="_Toc188627393"/>
      <w:r>
        <w:rPr>
          <w:rStyle w:val="CharSectno"/>
        </w:rPr>
        <w:t>34AE</w:t>
      </w:r>
      <w:r>
        <w:t>.</w:t>
      </w:r>
      <w:r>
        <w:tab/>
        <w:t>Repayment and recovery of advance payments of fees and allowances (Act s. 5.102AB)</w:t>
      </w:r>
      <w:bookmarkEnd w:id="156"/>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lastRenderedPageBreak/>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157" w:name="_Toc188606183"/>
      <w:bookmarkStart w:id="158" w:name="_Toc188607328"/>
      <w:bookmarkStart w:id="159" w:name="_Toc188627254"/>
      <w:bookmarkStart w:id="160" w:name="_Toc188627394"/>
      <w:r>
        <w:rPr>
          <w:rStyle w:val="CharPartNo"/>
        </w:rPr>
        <w:lastRenderedPageBreak/>
        <w:t>Part 9A</w:t>
      </w:r>
      <w:r>
        <w:rPr>
          <w:rStyle w:val="CharDivNo"/>
        </w:rPr>
        <w:t> </w:t>
      </w:r>
      <w:r>
        <w:t>—</w:t>
      </w:r>
      <w:r>
        <w:rPr>
          <w:rStyle w:val="CharDivText"/>
        </w:rPr>
        <w:t> </w:t>
      </w:r>
      <w:r>
        <w:rPr>
          <w:rStyle w:val="CharPartText"/>
        </w:rPr>
        <w:t>Minor breaches by council members</w:t>
      </w:r>
      <w:bookmarkEnd w:id="157"/>
      <w:bookmarkEnd w:id="158"/>
      <w:bookmarkEnd w:id="159"/>
      <w:bookmarkEnd w:id="160"/>
    </w:p>
    <w:p>
      <w:pPr>
        <w:pStyle w:val="Footnoteheading"/>
      </w:pPr>
      <w:r>
        <w:tab/>
        <w:t>[Heading inserted: SL 2021/15 r. 5.]</w:t>
      </w:r>
    </w:p>
    <w:p>
      <w:pPr>
        <w:pStyle w:val="Heading5"/>
      </w:pPr>
      <w:bookmarkStart w:id="161" w:name="_Toc188627395"/>
      <w:r>
        <w:rPr>
          <w:rStyle w:val="CharSectno"/>
        </w:rPr>
        <w:t>34D</w:t>
      </w:r>
      <w:r>
        <w:t>.</w:t>
      </w:r>
      <w:r>
        <w:tab/>
        <w:t>Contravention of local law as to conduct (Act s. 5.105(1)(b))</w:t>
      </w:r>
      <w:bookmarkEnd w:id="161"/>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162" w:name="_Toc188606185"/>
      <w:bookmarkStart w:id="163" w:name="_Toc188607330"/>
      <w:bookmarkStart w:id="164" w:name="_Toc188627256"/>
      <w:bookmarkStart w:id="165" w:name="_Toc188627396"/>
      <w:r>
        <w:rPr>
          <w:rStyle w:val="CharPartNo"/>
        </w:rPr>
        <w:lastRenderedPageBreak/>
        <w:t>Part 10</w:t>
      </w:r>
      <w:r>
        <w:rPr>
          <w:rStyle w:val="CharDivNo"/>
        </w:rPr>
        <w:t> </w:t>
      </w:r>
      <w:r>
        <w:t>—</w:t>
      </w:r>
      <w:r>
        <w:rPr>
          <w:rStyle w:val="CharDivText"/>
        </w:rPr>
        <w:t> </w:t>
      </w:r>
      <w:r>
        <w:rPr>
          <w:rStyle w:val="CharPartText"/>
        </w:rPr>
        <w:t>Training</w:t>
      </w:r>
      <w:bookmarkEnd w:id="162"/>
      <w:bookmarkEnd w:id="163"/>
      <w:bookmarkEnd w:id="164"/>
      <w:bookmarkEnd w:id="165"/>
    </w:p>
    <w:p>
      <w:pPr>
        <w:pStyle w:val="Footnoteheading"/>
      </w:pPr>
      <w:r>
        <w:tab/>
        <w:t>[Heading inserted: Gazette 9 Aug 2019 p. 3022.]</w:t>
      </w:r>
    </w:p>
    <w:p>
      <w:pPr>
        <w:pStyle w:val="Heading5"/>
      </w:pPr>
      <w:bookmarkStart w:id="166" w:name="_Toc188627397"/>
      <w:r>
        <w:rPr>
          <w:rStyle w:val="CharSectno"/>
        </w:rPr>
        <w:t>35</w:t>
      </w:r>
      <w:r>
        <w:t>.</w:t>
      </w:r>
      <w:r>
        <w:tab/>
        <w:t>Training for council members (Act s. 5.126(1))</w:t>
      </w:r>
      <w:bookmarkEnd w:id="166"/>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67" w:name="_Toc188627398"/>
      <w:r>
        <w:rPr>
          <w:rStyle w:val="CharSectno"/>
        </w:rPr>
        <w:lastRenderedPageBreak/>
        <w:t>36</w:t>
      </w:r>
      <w:r>
        <w:t>.</w:t>
      </w:r>
      <w:r>
        <w:tab/>
        <w:t>Exemption from Act s. 5.126(1) requirement</w:t>
      </w:r>
      <w:bookmarkEnd w:id="167"/>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168" w:name="_Toc188627399"/>
      <w:r>
        <w:rPr>
          <w:rStyle w:val="CharSectno"/>
        </w:rPr>
        <w:t>37</w:t>
      </w:r>
      <w:r>
        <w:t>.</w:t>
      </w:r>
      <w:r>
        <w:tab/>
        <w:t>Fees and expenses (Act s. 5.129(4))</w:t>
      </w:r>
      <w:bookmarkEnd w:id="168"/>
    </w:p>
    <w:p>
      <w:pPr>
        <w:pStyle w:val="Subsection"/>
      </w:pPr>
      <w:r>
        <w:tab/>
        <w:t>(1)</w:t>
      </w:r>
      <w:r>
        <w:tab/>
        <w:t>This regulation applies to a policy of a local government under section 5.129 to the extent that the policy makes provision under section 5.129(1)(c) or (d).</w:t>
      </w:r>
    </w:p>
    <w:p>
      <w:pPr>
        <w:pStyle w:val="Subsection"/>
      </w:pPr>
      <w:r>
        <w:lastRenderedPageBreak/>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Ednotesection"/>
      </w:pPr>
      <w:r>
        <w:t>[</w:t>
      </w:r>
      <w:r>
        <w:rPr>
          <w:b/>
        </w:rPr>
        <w:t>38, 39.</w:t>
      </w:r>
      <w:r>
        <w:tab/>
        <w:t>Deleted: Gazette 9 Aug 2019 p. 3022.]</w:t>
      </w:r>
    </w:p>
    <w:p>
      <w:pPr>
        <w:pStyle w:val="Ednotesection"/>
        <w:rPr>
          <w:vertAlign w:val="superscrip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69" w:name="_Toc188606189"/>
      <w:bookmarkStart w:id="170" w:name="_Toc188607334"/>
      <w:bookmarkStart w:id="171" w:name="_Toc188627260"/>
      <w:bookmarkStart w:id="172" w:name="_Toc188627400"/>
      <w:r>
        <w:rPr>
          <w:rStyle w:val="CharSchNo"/>
        </w:rPr>
        <w:lastRenderedPageBreak/>
        <w:t>Schedule 1</w:t>
      </w:r>
      <w:r>
        <w:t> — </w:t>
      </w:r>
      <w:r>
        <w:rPr>
          <w:rStyle w:val="CharSchText"/>
        </w:rPr>
        <w:t>Forms</w:t>
      </w:r>
      <w:bookmarkEnd w:id="169"/>
      <w:bookmarkEnd w:id="170"/>
      <w:bookmarkEnd w:id="171"/>
      <w:bookmarkEnd w:id="172"/>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lastRenderedPageBreak/>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lastRenderedPageBreak/>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174" w:name="_Toc188606190"/>
      <w:bookmarkStart w:id="175" w:name="_Toc188607335"/>
      <w:bookmarkStart w:id="176" w:name="_Toc188627261"/>
      <w:bookmarkStart w:id="177" w:name="_Toc188627401"/>
      <w:r>
        <w:rPr>
          <w:rStyle w:val="CharSchNo"/>
        </w:rPr>
        <w:lastRenderedPageBreak/>
        <w:t>Schedule 2</w:t>
      </w:r>
      <w:r>
        <w:t> — </w:t>
      </w:r>
      <w:r>
        <w:rPr>
          <w:rStyle w:val="CharSchText"/>
        </w:rPr>
        <w:t>Model standards for CEO recruitment, performance and termination</w:t>
      </w:r>
      <w:bookmarkEnd w:id="174"/>
      <w:bookmarkEnd w:id="175"/>
      <w:bookmarkEnd w:id="176"/>
      <w:bookmarkEnd w:id="177"/>
    </w:p>
    <w:p>
      <w:pPr>
        <w:pStyle w:val="yShoulderClause"/>
      </w:pPr>
      <w:r>
        <w:t>[r. 18FA]</w:t>
      </w:r>
    </w:p>
    <w:p>
      <w:pPr>
        <w:pStyle w:val="yFootnoteheading"/>
      </w:pPr>
      <w:r>
        <w:tab/>
        <w:t>[Heading inserted: SL 2021/14 r. 7.]</w:t>
      </w:r>
    </w:p>
    <w:p>
      <w:pPr>
        <w:pStyle w:val="yHeading3"/>
      </w:pPr>
      <w:bookmarkStart w:id="178" w:name="_Toc188606191"/>
      <w:bookmarkStart w:id="179" w:name="_Toc188607336"/>
      <w:bookmarkStart w:id="180" w:name="_Toc188627262"/>
      <w:bookmarkStart w:id="181" w:name="_Toc188627402"/>
      <w:r>
        <w:rPr>
          <w:rStyle w:val="CharSDivNo"/>
        </w:rPr>
        <w:t>Division 1</w:t>
      </w:r>
      <w:r>
        <w:t> — </w:t>
      </w:r>
      <w:r>
        <w:rPr>
          <w:rStyle w:val="CharSDivText"/>
        </w:rPr>
        <w:t>Preliminary provisions</w:t>
      </w:r>
      <w:bookmarkEnd w:id="178"/>
      <w:bookmarkEnd w:id="179"/>
      <w:bookmarkEnd w:id="180"/>
      <w:bookmarkEnd w:id="181"/>
    </w:p>
    <w:p>
      <w:pPr>
        <w:pStyle w:val="yFootnoteheading"/>
      </w:pPr>
      <w:r>
        <w:tab/>
        <w:t>[Heading inserted: SL 2021/14 r. 7.]</w:t>
      </w:r>
    </w:p>
    <w:p>
      <w:pPr>
        <w:pStyle w:val="yHeading5"/>
      </w:pPr>
      <w:bookmarkStart w:id="182" w:name="_Toc188627403"/>
      <w:r>
        <w:rPr>
          <w:rStyle w:val="CharSClsNo"/>
        </w:rPr>
        <w:t>1</w:t>
      </w:r>
      <w:r>
        <w:t>.</w:t>
      </w:r>
      <w:r>
        <w:tab/>
        <w:t>Citation</w:t>
      </w:r>
      <w:bookmarkEnd w:id="182"/>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183" w:name="_Toc188627404"/>
      <w:r>
        <w:rPr>
          <w:rStyle w:val="CharSClsNo"/>
        </w:rPr>
        <w:t>2</w:t>
      </w:r>
      <w:r>
        <w:t>.</w:t>
      </w:r>
      <w:r>
        <w:tab/>
        <w:t>Terms used</w:t>
      </w:r>
      <w:bookmarkEnd w:id="183"/>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lastRenderedPageBreak/>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184" w:name="_Toc188606194"/>
      <w:bookmarkStart w:id="185" w:name="_Toc188607339"/>
      <w:bookmarkStart w:id="186" w:name="_Toc188627265"/>
      <w:bookmarkStart w:id="187" w:name="_Toc188627405"/>
      <w:r>
        <w:rPr>
          <w:rStyle w:val="CharSDivNo"/>
        </w:rPr>
        <w:t>Division 2</w:t>
      </w:r>
      <w:r>
        <w:t> — </w:t>
      </w:r>
      <w:r>
        <w:rPr>
          <w:rStyle w:val="CharSDivText"/>
        </w:rPr>
        <w:t>Standards for recruitment of CEOs</w:t>
      </w:r>
      <w:bookmarkEnd w:id="184"/>
      <w:bookmarkEnd w:id="185"/>
      <w:bookmarkEnd w:id="186"/>
      <w:bookmarkEnd w:id="187"/>
    </w:p>
    <w:p>
      <w:pPr>
        <w:pStyle w:val="yFootnoteheading"/>
      </w:pPr>
      <w:r>
        <w:tab/>
        <w:t>[Heading inserted: SL 2021/14 r. 7.]</w:t>
      </w:r>
    </w:p>
    <w:p>
      <w:pPr>
        <w:pStyle w:val="yHeading5"/>
      </w:pPr>
      <w:bookmarkStart w:id="188" w:name="_Toc188627406"/>
      <w:r>
        <w:rPr>
          <w:rStyle w:val="CharSClsNo"/>
        </w:rPr>
        <w:t>3</w:t>
      </w:r>
      <w:r>
        <w:t>.</w:t>
      </w:r>
      <w:r>
        <w:tab/>
        <w:t>Overview of Division</w:t>
      </w:r>
      <w:bookmarkEnd w:id="188"/>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189" w:name="_Toc188627407"/>
      <w:r>
        <w:rPr>
          <w:rStyle w:val="CharSClsNo"/>
        </w:rPr>
        <w:t>4</w:t>
      </w:r>
      <w:r>
        <w:t>.</w:t>
      </w:r>
      <w:r>
        <w:tab/>
        <w:t>Application of Division</w:t>
      </w:r>
      <w:bookmarkEnd w:id="189"/>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190" w:name="_Toc188627408"/>
      <w:r>
        <w:rPr>
          <w:rStyle w:val="CharSClsNo"/>
        </w:rPr>
        <w:t>5</w:t>
      </w:r>
      <w:r>
        <w:t>.</w:t>
      </w:r>
      <w:r>
        <w:tab/>
        <w:t>Determination of selection criteria and approval of job description form</w:t>
      </w:r>
      <w:bookmarkEnd w:id="190"/>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lastRenderedPageBreak/>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191" w:name="_Toc188627409"/>
      <w:r>
        <w:rPr>
          <w:rStyle w:val="CharSClsNo"/>
        </w:rPr>
        <w:t>6</w:t>
      </w:r>
      <w:r>
        <w:t>.</w:t>
      </w:r>
      <w:r>
        <w:tab/>
        <w:t>Advertising requirements</w:t>
      </w:r>
      <w:bookmarkEnd w:id="191"/>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192" w:name="_Toc188627410"/>
      <w:r>
        <w:rPr>
          <w:rStyle w:val="CharSClsNo"/>
        </w:rPr>
        <w:t>7</w:t>
      </w:r>
      <w:r>
        <w:t>.</w:t>
      </w:r>
      <w:r>
        <w:tab/>
        <w:t>Job description form to be made available by local government</w:t>
      </w:r>
      <w:bookmarkEnd w:id="192"/>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193" w:name="_Toc188627411"/>
      <w:r>
        <w:rPr>
          <w:rStyle w:val="CharSClsNo"/>
        </w:rPr>
        <w:lastRenderedPageBreak/>
        <w:t>8</w:t>
      </w:r>
      <w:r>
        <w:t>.</w:t>
      </w:r>
      <w:r>
        <w:tab/>
        <w:t>Establishment of selection panel for employment of CEO</w:t>
      </w:r>
      <w:bookmarkEnd w:id="193"/>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194" w:name="_Toc188627412"/>
      <w:r>
        <w:rPr>
          <w:rStyle w:val="CharSClsNo"/>
        </w:rPr>
        <w:t>9</w:t>
      </w:r>
      <w:r>
        <w:t>.</w:t>
      </w:r>
      <w:r>
        <w:tab/>
        <w:t>Recommendation by selection panel</w:t>
      </w:r>
      <w:bookmarkEnd w:id="194"/>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lastRenderedPageBreak/>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195" w:name="_Toc188627413"/>
      <w:r>
        <w:rPr>
          <w:rStyle w:val="CharSClsNo"/>
        </w:rPr>
        <w:t>10</w:t>
      </w:r>
      <w:r>
        <w:t>.</w:t>
      </w:r>
      <w:r>
        <w:tab/>
        <w:t>Application of cl. 5 where new process carried out</w:t>
      </w:r>
      <w:bookmarkEnd w:id="195"/>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lastRenderedPageBreak/>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196" w:name="_Toc188627414"/>
      <w:r>
        <w:rPr>
          <w:rStyle w:val="CharSClsNo"/>
        </w:rPr>
        <w:t>11</w:t>
      </w:r>
      <w:r>
        <w:t>.</w:t>
      </w:r>
      <w:r>
        <w:tab/>
        <w:t>Offer of employment in position of CEO</w:t>
      </w:r>
      <w:bookmarkEnd w:id="196"/>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197" w:name="_Toc188627415"/>
      <w:r>
        <w:rPr>
          <w:rStyle w:val="CharSClsNo"/>
        </w:rPr>
        <w:t>12</w:t>
      </w:r>
      <w:r>
        <w:t>.</w:t>
      </w:r>
      <w:r>
        <w:tab/>
        <w:t>Variations to proposed terms of contract of employment</w:t>
      </w:r>
      <w:bookmarkEnd w:id="197"/>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198" w:name="_Toc188627416"/>
      <w:r>
        <w:rPr>
          <w:rStyle w:val="CharSClsNo"/>
        </w:rPr>
        <w:t>13</w:t>
      </w:r>
      <w:r>
        <w:t>.</w:t>
      </w:r>
      <w:r>
        <w:tab/>
        <w:t>Recruitment to be undertaken on expiry of certain CEO contracts</w:t>
      </w:r>
      <w:bookmarkEnd w:id="19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lastRenderedPageBreak/>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199" w:name="_Toc188627417"/>
      <w:r>
        <w:rPr>
          <w:rStyle w:val="CharSClsNo"/>
        </w:rPr>
        <w:t>14</w:t>
      </w:r>
      <w:r>
        <w:t>.</w:t>
      </w:r>
      <w:r>
        <w:tab/>
        <w:t>Confidentiality of information</w:t>
      </w:r>
      <w:bookmarkEnd w:id="199"/>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200" w:name="_Toc188606207"/>
      <w:bookmarkStart w:id="201" w:name="_Toc188607352"/>
      <w:bookmarkStart w:id="202" w:name="_Toc188627278"/>
      <w:bookmarkStart w:id="203" w:name="_Toc188627418"/>
      <w:r>
        <w:rPr>
          <w:rStyle w:val="CharSDivNo"/>
        </w:rPr>
        <w:lastRenderedPageBreak/>
        <w:t>Division 3</w:t>
      </w:r>
      <w:r>
        <w:t> — </w:t>
      </w:r>
      <w:r>
        <w:rPr>
          <w:rStyle w:val="CharSDivText"/>
        </w:rPr>
        <w:t>Standards for review of performance of CEOs</w:t>
      </w:r>
      <w:bookmarkEnd w:id="200"/>
      <w:bookmarkEnd w:id="201"/>
      <w:bookmarkEnd w:id="202"/>
      <w:bookmarkEnd w:id="203"/>
    </w:p>
    <w:p>
      <w:pPr>
        <w:pStyle w:val="yFootnoteheading"/>
        <w:keepNext/>
      </w:pPr>
      <w:r>
        <w:tab/>
        <w:t>[Heading inserted: SL 2021/14 r. 7.]</w:t>
      </w:r>
    </w:p>
    <w:p>
      <w:pPr>
        <w:pStyle w:val="yHeading5"/>
      </w:pPr>
      <w:bookmarkStart w:id="204" w:name="_Toc188627419"/>
      <w:r>
        <w:rPr>
          <w:rStyle w:val="CharSClsNo"/>
        </w:rPr>
        <w:t>15</w:t>
      </w:r>
      <w:r>
        <w:t>.</w:t>
      </w:r>
      <w:r>
        <w:tab/>
        <w:t>Overview of Division</w:t>
      </w:r>
      <w:bookmarkEnd w:id="204"/>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205" w:name="_Toc188627420"/>
      <w:r>
        <w:rPr>
          <w:rStyle w:val="CharSClsNo"/>
        </w:rPr>
        <w:t>16</w:t>
      </w:r>
      <w:r>
        <w:t>.</w:t>
      </w:r>
      <w:r>
        <w:tab/>
        <w:t>Performance review process to be agreed between local government and CEO</w:t>
      </w:r>
      <w:bookmarkEnd w:id="205"/>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206" w:name="_Toc188627421"/>
      <w:r>
        <w:rPr>
          <w:rStyle w:val="CharSClsNo"/>
        </w:rPr>
        <w:t>17</w:t>
      </w:r>
      <w:r>
        <w:t>.</w:t>
      </w:r>
      <w:r>
        <w:tab/>
        <w:t>Carrying out a performance review</w:t>
      </w:r>
      <w:bookmarkEnd w:id="206"/>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207" w:name="_Toc188627422"/>
      <w:r>
        <w:rPr>
          <w:rStyle w:val="CharSClsNo"/>
        </w:rPr>
        <w:lastRenderedPageBreak/>
        <w:t>18</w:t>
      </w:r>
      <w:r>
        <w:t>.</w:t>
      </w:r>
      <w:r>
        <w:tab/>
        <w:t>Endorsement of performance review by local government</w:t>
      </w:r>
      <w:bookmarkEnd w:id="207"/>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208" w:name="_Toc188627423"/>
      <w:r>
        <w:rPr>
          <w:rStyle w:val="CharSClsNo"/>
        </w:rPr>
        <w:t>19</w:t>
      </w:r>
      <w:r>
        <w:t>.</w:t>
      </w:r>
      <w:r>
        <w:tab/>
        <w:t>CEO to be notified of results of performance review</w:t>
      </w:r>
      <w:bookmarkEnd w:id="208"/>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209" w:name="_Toc188606213"/>
      <w:bookmarkStart w:id="210" w:name="_Toc188607358"/>
      <w:bookmarkStart w:id="211" w:name="_Toc188627284"/>
      <w:bookmarkStart w:id="212" w:name="_Toc188627424"/>
      <w:r>
        <w:rPr>
          <w:rStyle w:val="CharSDivNo"/>
        </w:rPr>
        <w:t>Division 4</w:t>
      </w:r>
      <w:r>
        <w:t> — </w:t>
      </w:r>
      <w:r>
        <w:rPr>
          <w:rStyle w:val="CharSDivText"/>
        </w:rPr>
        <w:t>Standards for termination of employment of CEOs</w:t>
      </w:r>
      <w:bookmarkEnd w:id="209"/>
      <w:bookmarkEnd w:id="210"/>
      <w:bookmarkEnd w:id="211"/>
      <w:bookmarkEnd w:id="212"/>
    </w:p>
    <w:p>
      <w:pPr>
        <w:pStyle w:val="yFootnoteheading"/>
      </w:pPr>
      <w:r>
        <w:tab/>
        <w:t>[Heading inserted: SL 2021/14 r. 7.]</w:t>
      </w:r>
    </w:p>
    <w:p>
      <w:pPr>
        <w:pStyle w:val="yHeading5"/>
      </w:pPr>
      <w:bookmarkStart w:id="213" w:name="_Toc188627425"/>
      <w:r>
        <w:rPr>
          <w:rStyle w:val="CharSClsNo"/>
        </w:rPr>
        <w:t>20</w:t>
      </w:r>
      <w:r>
        <w:t>.</w:t>
      </w:r>
      <w:r>
        <w:tab/>
        <w:t>Overview of Division</w:t>
      </w:r>
      <w:bookmarkEnd w:id="213"/>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214" w:name="_Toc188627426"/>
      <w:r>
        <w:rPr>
          <w:rStyle w:val="CharSClsNo"/>
        </w:rPr>
        <w:t>21</w:t>
      </w:r>
      <w:r>
        <w:t>.</w:t>
      </w:r>
      <w:r>
        <w:tab/>
        <w:t>General principles applying to any termination</w:t>
      </w:r>
      <w:bookmarkEnd w:id="214"/>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lastRenderedPageBreak/>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215" w:name="_Toc188627427"/>
      <w:r>
        <w:rPr>
          <w:rStyle w:val="CharSClsNo"/>
        </w:rPr>
        <w:t>22</w:t>
      </w:r>
      <w:r>
        <w:t>.</w:t>
      </w:r>
      <w:r>
        <w:tab/>
        <w:t>Additional principles applying to termination for performance</w:t>
      </w:r>
      <w:r>
        <w:noBreakHyphen/>
        <w:t>related reasons</w:t>
      </w:r>
      <w:bookmarkEnd w:id="215"/>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216" w:name="_Toc188627428"/>
      <w:r>
        <w:rPr>
          <w:rStyle w:val="CharSClsNo"/>
        </w:rPr>
        <w:t>23</w:t>
      </w:r>
      <w:r>
        <w:t>.</w:t>
      </w:r>
      <w:r>
        <w:tab/>
        <w:t>Decision to terminate</w:t>
      </w:r>
      <w:bookmarkEnd w:id="216"/>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217" w:name="_Toc188627429"/>
      <w:r>
        <w:rPr>
          <w:rStyle w:val="CharSClsNo"/>
        </w:rPr>
        <w:lastRenderedPageBreak/>
        <w:t>24</w:t>
      </w:r>
      <w:r>
        <w:t>.</w:t>
      </w:r>
      <w:r>
        <w:tab/>
        <w:t>Notice of termination of employment</w:t>
      </w:r>
      <w:bookmarkEnd w:id="217"/>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218" w:name="_Toc188606219"/>
      <w:bookmarkStart w:id="219" w:name="_Toc188607364"/>
      <w:bookmarkStart w:id="220" w:name="_Toc188627290"/>
      <w:bookmarkStart w:id="221" w:name="_Toc188627430"/>
      <w:r>
        <w:lastRenderedPageBreak/>
        <w:t>Notes</w:t>
      </w:r>
      <w:bookmarkEnd w:id="218"/>
      <w:bookmarkEnd w:id="219"/>
      <w:bookmarkEnd w:id="220"/>
      <w:bookmarkEnd w:id="221"/>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w:t>
      </w:r>
    </w:p>
    <w:p>
      <w:pPr>
        <w:pStyle w:val="nHeading3"/>
      </w:pPr>
      <w:bookmarkStart w:id="222" w:name="_Toc188627431"/>
      <w:r>
        <w:t>Compilation table</w:t>
      </w:r>
      <w:bookmarkEnd w:id="2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lastRenderedPageBreak/>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 xml:space="preserve">Local Government Regulations Amendment Regulations 2022 </w:t>
            </w:r>
            <w:r>
              <w:t xml:space="preserve">Pt. 2 </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Pt. 2 </w:t>
            </w:r>
            <w:r>
              <w:t xml:space="preserve">(other than Div. 3): </w:t>
            </w:r>
            <w:r>
              <w:rPr>
                <w:snapToGrid w:val="0"/>
              </w:rPr>
              <w:t>3 Nov 2022 (see r. 2(b) and SL 2022/175 cl. 2)</w:t>
            </w:r>
            <w:r>
              <w:rPr>
                <w:snapToGrid w:val="0"/>
              </w:rPr>
              <w:br/>
              <w:t>Pt. 2 Div. 3: 3 Nov 2024 (see r. 2(c)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nil"/>
            </w:tcBorders>
            <w:shd w:val="clear" w:color="auto" w:fill="auto"/>
          </w:tcPr>
          <w:p>
            <w:pPr>
              <w:pStyle w:val="nTable"/>
            </w:pPr>
            <w:r>
              <w:rPr>
                <w:i/>
              </w:rPr>
              <w:t xml:space="preserve">Local Government Regulations Amendment Regulations (No. 3) 2023 </w:t>
            </w:r>
            <w:r>
              <w:t>Pt. 2</w:t>
            </w:r>
          </w:p>
        </w:tc>
        <w:tc>
          <w:tcPr>
            <w:tcW w:w="1276" w:type="dxa"/>
            <w:tcBorders>
              <w:top w:val="nil"/>
              <w:bottom w:val="nil"/>
            </w:tcBorders>
            <w:shd w:val="clear" w:color="auto" w:fill="auto"/>
          </w:tcPr>
          <w:p>
            <w:pPr>
              <w:pStyle w:val="nTable"/>
              <w:keepNext/>
              <w:keepLines/>
              <w:spacing w:after="40"/>
            </w:pPr>
            <w:r>
              <w:t>SL 2023/158 18 Oct 2023</w:t>
            </w:r>
          </w:p>
        </w:tc>
        <w:tc>
          <w:tcPr>
            <w:tcW w:w="2693" w:type="dxa"/>
            <w:tcBorders>
              <w:top w:val="nil"/>
              <w:bottom w:val="nil"/>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r>
        <w:tc>
          <w:tcPr>
            <w:tcW w:w="3118" w:type="dxa"/>
            <w:tcBorders>
              <w:top w:val="nil"/>
              <w:bottom w:val="single" w:sz="4" w:space="0" w:color="auto"/>
            </w:tcBorders>
            <w:shd w:val="clear" w:color="auto" w:fill="auto"/>
          </w:tcPr>
          <w:p>
            <w:pPr>
              <w:pStyle w:val="nTable"/>
              <w:rPr>
                <w:i/>
              </w:rPr>
            </w:pPr>
            <w:r>
              <w:rPr>
                <w:i/>
              </w:rPr>
              <w:t xml:space="preserve">Local Government Regulations Amendment Regulations (No. 2) 2025 </w:t>
            </w:r>
            <w:r>
              <w:t>Pt. 2</w:t>
            </w:r>
          </w:p>
        </w:tc>
        <w:tc>
          <w:tcPr>
            <w:tcW w:w="1276" w:type="dxa"/>
            <w:tcBorders>
              <w:top w:val="nil"/>
              <w:bottom w:val="single" w:sz="4" w:space="0" w:color="auto"/>
            </w:tcBorders>
            <w:shd w:val="clear" w:color="auto" w:fill="auto"/>
          </w:tcPr>
          <w:p>
            <w:pPr>
              <w:pStyle w:val="nTable"/>
              <w:keepNext/>
              <w:keepLines/>
              <w:spacing w:after="40"/>
            </w:pPr>
            <w:r>
              <w:t>SL 2025/7 22 Jan 2025</w:t>
            </w:r>
          </w:p>
        </w:tc>
        <w:tc>
          <w:tcPr>
            <w:tcW w:w="2693" w:type="dxa"/>
            <w:tcBorders>
              <w:top w:val="nil"/>
              <w:bottom w:val="single" w:sz="4" w:space="0" w:color="auto"/>
            </w:tcBorders>
            <w:shd w:val="clear" w:color="auto" w:fill="auto"/>
          </w:tcPr>
          <w:p>
            <w:pPr>
              <w:pStyle w:val="nTable"/>
              <w:keepNext/>
              <w:keepLines/>
              <w:spacing w:after="40"/>
              <w:rPr>
                <w:snapToGrid w:val="0"/>
              </w:rPr>
            </w:pPr>
            <w:r>
              <w:t xml:space="preserve">1 Feb 2025 </w:t>
            </w:r>
            <w:r>
              <w:rPr>
                <w:snapToGrid w:val="0"/>
              </w:rPr>
              <w:t>(see r. 2(b))</w:t>
            </w:r>
          </w:p>
        </w:tc>
      </w:tr>
    </w:tbl>
    <w:p>
      <w:pPr>
        <w:pStyle w:val="nHeading3"/>
      </w:pPr>
      <w:bookmarkStart w:id="223" w:name="_Toc188627432"/>
      <w:r>
        <w:lastRenderedPageBreak/>
        <w:t>Other notes</w:t>
      </w:r>
      <w:bookmarkEnd w:id="223"/>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225" w:name="_Toc188606223"/>
      <w:bookmarkStart w:id="226" w:name="_Toc188607367"/>
      <w:bookmarkStart w:id="227" w:name="_Toc188627293"/>
      <w:bookmarkStart w:id="228" w:name="_Toc188627433"/>
      <w:r>
        <w:rPr>
          <w:sz w:val="28"/>
        </w:rPr>
        <w:lastRenderedPageBreak/>
        <w:t>Defined terms</w:t>
      </w:r>
      <w:bookmarkEnd w:id="225"/>
      <w:bookmarkEnd w:id="226"/>
      <w:bookmarkEnd w:id="227"/>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2 cl. 2(1)</w:t>
      </w:r>
    </w:p>
    <w:p>
      <w:pPr>
        <w:pStyle w:val="DefinedTerms"/>
      </w:pPr>
      <w:r>
        <w:t>activity involving a local government discretion</w:t>
      </w:r>
      <w:r>
        <w:tab/>
        <w:t>19AA</w:t>
      </w:r>
    </w:p>
    <w:p>
      <w:pPr>
        <w:pStyle w:val="DefinedTerms"/>
      </w:pPr>
      <w:r>
        <w:t>additional performance criteria</w:t>
      </w:r>
      <w:r>
        <w:tab/>
        <w:t>Sch. 2 cl. 2(1)</w:t>
      </w:r>
    </w:p>
    <w:p>
      <w:pPr>
        <w:pStyle w:val="DefinedTerms"/>
      </w:pPr>
      <w:r>
        <w:t>adopted standards</w:t>
      </w:r>
      <w:r>
        <w:tab/>
        <w:t>18FB(1), 18FC(1)</w:t>
      </w:r>
    </w:p>
    <w:p>
      <w:pPr>
        <w:pStyle w:val="DefinedTerms"/>
      </w:pPr>
      <w:r>
        <w:t>annual return</w:t>
      </w:r>
      <w:r>
        <w:tab/>
        <w:t>29C(1)</w:t>
      </w:r>
    </w:p>
    <w:p>
      <w:pPr>
        <w:pStyle w:val="DefinedTerms"/>
      </w:pPr>
      <w:r>
        <w:t>applicant</w:t>
      </w:r>
      <w:r>
        <w:tab/>
        <w:t>Sch. 2 cl. 2(1)</w:t>
      </w:r>
    </w:p>
    <w:p>
      <w:pPr>
        <w:pStyle w:val="DefinedTerms"/>
      </w:pPr>
      <w:r>
        <w:t>associated person</w:t>
      </w:r>
      <w:r>
        <w:tab/>
        <w:t>19AA</w:t>
      </w:r>
    </w:p>
    <w:p>
      <w:pPr>
        <w:pStyle w:val="DefinedTerms"/>
      </w:pPr>
      <w:r>
        <w:t>broadcast technology</w:t>
      </w:r>
      <w:r>
        <w:tab/>
        <w:t>14G(1)</w:t>
      </w:r>
    </w:p>
    <w:p>
      <w:pPr>
        <w:pStyle w:val="DefinedTerms"/>
      </w:pPr>
      <w:r>
        <w:t>class 3 or 4 council or committee</w:t>
      </w:r>
      <w:r>
        <w:tab/>
        <w:t>14E(1)</w:t>
      </w:r>
    </w:p>
    <w:p>
      <w:pPr>
        <w:pStyle w:val="DefinedTerms"/>
      </w:pPr>
      <w:r>
        <w:t>client or adviser</w:t>
      </w:r>
      <w:r>
        <w:tab/>
        <w:t>20(1)</w:t>
      </w:r>
    </w:p>
    <w:p>
      <w:pPr>
        <w:pStyle w:val="DefinedTerms"/>
      </w:pPr>
      <w:r>
        <w:t>closed proceedings</w:t>
      </w:r>
      <w:r>
        <w:tab/>
        <w:t>14G(1)</w:t>
      </w:r>
    </w:p>
    <w:p>
      <w:pPr>
        <w:pStyle w:val="DefinedTerms"/>
      </w:pPr>
      <w:r>
        <w:t>code of conduct</w:t>
      </w:r>
      <w:r>
        <w:tab/>
        <w:t>3(1), 19AA</w:t>
      </w:r>
    </w:p>
    <w:p>
      <w:pPr>
        <w:pStyle w:val="DefinedTerms"/>
      </w:pPr>
      <w:r>
        <w:t>commencement day</w:t>
      </w:r>
      <w:r>
        <w:tab/>
        <w:t>28B(1), Sch. 2 cl. 13(1)</w:t>
      </w:r>
    </w:p>
    <w:p>
      <w:pPr>
        <w:pStyle w:val="DefinedTerms"/>
      </w:pPr>
      <w:r>
        <w:t>committee</w:t>
      </w:r>
      <w:r>
        <w:tab/>
        <w:t>3(1)</w:t>
      </w:r>
    </w:p>
    <w:p>
      <w:pPr>
        <w:pStyle w:val="DefinedTerms"/>
      </w:pPr>
      <w:r>
        <w:t>contract of employment</w:t>
      </w:r>
      <w:r>
        <w:tab/>
        <w:t>Sch. 2 cl. 2(1)</w:t>
      </w:r>
    </w:p>
    <w:p>
      <w:pPr>
        <w:pStyle w:val="DefinedTerms"/>
      </w:pPr>
      <w:r>
        <w:t>contractual performance criteria</w:t>
      </w:r>
      <w:r>
        <w:tab/>
        <w:t>Sch. 2 cl. 2(1)</w:t>
      </w:r>
    </w:p>
    <w:p>
      <w:pPr>
        <w:pStyle w:val="DefinedTerms"/>
      </w:pPr>
      <w:r>
        <w:t>corporate business plan</w:t>
      </w:r>
      <w:r>
        <w:tab/>
        <w:t>19BA</w:t>
      </w:r>
    </w:p>
    <w:p>
      <w:pPr>
        <w:pStyle w:val="DefinedTerms"/>
      </w:pPr>
      <w:r>
        <w:t>electronic meeting</w:t>
      </w:r>
      <w:r>
        <w:tab/>
        <w:t>14E(1), 14G(1)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19AA</w:t>
      </w:r>
    </w:p>
    <w:p>
      <w:pPr>
        <w:pStyle w:val="DefinedTerms"/>
      </w:pPr>
      <w:r>
        <w:t>improvised recording</w:t>
      </w:r>
      <w:r>
        <w:tab/>
        <w:t>14G(1), 14I(4)</w:t>
      </w:r>
    </w:p>
    <w:p>
      <w:pPr>
        <w:pStyle w:val="DefinedTerms"/>
      </w:pPr>
      <w:r>
        <w:t>income statement</w:t>
      </w:r>
      <w:r>
        <w:tab/>
        <w:t>19BB(1)</w:t>
      </w:r>
    </w:p>
    <w:p>
      <w:pPr>
        <w:pStyle w:val="DefinedTerms"/>
      </w:pPr>
      <w:r>
        <w:t>incumbent CEO</w:t>
      </w:r>
      <w:r>
        <w:tab/>
        <w:t>Sch. 2 cl. 13(2)</w:t>
      </w:r>
    </w:p>
    <w:p>
      <w:pPr>
        <w:pStyle w:val="DefinedTerms"/>
      </w:pPr>
      <w:r>
        <w:t>independent person</w:t>
      </w:r>
      <w:r>
        <w:tab/>
        <w:t>Sch. 2 cl. 8(1)</w:t>
      </w:r>
    </w:p>
    <w:p>
      <w:pPr>
        <w:pStyle w:val="DefinedTerms"/>
      </w:pPr>
      <w:r>
        <w:t>interest</w:t>
      </w:r>
      <w:r>
        <w:tab/>
        <w:t>19AA</w:t>
      </w:r>
    </w:p>
    <w:p>
      <w:pPr>
        <w:pStyle w:val="DefinedTerms"/>
      </w:pPr>
      <w:r>
        <w:t>job description form</w:t>
      </w:r>
      <w:r>
        <w:tab/>
        <w:t>Sch. 2 cl. 2(1)</w:t>
      </w:r>
    </w:p>
    <w:p>
      <w:pPr>
        <w:pStyle w:val="DefinedTerms"/>
      </w:pPr>
      <w:r>
        <w:t>local government</w:t>
      </w:r>
      <w:r>
        <w:tab/>
        <w:t>Sch. 2 cl. 2(1)</w:t>
      </w:r>
    </w:p>
    <w:p>
      <w:pPr>
        <w:pStyle w:val="DefinedTerms"/>
      </w:pPr>
      <w:r>
        <w:t>local government employee</w:t>
      </w:r>
      <w:r>
        <w:tab/>
        <w:t>19AA, 19AB(1), 19AC(1)</w:t>
      </w:r>
    </w:p>
    <w:p>
      <w:pPr>
        <w:pStyle w:val="DefinedTerms"/>
      </w:pPr>
      <w:r>
        <w:t>local law as to conduct</w:t>
      </w:r>
      <w:r>
        <w:tab/>
        <w:t>34D(1)</w:t>
      </w:r>
    </w:p>
    <w:p>
      <w:pPr>
        <w:pStyle w:val="DefinedTerms"/>
      </w:pPr>
      <w:r>
        <w:t>major land transaction</w:t>
      </w:r>
      <w:r>
        <w:tab/>
        <w:t>19BC(1)</w:t>
      </w:r>
    </w:p>
    <w:p>
      <w:pPr>
        <w:pStyle w:val="DefinedTerms"/>
      </w:pPr>
      <w:r>
        <w:t>major trading undertaking</w:t>
      </w:r>
      <w:r>
        <w:tab/>
        <w:t>19BB(1)</w:t>
      </w:r>
    </w:p>
    <w:p>
      <w:pPr>
        <w:pStyle w:val="DefinedTerms"/>
      </w:pPr>
      <w:r>
        <w:t>meeting</w:t>
      </w:r>
      <w:r>
        <w:tab/>
        <w:t>14C(1), 14CA(1), 14D(1)</w:t>
      </w:r>
    </w:p>
    <w:p>
      <w:pPr>
        <w:pStyle w:val="DefinedTerms"/>
      </w:pPr>
      <w:r>
        <w:t>meeting day</w:t>
      </w:r>
      <w:r>
        <w:tab/>
        <w:t>14G(1)</w:t>
      </w:r>
    </w:p>
    <w:p>
      <w:pPr>
        <w:pStyle w:val="DefinedTerms"/>
      </w:pPr>
      <w:r>
        <w:t>meeting details</w:t>
      </w:r>
      <w:r>
        <w:tab/>
        <w:t>12(1)</w:t>
      </w:r>
    </w:p>
    <w:p>
      <w:pPr>
        <w:pStyle w:val="DefinedTerms"/>
      </w:pPr>
      <w:r>
        <w:t>natural disaster</w:t>
      </w:r>
      <w:r>
        <w:tab/>
        <w:t>14C(1)</w:t>
      </w:r>
    </w:p>
    <w:p>
      <w:pPr>
        <w:pStyle w:val="DefinedTerms"/>
      </w:pPr>
      <w:r>
        <w:lastRenderedPageBreak/>
        <w:t>nature classification</w:t>
      </w:r>
      <w:r>
        <w:tab/>
        <w:t>19BC(1)</w:t>
      </w:r>
    </w:p>
    <w:p>
      <w:pPr>
        <w:pStyle w:val="DefinedTerms"/>
      </w:pPr>
      <w:r>
        <w:t>negotiated contract</w:t>
      </w:r>
      <w:r>
        <w:tab/>
        <w:t>Sch. 2 cl. 12(1)</w:t>
      </w:r>
    </w:p>
    <w:p>
      <w:pPr>
        <w:pStyle w:val="DefinedTerms"/>
      </w:pPr>
      <w:r>
        <w:t>oversight entity</w:t>
      </w:r>
      <w:r>
        <w:tab/>
        <w:t>29C(1)</w:t>
      </w:r>
    </w:p>
    <w:p>
      <w:pPr>
        <w:pStyle w:val="DefinedTerms"/>
      </w:pPr>
      <w:r>
        <w:t>performance issues</w:t>
      </w:r>
      <w:r>
        <w:tab/>
        <w:t>Sch. 2 cl. 22(2)</w:t>
      </w:r>
    </w:p>
    <w:p>
      <w:pPr>
        <w:pStyle w:val="DefinedTerms"/>
      </w:pPr>
      <w:r>
        <w:t>plan for the future</w:t>
      </w:r>
      <w:r>
        <w:tab/>
        <w:t>19DB(1)</w:t>
      </w:r>
    </w:p>
    <w:p>
      <w:pPr>
        <w:pStyle w:val="DefinedTerms"/>
      </w:pPr>
      <w:r>
        <w:t>primary return</w:t>
      </w:r>
      <w:r>
        <w:tab/>
        <w:t>29C(1)</w:t>
      </w:r>
    </w:p>
    <w:p>
      <w:pPr>
        <w:pStyle w:val="DefinedTerms"/>
      </w:pPr>
      <w:r>
        <w:t>prohibited gift</w:t>
      </w:r>
      <w:r>
        <w:tab/>
        <w:t>19AA</w:t>
      </w:r>
    </w:p>
    <w:p>
      <w:pPr>
        <w:pStyle w:val="DefinedTerms"/>
      </w:pPr>
      <w:r>
        <w:t>proposed meeting</w:t>
      </w:r>
      <w:r>
        <w:tab/>
        <w:t>14C(3), 14D(2A)</w:t>
      </w:r>
    </w:p>
    <w:p>
      <w:pPr>
        <w:pStyle w:val="DefinedTerms"/>
      </w:pPr>
      <w:r>
        <w:t>public health emergency</w:t>
      </w:r>
      <w:r>
        <w:tab/>
        <w:t>3(1)</w:t>
      </w:r>
    </w:p>
    <w:p>
      <w:pPr>
        <w:pStyle w:val="DefinedTerms"/>
      </w:pPr>
      <w:r>
        <w:t>publicly available</w:t>
      </w:r>
      <w:r>
        <w:tab/>
        <w:t>14G(1), (2) and (3)</w:t>
      </w:r>
    </w:p>
    <w:p>
      <w:pPr>
        <w:pStyle w:val="DefinedTerms"/>
      </w:pPr>
      <w:r>
        <w:t>recording</w:t>
      </w:r>
      <w:r>
        <w:tab/>
        <w:t>14G(1)</w:t>
      </w:r>
    </w:p>
    <w:p>
      <w:pPr>
        <w:pStyle w:val="DefinedTerms"/>
      </w:pPr>
      <w:r>
        <w:t>recording technology</w:t>
      </w:r>
      <w:r>
        <w:tab/>
        <w:t>14G(1)</w:t>
      </w:r>
    </w:p>
    <w:p>
      <w:pPr>
        <w:pStyle w:val="DefinedTerms"/>
      </w:pPr>
      <w:r>
        <w:t>relevant period</w:t>
      </w:r>
      <w:r>
        <w:tab/>
        <w:t>14C(1), 14D(1), 34AE(1)</w:t>
      </w:r>
    </w:p>
    <w:p>
      <w:pPr>
        <w:pStyle w:val="DefinedTerms"/>
      </w:pPr>
      <w:r>
        <w:t>relevant person</w:t>
      </w:r>
      <w:r>
        <w:tab/>
        <w:t>3(1)</w:t>
      </w:r>
    </w:p>
    <w:p>
      <w:pPr>
        <w:pStyle w:val="DefinedTerms"/>
      </w:pPr>
      <w:r>
        <w:t>remuneration</w:t>
      </w:r>
      <w:r>
        <w:tab/>
        <w:t>19B(1)</w:t>
      </w:r>
    </w:p>
    <w:p>
      <w:pPr>
        <w:pStyle w:val="DefinedTerms"/>
      </w:pPr>
      <w:r>
        <w:t>renew</w:t>
      </w:r>
      <w:r>
        <w:tab/>
        <w:t>19BE(1)</w:t>
      </w:r>
    </w:p>
    <w:p>
      <w:pPr>
        <w:pStyle w:val="DefinedTerms"/>
      </w:pPr>
      <w:r>
        <w:t>replace</w:t>
      </w:r>
      <w:r>
        <w:tab/>
        <w:t>19BE(1)</w:t>
      </w:r>
    </w:p>
    <w:p>
      <w:pPr>
        <w:pStyle w:val="DefinedTerms"/>
      </w:pPr>
      <w:r>
        <w:t>resources of the local government</w:t>
      </w:r>
      <w:r>
        <w:tab/>
        <w:t>19AE(1)</w:t>
      </w:r>
    </w:p>
    <w:p>
      <w:pPr>
        <w:pStyle w:val="DefinedTerms"/>
      </w:pPr>
      <w:r>
        <w:t>Schedule</w:t>
      </w:r>
      <w:r>
        <w:tab/>
        <w:t>3(1)</w:t>
      </w:r>
    </w:p>
    <w:p>
      <w:pPr>
        <w:pStyle w:val="DefinedTerms"/>
      </w:pPr>
      <w:r>
        <w:t>section</w:t>
      </w:r>
      <w:r>
        <w:tab/>
        <w:t>3(1)</w:t>
      </w:r>
    </w:p>
    <w:p>
      <w:pPr>
        <w:pStyle w:val="DefinedTerms"/>
      </w:pPr>
      <w:r>
        <w:t>selection criteria</w:t>
      </w:r>
      <w:r>
        <w:tab/>
        <w:t>Sch. 2 cl. 2(1)</w:t>
      </w:r>
    </w:p>
    <w:p>
      <w:pPr>
        <w:pStyle w:val="DefinedTerms"/>
      </w:pPr>
      <w:r>
        <w:t>selection panel</w:t>
      </w:r>
      <w:r>
        <w:tab/>
        <w:t>Sch. 2 cl. 2(1)</w:t>
      </w:r>
    </w:p>
    <w:p>
      <w:pPr>
        <w:pStyle w:val="DefinedTerms"/>
      </w:pPr>
      <w:r>
        <w:t>statement of financial position</w:t>
      </w:r>
      <w:r>
        <w:tab/>
        <w:t>19BB(1)</w:t>
      </w:r>
    </w:p>
    <w:p>
      <w:pPr>
        <w:pStyle w:val="DefinedTerms"/>
      </w:pPr>
      <w:r>
        <w:t>state of emergency</w:t>
      </w:r>
      <w:r>
        <w:tab/>
        <w:t>3(1)</w:t>
      </w:r>
    </w:p>
    <w:p>
      <w:pPr>
        <w:pStyle w:val="DefinedTerms"/>
      </w:pPr>
      <w:r>
        <w:t>strategic community plan</w:t>
      </w:r>
      <w:r>
        <w:tab/>
        <w:t>19BA</w:t>
      </w:r>
    </w:p>
    <w:p>
      <w:pPr>
        <w:pStyle w:val="DefinedTerms"/>
      </w:pPr>
      <w:r>
        <w:t>threshold amount</w:t>
      </w:r>
      <w:r>
        <w:tab/>
        <w:t>19AA</w:t>
      </w:r>
    </w:p>
    <w:p>
      <w:pPr>
        <w:pStyle w:val="DefinedTerms"/>
      </w:pPr>
      <w:r>
        <w:t>trading undertaking</w:t>
      </w:r>
      <w:r>
        <w:tab/>
        <w:t>19BB(1)</w:t>
      </w:r>
    </w:p>
    <w:p>
      <w:pPr>
        <w:pStyle w:val="DefinedTerms"/>
      </w:pPr>
      <w:r>
        <w:t>transitional period</w:t>
      </w:r>
      <w:r>
        <w:tab/>
        <w:t>34ACA(5)</w:t>
      </w:r>
    </w:p>
    <w:p>
      <w:pPr>
        <w:pStyle w:val="DefinedTerms"/>
      </w:pPr>
      <w:r>
        <w:t>usual meeting place</w:t>
      </w:r>
      <w:r>
        <w:tab/>
        <w:t>14G(1)</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CAFED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BD3B5B9" w14:textId="423F07F0" w:rsidR="00CE2195" w:rsidRDefault="00A03A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B6736">
                        <w:rPr>
                          <w:sz w:val="16"/>
                        </w:rPr>
                        <w:t>2025</w:t>
                      </w:r>
                      <w:r>
                        <w:rPr>
                          <w:sz w:val="16"/>
                        </w:rPr>
                        <w:fldChar w:fldCharType="end"/>
                      </w:r>
                      <w:r>
                        <w:rPr>
                          <w:sz w:val="16"/>
                        </w:rPr>
                        <w:t>.</w:t>
                      </w:r>
                    </w:p>
                    <w:p w14:paraId="53EF2E35" w14:textId="77777777" w:rsidR="00CE2195" w:rsidRDefault="00A03A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CC8358" w14:textId="7CD3C89A" w:rsidR="00CE2195" w:rsidRDefault="00A03A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B6736">
                        <w:rPr>
                          <w:sz w:val="16"/>
                        </w:rPr>
                        <w:t>2025</w:t>
                      </w:r>
                      <w:r>
                        <w:rPr>
                          <w:sz w:val="16"/>
                        </w:rPr>
                        <w:fldChar w:fldCharType="end"/>
                      </w:r>
                      <w:r>
                        <w:rPr>
                          <w:sz w:val="16"/>
                        </w:rPr>
                        <w:t>.</w:t>
                      </w:r>
                    </w:p>
                    <w:p w14:paraId="55D78383" w14:textId="77777777" w:rsidR="00CE2195" w:rsidRDefault="00A03AD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3" w:name="Schedule"/>
    <w:bookmarkEnd w:id="1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9" w:name="DefinedTerms"/>
    <w:bookmarkEnd w:id="2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24101326"/>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 w:name="WAFER_20241025170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70214_GUID" w:val="6615e0c6-83ac-4268-b52f-c42adf460e21"/>
    <w:docVar w:name="WAFER_20250117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2534_GUID" w:val="5be563da-2326-4ab2-899e-00ed1e85ed55"/>
    <w:docVar w:name="WAFER_20250117092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92553_GUID" w:val="19e84502-dae2-49c1-b88b-8129e7d21a88"/>
    <w:docVar w:name="WAFER_2025012410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1326_GUID" w:val="50cf16c3-92cb-4844-ad3b-f2e627964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22495</Words>
  <Characters>115178</Characters>
  <Application>Microsoft Office Word</Application>
  <DocSecurity>0</DocSecurity>
  <Lines>3599</Lines>
  <Paragraphs>1966</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135707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1996 - 03-u0-00</dc:title>
  <dc:subject/>
  <dc:creator/>
  <cp:keywords/>
  <dc:description/>
  <cp:lastModifiedBy>Master Repository Process</cp:lastModifiedBy>
  <cp:revision>4</cp:revision>
  <cp:lastPrinted>2019-10-17T07:04:00Z</cp:lastPrinted>
  <dcterms:created xsi:type="dcterms:W3CDTF">2025-07-04T07:37:00Z</dcterms:created>
  <dcterms:modified xsi:type="dcterms:W3CDTF">2025-07-04T07:37:00Z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AsAtDate">
    <vt:lpwstr>01 Feb 2025</vt:lpwstr>
  </property>
  <property fmtid="{D5CDD505-2E9C-101B-9397-08002B2CF9AE}" pid="8" name="Suffix">
    <vt:lpwstr>03-u0-00</vt:lpwstr>
  </property>
  <property fmtid="{D5CDD505-2E9C-101B-9397-08002B2CF9AE}" pid="9" name="Official">
    <vt:lpwstr/>
  </property>
  <property fmtid="{D5CDD505-2E9C-101B-9397-08002B2CF9AE}" pid="10" name="CommencementDate">
    <vt:lpwstr>20250201</vt:lpwstr>
  </property>
  <property fmtid="{D5CDD505-2E9C-101B-9397-08002B2CF9AE}" pid="11" name="CommencementAsAt">
    <vt:filetime>2025-01-31T16:00:00Z</vt:filetime>
  </property>
  <property fmtid="{D5CDD505-2E9C-101B-9397-08002B2CF9AE}" pid="12" name="CommencementYear">
    <vt:lpwstr>2025</vt:lpwstr>
  </property>
</Properties>
</file>